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74DECA" w14:textId="3E4F7A9E" w:rsidR="00A44420" w:rsidRPr="00A44420" w:rsidRDefault="00A44420" w:rsidP="00A44420">
      <w:pPr>
        <w:spacing w:before="0"/>
        <w:jc w:val="center"/>
        <w:rPr>
          <w:rFonts w:ascii="Times New Roman" w:hAnsi="Times New Roman"/>
          <w:b/>
          <w:sz w:val="22"/>
          <w:szCs w:val="22"/>
          <w:lang w:val="en-GB"/>
        </w:rPr>
      </w:pPr>
      <w:r w:rsidRPr="00A44420">
        <w:rPr>
          <w:rFonts w:ascii="Times New Roman" w:hAnsi="Times New Roman"/>
          <w:b/>
          <w:sz w:val="22"/>
          <w:szCs w:val="22"/>
          <w:lang w:val="en-GB"/>
        </w:rPr>
        <w:t>MUNICIPALITY OF SOZOPOL</w:t>
      </w:r>
    </w:p>
    <w:p w14:paraId="4778EA18" w14:textId="6343ECA9" w:rsidR="00A44420" w:rsidRPr="00A44420" w:rsidRDefault="00A44420" w:rsidP="00A44420">
      <w:pPr>
        <w:spacing w:before="240"/>
        <w:rPr>
          <w:rFonts w:ascii="Times New Roman" w:hAnsi="Times New Roman"/>
          <w:bCs/>
          <w:sz w:val="22"/>
          <w:szCs w:val="22"/>
          <w:lang w:val="en-GB"/>
        </w:rPr>
      </w:pPr>
      <w:r w:rsidRPr="00A44420">
        <w:rPr>
          <w:rFonts w:ascii="Times New Roman" w:hAnsi="Times New Roman"/>
          <w:bCs/>
          <w:sz w:val="22"/>
          <w:szCs w:val="22"/>
          <w:lang w:val="en-GB"/>
        </w:rPr>
        <w:t>Ref. No ………………………………</w:t>
      </w:r>
      <w:proofErr w:type="gramStart"/>
      <w:r w:rsidRPr="00A44420">
        <w:rPr>
          <w:rFonts w:ascii="Times New Roman" w:hAnsi="Times New Roman"/>
          <w:bCs/>
          <w:sz w:val="22"/>
          <w:szCs w:val="22"/>
          <w:lang w:val="en-GB"/>
        </w:rPr>
        <w:t>…..</w:t>
      </w:r>
      <w:proofErr w:type="gramEnd"/>
    </w:p>
    <w:p w14:paraId="419B07A3" w14:textId="3378AFC8" w:rsidR="00A44420" w:rsidRDefault="00A44420" w:rsidP="00A44420">
      <w:pPr>
        <w:rPr>
          <w:rFonts w:ascii="Times New Roman" w:hAnsi="Times New Roman"/>
          <w:b/>
          <w:smallCaps/>
          <w:sz w:val="22"/>
          <w:szCs w:val="22"/>
          <w:lang w:val="en-GB"/>
        </w:rPr>
      </w:pPr>
      <w:r>
        <w:rPr>
          <w:rFonts w:ascii="Times New Roman" w:hAnsi="Times New Roman"/>
          <w:b/>
          <w:smallCaps/>
          <w:sz w:val="22"/>
          <w:szCs w:val="22"/>
          <w:lang w:val="en-GB"/>
        </w:rPr>
        <w:t>TO</w:t>
      </w:r>
    </w:p>
    <w:p w14:paraId="30718FF9" w14:textId="77777777" w:rsidR="00A44420" w:rsidRDefault="00A44420">
      <w:pPr>
        <w:jc w:val="center"/>
        <w:rPr>
          <w:rFonts w:ascii="Times New Roman" w:hAnsi="Times New Roman"/>
          <w:b/>
          <w:smallCaps/>
          <w:sz w:val="22"/>
          <w:szCs w:val="22"/>
          <w:lang w:val="en-GB"/>
        </w:rPr>
      </w:pPr>
    </w:p>
    <w:p w14:paraId="10ECF02D" w14:textId="7380D4D3"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7A4D2189" w14:textId="31126660"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A44420" w:rsidRPr="00E152E5">
        <w:rPr>
          <w:rFonts w:ascii="Times New Roman" w:hAnsi="Times New Roman"/>
          <w:sz w:val="22"/>
          <w:szCs w:val="22"/>
          <w:lang w:val="en-GB"/>
        </w:rPr>
        <w:t>CB005.2.11.035-</w:t>
      </w:r>
      <w:r w:rsidR="00A44420">
        <w:rPr>
          <w:rFonts w:ascii="Times New Roman" w:hAnsi="Times New Roman"/>
          <w:sz w:val="22"/>
          <w:szCs w:val="22"/>
          <w:lang w:val="en-GB"/>
        </w:rPr>
        <w:t>5</w:t>
      </w:r>
    </w:p>
    <w:p w14:paraId="7C0C7A41" w14:textId="29479DEE"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A44420">
        <w:rPr>
          <w:rFonts w:ascii="Times New Roman" w:hAnsi="Times New Roman"/>
          <w:b/>
          <w:sz w:val="22"/>
          <w:szCs w:val="22"/>
          <w:lang w:val="en-GB"/>
        </w:rPr>
        <w:t>“Delivery of specialized firefighting equipment”</w:t>
      </w:r>
    </w:p>
    <w:p w14:paraId="05BB08A0"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7346A316"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7EB6F56"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1E1B2942" w14:textId="77777777" w:rsidR="00D24469" w:rsidRPr="001A21CD" w:rsidRDefault="001A21CD" w:rsidP="00A44420">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130A9BED" w14:textId="77777777" w:rsidR="00DD13B0" w:rsidRPr="001A21CD" w:rsidRDefault="001A21CD" w:rsidP="00A44420">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190C8980" w14:textId="77777777" w:rsidR="006F43E5" w:rsidRPr="00FE5194" w:rsidRDefault="001A21CD" w:rsidP="00A44420">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1103A209" w14:textId="77777777" w:rsidR="006F43E5" w:rsidRPr="00FE5194" w:rsidRDefault="001A21CD" w:rsidP="00A44420">
      <w:pPr>
        <w:numPr>
          <w:ilvl w:val="0"/>
          <w:numId w:val="47"/>
        </w:numPr>
        <w:tabs>
          <w:tab w:val="left" w:pos="993"/>
          <w:tab w:val="left" w:pos="2694"/>
        </w:tabs>
        <w:spacing w:before="0" w:after="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536BDF07" w14:textId="77777777" w:rsidR="006F43E5" w:rsidRPr="00FE5194" w:rsidRDefault="001A21CD" w:rsidP="00A44420">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6C57EC60" w14:textId="3B828283" w:rsidR="006F43E5" w:rsidRPr="00FE5194" w:rsidRDefault="001A21CD" w:rsidP="00A44420">
      <w:pPr>
        <w:numPr>
          <w:ilvl w:val="0"/>
          <w:numId w:val="47"/>
        </w:numPr>
        <w:tabs>
          <w:tab w:val="left" w:pos="993"/>
          <w:tab w:val="left" w:pos="2694"/>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 xml:space="preserve">technical specifications + technical offer </w:t>
      </w:r>
    </w:p>
    <w:p w14:paraId="0414211B" w14:textId="77777777" w:rsidR="006F43E5" w:rsidRPr="00FE5194" w:rsidRDefault="001A21CD" w:rsidP="00A44420">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1346B099" w14:textId="77777777" w:rsidR="006F43E5" w:rsidRPr="00FE5194" w:rsidRDefault="001A21CD" w:rsidP="00A44420">
      <w:pPr>
        <w:numPr>
          <w:ilvl w:val="0"/>
          <w:numId w:val="47"/>
        </w:numPr>
        <w:tabs>
          <w:tab w:val="left" w:pos="993"/>
          <w:tab w:val="left" w:pos="1985"/>
        </w:tabs>
        <w:spacing w:before="0" w:after="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19F1A25E" w14:textId="77777777" w:rsidR="00DD13B0" w:rsidRPr="00FE5194" w:rsidRDefault="001A21CD" w:rsidP="00A44420">
      <w:pPr>
        <w:numPr>
          <w:ilvl w:val="0"/>
          <w:numId w:val="38"/>
        </w:numPr>
        <w:tabs>
          <w:tab w:val="clear" w:pos="720"/>
          <w:tab w:val="left" w:pos="567"/>
        </w:tabs>
        <w:spacing w:before="0" w:after="0"/>
        <w:rPr>
          <w:rFonts w:ascii="Times New Roman" w:hAnsi="Times New Roman"/>
          <w:sz w:val="22"/>
          <w:szCs w:val="22"/>
          <w:lang w:val="en-GB"/>
        </w:rPr>
      </w:pPr>
      <w:r w:rsidRPr="00FE5194">
        <w:rPr>
          <w:rFonts w:ascii="Times New Roman" w:hAnsi="Times New Roman"/>
          <w:sz w:val="22"/>
          <w:szCs w:val="22"/>
          <w:lang w:val="en-GB"/>
        </w:rPr>
        <w:t>Further information</w:t>
      </w:r>
    </w:p>
    <w:p w14:paraId="65EEC03F" w14:textId="77777777" w:rsidR="006F43E5" w:rsidRPr="00FE5194" w:rsidRDefault="001A21CD" w:rsidP="00A44420">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13521166" w14:textId="77777777" w:rsidR="006F43E5" w:rsidRPr="00FE5194" w:rsidRDefault="001A21CD" w:rsidP="00A44420">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E7227BB" w14:textId="77777777" w:rsidR="00DD13B0" w:rsidRDefault="001A21CD" w:rsidP="00A44420">
      <w:pPr>
        <w:numPr>
          <w:ilvl w:val="0"/>
          <w:numId w:val="38"/>
        </w:numPr>
        <w:tabs>
          <w:tab w:val="clear" w:pos="720"/>
        </w:tabs>
        <w:spacing w:before="0" w:after="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0C6B1B2F" w14:textId="77777777" w:rsidR="00A358E8" w:rsidRPr="00A358E8" w:rsidRDefault="00A358E8" w:rsidP="00A44420">
      <w:pPr>
        <w:tabs>
          <w:tab w:val="left" w:pos="709"/>
          <w:tab w:val="left" w:pos="851"/>
          <w:tab w:val="left" w:pos="1134"/>
          <w:tab w:val="left" w:pos="1418"/>
        </w:tabs>
        <w:spacing w:before="0" w:after="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w:t>
      </w:r>
      <w:proofErr w:type="gramStart"/>
      <w:r w:rsidRPr="00A358E8">
        <w:rPr>
          <w:rFonts w:ascii="Times New Roman" w:hAnsi="Times New Roman"/>
          <w:sz w:val="22"/>
          <w:szCs w:val="22"/>
          <w:lang w:val="en-GB"/>
        </w:rPr>
        <w:t>…..</w:t>
      </w:r>
      <w:proofErr w:type="gramEnd"/>
      <w:r w:rsidRPr="00A358E8">
        <w:rPr>
          <w:rFonts w:ascii="Times New Roman" w:hAnsi="Times New Roman"/>
          <w:sz w:val="22"/>
          <w:szCs w:val="22"/>
          <w:lang w:val="en-GB"/>
        </w:rPr>
        <w:t>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03FEA348"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aa"/>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5ACAC664" w14:textId="686BA3B0"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ae"/>
          <w:rFonts w:ascii="Times New Roman" w:hAnsi="Times New Roman"/>
          <w:b w:val="0"/>
          <w:sz w:val="22"/>
          <w:szCs w:val="22"/>
          <w:lang w:val="en-GB"/>
        </w:rPr>
        <w:t>or</w:t>
      </w:r>
      <w:r w:rsidR="00274698" w:rsidRPr="009E7BA8">
        <w:rPr>
          <w:rStyle w:val="ae"/>
          <w:rFonts w:ascii="Times New Roman" w:hAnsi="Times New Roman"/>
          <w:sz w:val="22"/>
          <w:szCs w:val="22"/>
          <w:lang w:val="en-GB"/>
        </w:rPr>
        <w:t xml:space="preserve"> </w:t>
      </w:r>
      <w:r w:rsidR="00274698" w:rsidRPr="009E7BA8">
        <w:rPr>
          <w:rStyle w:val="ae"/>
          <w:rFonts w:ascii="Times New Roman" w:hAnsi="Times New Roman"/>
          <w:b w:val="0"/>
          <w:sz w:val="22"/>
          <w:szCs w:val="22"/>
          <w:lang w:val="en-GB"/>
        </w:rPr>
        <w:t>hand delivered</w:t>
      </w:r>
      <w:r w:rsidR="00FD6C51" w:rsidRPr="00FD6C51">
        <w:rPr>
          <w:rFonts w:ascii="Times New Roman" w:hAnsi="Times New Roman"/>
          <w:sz w:val="22"/>
          <w:szCs w:val="22"/>
          <w:lang w:val="en-GB"/>
        </w:rPr>
        <w:t xml:space="preserve"> 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3029BDE0"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C66022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09389CE" w14:textId="77777777" w:rsidR="00A44420" w:rsidRPr="00E152E5" w:rsidRDefault="00A44420" w:rsidP="00A44420">
      <w:pPr>
        <w:jc w:val="both"/>
        <w:rPr>
          <w:rFonts w:ascii="Times New Roman" w:hAnsi="Times New Roman"/>
          <w:b/>
          <w:bCs/>
          <w:sz w:val="22"/>
          <w:szCs w:val="22"/>
          <w:lang w:val="en-GB"/>
        </w:rPr>
      </w:pPr>
      <w:r w:rsidRPr="00E152E5">
        <w:rPr>
          <w:rFonts w:ascii="Times New Roman" w:hAnsi="Times New Roman"/>
          <w:b/>
          <w:bCs/>
          <w:sz w:val="22"/>
          <w:szCs w:val="22"/>
          <w:lang w:val="en-GB"/>
        </w:rPr>
        <w:t xml:space="preserve">Yours sincerely, </w:t>
      </w:r>
    </w:p>
    <w:p w14:paraId="271A6BEB" w14:textId="77777777" w:rsidR="00A44420" w:rsidRPr="00E152E5" w:rsidRDefault="00A44420" w:rsidP="00A44420">
      <w:pPr>
        <w:rPr>
          <w:rFonts w:ascii="Times New Roman" w:hAnsi="Times New Roman"/>
          <w:b/>
          <w:bCs/>
          <w:sz w:val="22"/>
          <w:szCs w:val="22"/>
          <w:lang w:val="en-GB"/>
        </w:rPr>
      </w:pPr>
      <w:r w:rsidRPr="00E152E5">
        <w:rPr>
          <w:rFonts w:ascii="Times New Roman" w:hAnsi="Times New Roman"/>
          <w:b/>
          <w:bCs/>
          <w:sz w:val="22"/>
          <w:szCs w:val="22"/>
          <w:lang w:val="en-GB"/>
        </w:rPr>
        <w:t>TIHOMIR YANAKIEV</w:t>
      </w:r>
    </w:p>
    <w:p w14:paraId="367417CF" w14:textId="0473920C" w:rsidR="004D2FD8" w:rsidRPr="00A44420" w:rsidRDefault="00A44420" w:rsidP="00A44420">
      <w:pPr>
        <w:spacing w:before="0"/>
        <w:rPr>
          <w:rFonts w:ascii="Times New Roman" w:hAnsi="Times New Roman"/>
          <w:b/>
          <w:i/>
          <w:iCs/>
          <w:sz w:val="22"/>
          <w:szCs w:val="22"/>
          <w:lang w:val="en-GB"/>
        </w:rPr>
      </w:pPr>
      <w:r w:rsidRPr="00E152E5">
        <w:rPr>
          <w:rFonts w:ascii="Times New Roman" w:hAnsi="Times New Roman"/>
          <w:i/>
          <w:iCs/>
          <w:sz w:val="22"/>
          <w:szCs w:val="22"/>
          <w:lang w:val="en-GB"/>
        </w:rPr>
        <w:t xml:space="preserve">Mayor of the Municipality of </w:t>
      </w:r>
      <w:proofErr w:type="spellStart"/>
      <w:r w:rsidRPr="00E152E5">
        <w:rPr>
          <w:rFonts w:ascii="Times New Roman" w:hAnsi="Times New Roman"/>
          <w:i/>
          <w:iCs/>
          <w:sz w:val="22"/>
          <w:szCs w:val="22"/>
          <w:lang w:val="en-GB"/>
        </w:rPr>
        <w:t>Sozopol</w:t>
      </w:r>
      <w:proofErr w:type="spellEnd"/>
    </w:p>
    <w:sectPr w:rsidR="004D2FD8" w:rsidRPr="00A44420"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3ADF1" w14:textId="77777777" w:rsidR="002C20F6" w:rsidRDefault="002C20F6">
      <w:r>
        <w:separator/>
      </w:r>
    </w:p>
  </w:endnote>
  <w:endnote w:type="continuationSeparator" w:id="0">
    <w:p w14:paraId="5114D103" w14:textId="77777777" w:rsidR="002C20F6" w:rsidRDefault="002C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ADE3D" w14:textId="77777777" w:rsidR="00E811F3" w:rsidRPr="001A21CD" w:rsidRDefault="00F05EC5" w:rsidP="00DE13B8">
    <w:pPr>
      <w:pStyle w:val="a8"/>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A5C9444" w14:textId="77777777" w:rsidR="00DE13B8" w:rsidRPr="00B07556" w:rsidRDefault="00D243E7" w:rsidP="00DE13B8">
    <w:pPr>
      <w:pStyle w:val="a8"/>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46713" w14:textId="77777777" w:rsidR="00E811F3" w:rsidRDefault="00E811F3">
    <w:pPr>
      <w:pStyle w:val="a8"/>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9117E5" w14:textId="77777777" w:rsidR="002C20F6" w:rsidRDefault="002C20F6">
      <w:r>
        <w:separator/>
      </w:r>
    </w:p>
  </w:footnote>
  <w:footnote w:type="continuationSeparator" w:id="0">
    <w:p w14:paraId="1928B8BB" w14:textId="77777777" w:rsidR="002C20F6" w:rsidRDefault="002C20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550456" w:rsidRPr="008B1ADB" w14:paraId="688262BE" w14:textId="77777777" w:rsidTr="00760C85">
      <w:trPr>
        <w:jc w:val="center"/>
      </w:trPr>
      <w:tc>
        <w:tcPr>
          <w:tcW w:w="2900" w:type="dxa"/>
          <w:shd w:val="clear" w:color="auto" w:fill="auto"/>
        </w:tcPr>
        <w:p w14:paraId="52BBAF46" w14:textId="7BB5C558" w:rsidR="00550456" w:rsidRPr="008B1ADB" w:rsidRDefault="00550456" w:rsidP="00550456">
          <w:pPr>
            <w:rPr>
              <w:rFonts w:ascii="Calibri" w:hAnsi="Calibri"/>
            </w:rPr>
          </w:pPr>
          <w:bookmarkStart w:id="0" w:name="_Hlk38274766"/>
          <w:bookmarkStart w:id="1" w:name="_Hlk38274767"/>
          <w:bookmarkStart w:id="2" w:name="_Hlk38278777"/>
          <w:bookmarkStart w:id="3" w:name="_Hlk38278778"/>
          <w:bookmarkStart w:id="4" w:name="_Hlk38285506"/>
          <w:bookmarkStart w:id="5" w:name="_Hlk38285507"/>
          <w:bookmarkStart w:id="6" w:name="_Hlk38285860"/>
          <w:bookmarkStart w:id="7" w:name="_Hlk38285861"/>
          <w:bookmarkStart w:id="8" w:name="_Hlk38285947"/>
          <w:bookmarkStart w:id="9" w:name="_Hlk38285948"/>
          <w:bookmarkStart w:id="10" w:name="_Hlk38286172"/>
          <w:bookmarkStart w:id="11" w:name="_Hlk38286173"/>
          <w:bookmarkStart w:id="12" w:name="_Hlk38286504"/>
          <w:bookmarkStart w:id="13" w:name="_Hlk38286505"/>
          <w:r w:rsidRPr="00550456">
            <w:rPr>
              <w:rFonts w:ascii="Calibri" w:hAnsi="Calibri"/>
              <w:noProof/>
              <w:snapToGrid/>
              <w:lang w:val="bg-BG" w:eastAsia="bg-BG"/>
            </w:rPr>
            <w:drawing>
              <wp:inline distT="0" distB="0" distL="0" distR="0" wp14:anchorId="6A910D4E" wp14:editId="48979ED9">
                <wp:extent cx="1765300" cy="552450"/>
                <wp:effectExtent l="0" t="0" r="0" b="0"/>
                <wp:docPr id="3"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053FE2C8" w14:textId="77777777" w:rsidR="00550456" w:rsidRPr="00E152E5" w:rsidRDefault="00550456" w:rsidP="00550456">
          <w:pPr>
            <w:jc w:val="center"/>
            <w:rPr>
              <w:rFonts w:ascii="Times New Roman" w:hAnsi="Times New Roman"/>
              <w:i/>
              <w:noProof/>
            </w:rPr>
          </w:pPr>
          <w:r w:rsidRPr="00E152E5">
            <w:rPr>
              <w:rFonts w:ascii="Times New Roman" w:hAnsi="Times New Roman"/>
              <w:i/>
              <w:noProof/>
            </w:rPr>
            <w:t>Project „Suloglu and Sozopol – Informed, Trained, Equipped“</w:t>
          </w:r>
        </w:p>
        <w:p w14:paraId="7EEBB7AB" w14:textId="77777777" w:rsidR="00550456" w:rsidRPr="002971AA" w:rsidRDefault="00550456" w:rsidP="00550456">
          <w:pPr>
            <w:jc w:val="center"/>
            <w:rPr>
              <w:i/>
              <w:noProof/>
            </w:rPr>
          </w:pPr>
        </w:p>
      </w:tc>
      <w:tc>
        <w:tcPr>
          <w:tcW w:w="0" w:type="auto"/>
          <w:vAlign w:val="bottom"/>
        </w:tcPr>
        <w:p w14:paraId="33F210FC" w14:textId="53247E27" w:rsidR="00550456" w:rsidRPr="008B1ADB" w:rsidRDefault="00550456" w:rsidP="00550456">
          <w:pPr>
            <w:jc w:val="right"/>
            <w:rPr>
              <w:rFonts w:ascii="Calibri" w:hAnsi="Calibri" w:cs="Arial"/>
              <w:color w:val="7030A0"/>
            </w:rPr>
          </w:pPr>
          <w:r w:rsidRPr="00550456">
            <w:rPr>
              <w:rFonts w:ascii="Calibri" w:hAnsi="Calibri"/>
              <w:noProof/>
              <w:snapToGrid/>
              <w:lang w:val="bg-BG" w:eastAsia="bg-BG"/>
            </w:rPr>
            <w:drawing>
              <wp:inline distT="0" distB="0" distL="0" distR="0" wp14:anchorId="4F9FBC46" wp14:editId="1EB64FEA">
                <wp:extent cx="685800" cy="577850"/>
                <wp:effectExtent l="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bookmarkEnd w:id="0"/>
    <w:bookmarkEnd w:id="1"/>
    <w:bookmarkEnd w:id="2"/>
    <w:bookmarkEnd w:id="3"/>
    <w:bookmarkEnd w:id="4"/>
    <w:bookmarkEnd w:id="5"/>
    <w:bookmarkEnd w:id="6"/>
    <w:bookmarkEnd w:id="7"/>
    <w:bookmarkEnd w:id="8"/>
    <w:bookmarkEnd w:id="9"/>
    <w:bookmarkEnd w:id="10"/>
    <w:bookmarkEnd w:id="11"/>
    <w:bookmarkEnd w:id="12"/>
    <w:bookmarkEnd w:id="13"/>
  </w:tbl>
  <w:p w14:paraId="214D79F3" w14:textId="77777777" w:rsidR="00B86D38" w:rsidRDefault="00B86D38" w:rsidP="0055045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20F6"/>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3E6"/>
    <w:rsid w:val="00535826"/>
    <w:rsid w:val="00536B4A"/>
    <w:rsid w:val="00550456"/>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44420"/>
    <w:rsid w:val="00A512A5"/>
    <w:rsid w:val="00A512C9"/>
    <w:rsid w:val="00A539E4"/>
    <w:rsid w:val="00A62073"/>
    <w:rsid w:val="00A63B8D"/>
    <w:rsid w:val="00A63E3C"/>
    <w:rsid w:val="00A665A2"/>
    <w:rsid w:val="00A75650"/>
    <w:rsid w:val="00A845B1"/>
    <w:rsid w:val="00A96517"/>
    <w:rsid w:val="00AA24A4"/>
    <w:rsid w:val="00AA4766"/>
    <w:rsid w:val="00AB0A1A"/>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613AD"/>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pPr>
      <w:tabs>
        <w:tab w:val="center" w:pos="4320"/>
        <w:tab w:val="right" w:pos="8640"/>
      </w:tabs>
    </w:pPr>
  </w:style>
  <w:style w:type="paragraph" w:styleId="a8">
    <w:name w:val="footer"/>
    <w:basedOn w:val="a"/>
    <w:pPr>
      <w:tabs>
        <w:tab w:val="center" w:pos="4320"/>
        <w:tab w:val="right" w:pos="8640"/>
      </w:tabs>
    </w:pPr>
  </w:style>
  <w:style w:type="character" w:styleId="a9">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a">
    <w:name w:val="Hyperlink"/>
    <w:rPr>
      <w:color w:val="0000FF"/>
      <w:u w:val="single"/>
    </w:rPr>
  </w:style>
  <w:style w:type="paragraph" w:styleId="ab">
    <w:name w:val="footnote text"/>
    <w:basedOn w:val="a"/>
    <w:semiHidden/>
    <w:rPr>
      <w:lang w:val="fr-FR"/>
    </w:rPr>
  </w:style>
  <w:style w:type="character" w:styleId="ac">
    <w:name w:val="footnote reference"/>
    <w:semiHidden/>
    <w:rPr>
      <w:vertAlign w:val="superscript"/>
    </w:rPr>
  </w:style>
  <w:style w:type="paragraph" w:styleId="ad">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e">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0">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1">
    <w:name w:val="Balloon Text"/>
    <w:basedOn w:val="a"/>
    <w:semiHidden/>
    <w:rsid w:val="00DE13B8"/>
    <w:rPr>
      <w:rFonts w:ascii="Tahoma" w:hAnsi="Tahoma" w:cs="Tahoma"/>
      <w:sz w:val="16"/>
      <w:szCs w:val="16"/>
    </w:rPr>
  </w:style>
  <w:style w:type="character" w:styleId="af2">
    <w:name w:val="annotation reference"/>
    <w:rsid w:val="00B25F15"/>
    <w:rPr>
      <w:sz w:val="16"/>
      <w:szCs w:val="16"/>
    </w:rPr>
  </w:style>
  <w:style w:type="paragraph" w:styleId="af3">
    <w:name w:val="annotation text"/>
    <w:basedOn w:val="a"/>
    <w:link w:val="af4"/>
    <w:rsid w:val="00B25F15"/>
  </w:style>
  <w:style w:type="character" w:customStyle="1" w:styleId="af4">
    <w:name w:val="Текст на коментар Знак"/>
    <w:link w:val="af3"/>
    <w:rsid w:val="00B25F15"/>
    <w:rPr>
      <w:rFonts w:ascii="Arial" w:hAnsi="Arial"/>
      <w:snapToGrid w:val="0"/>
      <w:lang w:val="sv-SE" w:eastAsia="en-US"/>
    </w:rPr>
  </w:style>
  <w:style w:type="paragraph" w:styleId="af5">
    <w:name w:val="annotation subject"/>
    <w:basedOn w:val="af3"/>
    <w:next w:val="af3"/>
    <w:link w:val="af6"/>
    <w:rsid w:val="00B25F15"/>
    <w:rPr>
      <w:b/>
      <w:bCs/>
    </w:rPr>
  </w:style>
  <w:style w:type="character" w:customStyle="1" w:styleId="af6">
    <w:name w:val="Предмет на коментар Знак"/>
    <w:link w:val="af5"/>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1757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Betina Koleva</cp:lastModifiedBy>
  <cp:revision>2</cp:revision>
  <cp:lastPrinted>2012-09-24T10:04:00Z</cp:lastPrinted>
  <dcterms:created xsi:type="dcterms:W3CDTF">2020-12-18T17:05:00Z</dcterms:created>
  <dcterms:modified xsi:type="dcterms:W3CDTF">2020-12-18T17:05:00Z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