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23C7B16C" w14:textId="197A7316" w:rsidR="005C4D42" w:rsidRPr="00AB0A61" w:rsidRDefault="0047783A" w:rsidP="005C4D42">
      <w:pPr>
        <w:pStyle w:val="Blockquote"/>
        <w:ind w:left="0"/>
        <w:rPr>
          <w:i/>
          <w:iCs/>
          <w:sz w:val="22"/>
          <w:szCs w:val="22"/>
          <w:lang w:val="en-GB"/>
        </w:rPr>
      </w:pPr>
      <w:r w:rsidRPr="005C4D42">
        <w:rPr>
          <w:b/>
          <w:bCs/>
          <w:sz w:val="22"/>
          <w:szCs w:val="22"/>
          <w:lang w:val="en-GB"/>
        </w:rPr>
        <w:t>Publication reference:</w:t>
      </w:r>
      <w:r w:rsidRPr="006A5F84">
        <w:rPr>
          <w:sz w:val="22"/>
          <w:szCs w:val="22"/>
          <w:lang w:val="en-GB"/>
        </w:rPr>
        <w:t xml:space="preserve"> </w:t>
      </w:r>
      <w:r w:rsidR="005C4D42" w:rsidRPr="00AB0A61">
        <w:rPr>
          <w:rStyle w:val="Emphasis"/>
          <w:i w:val="0"/>
          <w:iCs/>
          <w:sz w:val="22"/>
          <w:szCs w:val="22"/>
          <w:lang w:val="en-GB"/>
        </w:rPr>
        <w:t xml:space="preserve">CB005.3.12.001 - LP - Supply </w:t>
      </w:r>
      <w:r w:rsidR="00D14F0C">
        <w:rPr>
          <w:rStyle w:val="Emphasis"/>
          <w:i w:val="0"/>
          <w:iCs/>
          <w:sz w:val="22"/>
          <w:szCs w:val="22"/>
          <w:lang w:val="en-GB"/>
        </w:rPr>
        <w:t>13</w:t>
      </w:r>
    </w:p>
    <w:p w14:paraId="27BC25F2" w14:textId="2CC2062A" w:rsidR="00D14F0C" w:rsidRDefault="0047783A" w:rsidP="00D14F0C">
      <w:pPr>
        <w:rPr>
          <w:sz w:val="22"/>
          <w:szCs w:val="22"/>
        </w:rPr>
      </w:pPr>
      <w:r w:rsidRPr="005C4D42">
        <w:rPr>
          <w:b/>
          <w:bCs/>
          <w:sz w:val="22"/>
          <w:szCs w:val="22"/>
        </w:rPr>
        <w:t>Title of contract</w:t>
      </w:r>
      <w:r w:rsidR="00D14F0C">
        <w:rPr>
          <w:b/>
          <w:bCs/>
          <w:sz w:val="22"/>
          <w:szCs w:val="22"/>
        </w:rPr>
        <w:t>:</w:t>
      </w:r>
      <w:r w:rsidR="00D14F0C" w:rsidRPr="00D14F0C">
        <w:rPr>
          <w:bCs/>
          <w:sz w:val="28"/>
          <w:szCs w:val="28"/>
        </w:rPr>
        <w:t xml:space="preserve"> </w:t>
      </w:r>
      <w:r w:rsidR="00D14F0C" w:rsidRPr="00D14F0C">
        <w:rPr>
          <w:rStyle w:val="Strong"/>
          <w:b w:val="0"/>
          <w:bCs/>
          <w:sz w:val="22"/>
          <w:szCs w:val="22"/>
        </w:rPr>
        <w:t xml:space="preserve">Supply of consumables for the purposes of the scientific laboratories of the BLUE GROWTH Research Centre at “Prof. D-r </w:t>
      </w:r>
      <w:proofErr w:type="spellStart"/>
      <w:r w:rsidR="00D14F0C" w:rsidRPr="00D14F0C">
        <w:rPr>
          <w:rStyle w:val="Strong"/>
          <w:b w:val="0"/>
          <w:bCs/>
          <w:sz w:val="22"/>
          <w:szCs w:val="22"/>
        </w:rPr>
        <w:t>Asen</w:t>
      </w:r>
      <w:proofErr w:type="spellEnd"/>
      <w:r w:rsidR="00D14F0C" w:rsidRPr="00D14F0C">
        <w:rPr>
          <w:rStyle w:val="Strong"/>
          <w:b w:val="0"/>
          <w:bCs/>
          <w:sz w:val="22"/>
          <w:szCs w:val="22"/>
        </w:rPr>
        <w:t xml:space="preserve"> </w:t>
      </w:r>
      <w:proofErr w:type="spellStart"/>
      <w:r w:rsidR="00D14F0C" w:rsidRPr="00D14F0C">
        <w:rPr>
          <w:rStyle w:val="Strong"/>
          <w:b w:val="0"/>
          <w:bCs/>
          <w:sz w:val="22"/>
          <w:szCs w:val="22"/>
        </w:rPr>
        <w:t>Zlatarov</w:t>
      </w:r>
      <w:proofErr w:type="spellEnd"/>
      <w:r w:rsidR="00D14F0C" w:rsidRPr="00D14F0C">
        <w:rPr>
          <w:rStyle w:val="Strong"/>
          <w:b w:val="0"/>
          <w:bCs/>
          <w:sz w:val="22"/>
          <w:szCs w:val="22"/>
        </w:rPr>
        <w:t>” University of Burgas</w:t>
      </w:r>
      <w:r w:rsidR="00D14F0C" w:rsidRPr="006A5F84">
        <w:rPr>
          <w:sz w:val="22"/>
          <w:szCs w:val="22"/>
        </w:rPr>
        <w:t xml:space="preserve"> </w:t>
      </w:r>
    </w:p>
    <w:p w14:paraId="1AECCA2F" w14:textId="77777777" w:rsidR="00183E4C" w:rsidRPr="00183E4C" w:rsidRDefault="00183E4C" w:rsidP="00183E4C">
      <w:pPr>
        <w:outlineLvl w:val="0"/>
        <w:rPr>
          <w:rStyle w:val="Emphasis"/>
          <w:i w:val="0"/>
          <w:sz w:val="22"/>
          <w:szCs w:val="22"/>
        </w:rPr>
      </w:pPr>
      <w:r w:rsidRPr="00183E4C">
        <w:rPr>
          <w:rStyle w:val="Emphasis"/>
          <w:i w:val="0"/>
          <w:sz w:val="22"/>
          <w:szCs w:val="22"/>
        </w:rPr>
        <w:t>Lot 2: Consumables for the Aquaculture and Biotechnology Lab</w:t>
      </w:r>
    </w:p>
    <w:p w14:paraId="42436A2E" w14:textId="77777777" w:rsidR="00D14F0C" w:rsidRDefault="00D14F0C" w:rsidP="00D14F0C">
      <w:pPr>
        <w:rPr>
          <w:sz w:val="22"/>
          <w:szCs w:val="22"/>
        </w:rPr>
      </w:pPr>
    </w:p>
    <w:p w14:paraId="5FC9769D" w14:textId="6887F15D" w:rsidR="0047783A" w:rsidRPr="006A5F84" w:rsidRDefault="0047783A" w:rsidP="00D14F0C">
      <w:pPr>
        <w:rPr>
          <w:b/>
          <w:sz w:val="22"/>
          <w:szCs w:val="22"/>
        </w:rPr>
      </w:pPr>
      <w:r w:rsidRPr="006A5F84">
        <w:rPr>
          <w:sz w:val="22"/>
          <w:szCs w:val="22"/>
        </w:rPr>
        <w:t>&lt;</w:t>
      </w:r>
      <w:r w:rsidRPr="002D59A9">
        <w:rPr>
          <w:sz w:val="22"/>
          <w:szCs w:val="22"/>
          <w:highlight w:val="yellow"/>
        </w:rPr>
        <w:t>Place and date</w:t>
      </w:r>
      <w:r w:rsidRPr="006A5F84">
        <w:rPr>
          <w:sz w:val="22"/>
          <w:szCs w:val="22"/>
        </w:rPr>
        <w:t>&gt;</w:t>
      </w:r>
    </w:p>
    <w:p w14:paraId="4ED85AAC" w14:textId="61408525" w:rsidR="0047783A" w:rsidRDefault="0047783A" w:rsidP="0047783A">
      <w:pPr>
        <w:rPr>
          <w:b/>
          <w:sz w:val="22"/>
          <w:szCs w:val="22"/>
        </w:rPr>
      </w:pPr>
      <w:r w:rsidRPr="00751D99">
        <w:rPr>
          <w:b/>
          <w:sz w:val="22"/>
          <w:szCs w:val="22"/>
        </w:rPr>
        <w:t xml:space="preserve">A: Name and address of </w:t>
      </w:r>
      <w:r w:rsidR="00B253B3" w:rsidRPr="00751D99">
        <w:rPr>
          <w:b/>
          <w:sz w:val="22"/>
          <w:szCs w:val="22"/>
        </w:rPr>
        <w:t>c</w:t>
      </w:r>
      <w:r w:rsidRPr="00751D99">
        <w:rPr>
          <w:b/>
          <w:sz w:val="22"/>
          <w:szCs w:val="22"/>
        </w:rPr>
        <w:t xml:space="preserve">ontracting </w:t>
      </w:r>
      <w:r w:rsidR="00B253B3" w:rsidRPr="00751D99">
        <w:rPr>
          <w:b/>
          <w:sz w:val="22"/>
          <w:szCs w:val="22"/>
        </w:rPr>
        <w:t>a</w:t>
      </w:r>
      <w:r w:rsidRPr="00751D99">
        <w:rPr>
          <w:b/>
          <w:sz w:val="22"/>
          <w:szCs w:val="22"/>
        </w:rPr>
        <w:t>uthority</w:t>
      </w:r>
    </w:p>
    <w:p w14:paraId="662A67FB" w14:textId="77777777" w:rsidR="005C4D42" w:rsidRPr="00AB0A61" w:rsidRDefault="005C4D42" w:rsidP="005C4D42">
      <w:pPr>
        <w:spacing w:after="0"/>
        <w:rPr>
          <w:bCs/>
          <w:sz w:val="22"/>
          <w:szCs w:val="22"/>
        </w:rPr>
      </w:pPr>
      <w:r w:rsidRPr="00AB0A61">
        <w:rPr>
          <w:bCs/>
          <w:sz w:val="22"/>
          <w:szCs w:val="22"/>
        </w:rPr>
        <w:t xml:space="preserve">“Prof. D-r </w:t>
      </w:r>
      <w:proofErr w:type="spellStart"/>
      <w:r w:rsidRPr="00AB0A61">
        <w:rPr>
          <w:bCs/>
          <w:sz w:val="22"/>
          <w:szCs w:val="22"/>
        </w:rPr>
        <w:t>Asen</w:t>
      </w:r>
      <w:proofErr w:type="spellEnd"/>
      <w:r w:rsidRPr="00AB0A61">
        <w:rPr>
          <w:bCs/>
          <w:sz w:val="22"/>
          <w:szCs w:val="22"/>
        </w:rPr>
        <w:t xml:space="preserve"> </w:t>
      </w:r>
      <w:proofErr w:type="spellStart"/>
      <w:r w:rsidRPr="00AB0A61">
        <w:rPr>
          <w:bCs/>
          <w:sz w:val="22"/>
          <w:szCs w:val="22"/>
        </w:rPr>
        <w:t>Zlatarov</w:t>
      </w:r>
      <w:proofErr w:type="spellEnd"/>
      <w:r w:rsidRPr="00AB0A61">
        <w:rPr>
          <w:bCs/>
          <w:sz w:val="22"/>
          <w:szCs w:val="22"/>
        </w:rPr>
        <w:t>” University of Burgas</w:t>
      </w:r>
    </w:p>
    <w:p w14:paraId="03E3E853" w14:textId="77777777" w:rsidR="005C4D42" w:rsidRPr="00AB0A61" w:rsidRDefault="005C4D42" w:rsidP="005C4D42">
      <w:pPr>
        <w:spacing w:after="0"/>
        <w:rPr>
          <w:bCs/>
          <w:sz w:val="22"/>
          <w:szCs w:val="22"/>
        </w:rPr>
      </w:pPr>
      <w:r w:rsidRPr="00AB0A61">
        <w:rPr>
          <w:bCs/>
          <w:sz w:val="22"/>
          <w:szCs w:val="22"/>
        </w:rPr>
        <w:t xml:space="preserve">1 “Prof. Y. </w:t>
      </w:r>
      <w:proofErr w:type="spellStart"/>
      <w:r w:rsidRPr="00AB0A61">
        <w:rPr>
          <w:bCs/>
          <w:sz w:val="22"/>
          <w:szCs w:val="22"/>
        </w:rPr>
        <w:t>Yakimov</w:t>
      </w:r>
      <w:proofErr w:type="spellEnd"/>
      <w:r w:rsidRPr="00AB0A61">
        <w:rPr>
          <w:bCs/>
          <w:sz w:val="22"/>
          <w:szCs w:val="22"/>
        </w:rPr>
        <w:t xml:space="preserve">” Str. </w:t>
      </w:r>
    </w:p>
    <w:p w14:paraId="0340C0A0" w14:textId="38103A85" w:rsidR="005C4D42" w:rsidRPr="006A5F84" w:rsidRDefault="005C4D42" w:rsidP="005C4D42">
      <w:pPr>
        <w:spacing w:after="0"/>
        <w:rPr>
          <w:b/>
          <w:sz w:val="22"/>
          <w:szCs w:val="22"/>
        </w:rPr>
      </w:pPr>
      <w:r w:rsidRPr="00AB0A61">
        <w:rPr>
          <w:bCs/>
          <w:sz w:val="22"/>
          <w:szCs w:val="22"/>
        </w:rPr>
        <w:t>Burgas, Bulgaria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w:t>
      </w:r>
      <w:r>
        <w:rPr>
          <w:sz w:val="22"/>
          <w:szCs w:val="22"/>
        </w:rPr>
        <w:lastRenderedPageBreak/>
        <w:t xml:space="preserve">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3D162D" w:rsidRDefault="00B34C65" w:rsidP="00B34C65">
            <w:pPr>
              <w:widowControl w:val="0"/>
              <w:spacing w:before="60" w:after="60"/>
              <w:jc w:val="center"/>
              <w:rPr>
                <w:b/>
                <w:highlight w:val="lightGray"/>
              </w:rPr>
            </w:pPr>
            <w:r w:rsidRPr="003D162D">
              <w:rPr>
                <w:b/>
                <w:highlight w:val="lightGray"/>
              </w:rPr>
              <w:t>[Past year</w:t>
            </w:r>
          </w:p>
          <w:p w14:paraId="0B3C0E60" w14:textId="77777777" w:rsidR="00B34C65" w:rsidRPr="006A5F84" w:rsidRDefault="00B34C65" w:rsidP="00D64597">
            <w:pPr>
              <w:widowControl w:val="0"/>
              <w:spacing w:before="60" w:after="60"/>
              <w:jc w:val="center"/>
              <w:rPr>
                <w:b/>
              </w:rPr>
            </w:pPr>
            <w:r w:rsidRPr="003D162D">
              <w:rPr>
                <w:b/>
                <w:highlight w:val="lightGray"/>
              </w:rPr>
              <w:t>€</w:t>
            </w:r>
            <w:r>
              <w:rPr>
                <w:b/>
              </w:rPr>
              <w:t xml:space="preserve"> </w:t>
            </w:r>
            <w:r w:rsidRPr="003D162D">
              <w:rPr>
                <w:b/>
                <w:highlight w:val="lightGray"/>
              </w:rPr>
              <w:t>]</w:t>
            </w:r>
            <w:r w:rsidRPr="00D64597">
              <w:rPr>
                <w:b/>
              </w:rPr>
              <w:t>**</w:t>
            </w:r>
          </w:p>
        </w:tc>
        <w:tc>
          <w:tcPr>
            <w:tcW w:w="993" w:type="dxa"/>
            <w:tcBorders>
              <w:bottom w:val="nil"/>
            </w:tcBorders>
            <w:shd w:val="pct5" w:color="auto" w:fill="FFFFFF"/>
          </w:tcPr>
          <w:p w14:paraId="1A0029CE" w14:textId="77777777" w:rsidR="00B34C65" w:rsidRPr="003D162D" w:rsidRDefault="00B34C65" w:rsidP="003502E9">
            <w:pPr>
              <w:keepNext/>
              <w:keepLines/>
              <w:widowControl w:val="0"/>
              <w:jc w:val="center"/>
              <w:rPr>
                <w:b/>
                <w:highlight w:val="lightGray"/>
              </w:rPr>
            </w:pPr>
            <w:r w:rsidRPr="003D162D">
              <w:rPr>
                <w:b/>
                <w:sz w:val="22"/>
                <w:szCs w:val="22"/>
                <w:highlight w:val="lightGray"/>
              </w:rPr>
              <w:t xml:space="preserve">[Current </w:t>
            </w:r>
            <w:r w:rsidRPr="003D162D">
              <w:rPr>
                <w:b/>
                <w:highlight w:val="lightGray"/>
              </w:rPr>
              <w:t>year</w:t>
            </w:r>
            <w:r w:rsidRPr="003D162D">
              <w:rPr>
                <w:b/>
                <w:highlight w:val="lightGray"/>
              </w:rPr>
              <w:br/>
            </w:r>
          </w:p>
          <w:p w14:paraId="13508EC4" w14:textId="77777777" w:rsidR="00B34C65" w:rsidRPr="006A5F84" w:rsidRDefault="00B34C65" w:rsidP="003502E9">
            <w:pPr>
              <w:keepNext/>
              <w:keepLines/>
              <w:widowControl w:val="0"/>
              <w:jc w:val="center"/>
              <w:rPr>
                <w:b/>
              </w:rPr>
            </w:pPr>
            <w:r w:rsidRPr="003D162D">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D162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79EA95" w:rsidR="0047783A" w:rsidRPr="003D162D"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657CEF" w:rsidRPr="00657CEF">
        <w:rPr>
          <w:b/>
          <w:sz w:val="22"/>
          <w:szCs w:val="22"/>
        </w:rPr>
        <w:t xml:space="preserve"> </w:t>
      </w:r>
      <w:r w:rsidRPr="003D162D">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3D162D">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sidRPr="003D162D">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26295D60" w:rsidR="00657CEF" w:rsidRPr="003D162D"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Pr="006543B2">
        <w:rPr>
          <w:sz w:val="22"/>
          <w:szCs w:val="22"/>
          <w:highlight w:val="yellow"/>
        </w:rPr>
        <w:t>]</w:t>
      </w:r>
      <w:r w:rsidRPr="00657CEF">
        <w:rPr>
          <w:b/>
          <w:sz w:val="22"/>
          <w:szCs w:val="22"/>
        </w:rPr>
        <w:t xml:space="preserve"> </w:t>
      </w:r>
      <w:r w:rsidRPr="003D162D">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3D162D">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3D162D">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3D162D">
        <w:rPr>
          <w:sz w:val="22"/>
          <w:szCs w:val="22"/>
          <w:highlight w:val="lightGray"/>
        </w:rPr>
        <w:t xml:space="preserve">[in the event of our being awarded </w:t>
      </w:r>
      <w:r w:rsidR="00B253B3" w:rsidRPr="003D162D">
        <w:rPr>
          <w:sz w:val="22"/>
          <w:szCs w:val="22"/>
          <w:highlight w:val="lightGray"/>
        </w:rPr>
        <w:t>l</w:t>
      </w:r>
      <w:r w:rsidRPr="003D162D">
        <w:rPr>
          <w:sz w:val="22"/>
          <w:szCs w:val="22"/>
          <w:highlight w:val="lightGray"/>
        </w:rPr>
        <w:t xml:space="preserve">ot … and </w:t>
      </w:r>
      <w:r w:rsidR="00B253B3" w:rsidRPr="003D162D">
        <w:rPr>
          <w:sz w:val="22"/>
          <w:szCs w:val="22"/>
          <w:highlight w:val="lightGray"/>
        </w:rPr>
        <w:t>l</w:t>
      </w:r>
      <w:r w:rsidRPr="003D162D">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3D162D">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3D162D">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3D162D">
        <w:rPr>
          <w:sz w:val="22"/>
          <w:szCs w:val="22"/>
          <w:highlight w:val="lightGray"/>
        </w:rPr>
        <w:t>ourselves</w:t>
      </w:r>
      <w:r w:rsidRPr="006A5F84">
        <w:rPr>
          <w:sz w:val="22"/>
          <w:szCs w:val="22"/>
        </w:rPr>
        <w:t>]*. We confirm that we are not tendering for the same contract in any other form. [</w:t>
      </w:r>
      <w:r w:rsidRPr="003D162D">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3D162D">
        <w:rPr>
          <w:sz w:val="22"/>
          <w:szCs w:val="22"/>
          <w:highlight w:val="lightGray"/>
        </w:rPr>
        <w:t>’</w:t>
      </w:r>
      <w:r w:rsidRPr="003D162D">
        <w:rPr>
          <w:sz w:val="22"/>
          <w:szCs w:val="22"/>
          <w:highlight w:val="lightGray"/>
        </w:rPr>
        <w:t>s execution].</w:t>
      </w:r>
      <w:r w:rsidR="006E4B07" w:rsidRPr="003D162D">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w:t>
      </w:r>
      <w:r w:rsidRPr="006A5F84">
        <w:rPr>
          <w:sz w:val="22"/>
          <w:szCs w:val="22"/>
        </w:rPr>
        <w:lastRenderedPageBreak/>
        <w:t>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3D162D">
        <w:rPr>
          <w:sz w:val="22"/>
          <w:szCs w:val="22"/>
          <w:highlight w:val="lightGray"/>
        </w:rPr>
        <w:t xml:space="preserve">The following table contains our financial data as included in the consortium’s tender form. These data are based on our annual </w:t>
      </w:r>
      <w:r w:rsidR="00EF3666" w:rsidRPr="003D162D">
        <w:rPr>
          <w:sz w:val="22"/>
          <w:szCs w:val="22"/>
          <w:highlight w:val="lightGray"/>
        </w:rPr>
        <w:t>clos</w:t>
      </w:r>
      <w:r w:rsidRPr="003D162D">
        <w:rPr>
          <w:sz w:val="22"/>
          <w:szCs w:val="22"/>
          <w:highlight w:val="lightGray"/>
        </w:rPr>
        <w:t>ed accounts and our latest projections. Estimated figures (i</w:t>
      </w:r>
      <w:r w:rsidR="00BA70CB" w:rsidRPr="003D162D">
        <w:rPr>
          <w:sz w:val="22"/>
          <w:szCs w:val="22"/>
          <w:highlight w:val="lightGray"/>
        </w:rPr>
        <w:t>.</w:t>
      </w:r>
      <w:r w:rsidRPr="003D162D">
        <w:rPr>
          <w:sz w:val="22"/>
          <w:szCs w:val="22"/>
          <w:highlight w:val="lightGray"/>
        </w:rPr>
        <w:t>e</w:t>
      </w:r>
      <w:r w:rsidR="00BA70CB" w:rsidRPr="003D162D">
        <w:rPr>
          <w:sz w:val="22"/>
          <w:szCs w:val="22"/>
          <w:highlight w:val="lightGray"/>
        </w:rPr>
        <w:t>.</w:t>
      </w:r>
      <w:r w:rsidRPr="003D162D">
        <w:rPr>
          <w:sz w:val="22"/>
          <w:szCs w:val="22"/>
          <w:highlight w:val="lightGray"/>
        </w:rPr>
        <w:t xml:space="preserve"> those not included in annual </w:t>
      </w:r>
      <w:r w:rsidR="00EF3666" w:rsidRPr="003D162D">
        <w:rPr>
          <w:sz w:val="22"/>
          <w:szCs w:val="22"/>
          <w:highlight w:val="lightGray"/>
        </w:rPr>
        <w:t>clos</w:t>
      </w:r>
      <w:r w:rsidRPr="003D162D">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3D162D">
        <w:rPr>
          <w:sz w:val="22"/>
          <w:szCs w:val="22"/>
          <w:highlight w:val="lightGray"/>
        </w:rPr>
        <w:t>&gt;.</w:t>
      </w:r>
    </w:p>
    <w:tbl>
      <w:tblPr>
        <w:tblW w:w="10206" w:type="dxa"/>
        <w:tblInd w:w="-2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5C4D42">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3D162D" w:rsidRDefault="00B95E2A" w:rsidP="00D64597">
            <w:pPr>
              <w:widowControl w:val="0"/>
              <w:spacing w:before="60" w:after="60"/>
              <w:jc w:val="center"/>
              <w:rPr>
                <w:b/>
                <w:sz w:val="22"/>
                <w:szCs w:val="22"/>
                <w:highlight w:val="lightGray"/>
              </w:rPr>
            </w:pPr>
            <w:r w:rsidRPr="003D162D">
              <w:rPr>
                <w:b/>
                <w:highlight w:val="lightGray"/>
              </w:rPr>
              <w:t xml:space="preserve">Past </w:t>
            </w:r>
            <w:r w:rsidRPr="003D162D">
              <w:rPr>
                <w:b/>
                <w:sz w:val="22"/>
                <w:szCs w:val="22"/>
                <w:highlight w:val="lightGray"/>
              </w:rPr>
              <w:t>year</w:t>
            </w:r>
            <w:r w:rsidRPr="003D162D">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3D162D">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3D162D" w:rsidRDefault="00B95E2A" w:rsidP="00B95E2A">
            <w:pPr>
              <w:widowControl w:val="0"/>
              <w:spacing w:before="60" w:after="60"/>
              <w:jc w:val="center"/>
              <w:rPr>
                <w:b/>
                <w:highlight w:val="lightGray"/>
              </w:rPr>
            </w:pPr>
            <w:r w:rsidRPr="003D162D">
              <w:rPr>
                <w:b/>
                <w:sz w:val="22"/>
                <w:szCs w:val="22"/>
                <w:highlight w:val="lightGray"/>
              </w:rPr>
              <w:t xml:space="preserve">[Current </w:t>
            </w:r>
            <w:r w:rsidRPr="003D162D">
              <w:rPr>
                <w:b/>
                <w:highlight w:val="lightGray"/>
              </w:rPr>
              <w:t>year</w:t>
            </w:r>
          </w:p>
          <w:p w14:paraId="5C21A2F5" w14:textId="77777777" w:rsidR="00B95E2A" w:rsidRPr="003D162D" w:rsidRDefault="00B95E2A" w:rsidP="00B95E2A">
            <w:pPr>
              <w:widowControl w:val="0"/>
              <w:spacing w:before="60" w:after="60"/>
              <w:jc w:val="center"/>
              <w:rPr>
                <w:b/>
                <w:highlight w:val="lightGray"/>
              </w:rPr>
            </w:pPr>
            <w:r w:rsidRPr="003D162D">
              <w:rPr>
                <w:b/>
                <w:sz w:val="22"/>
                <w:szCs w:val="22"/>
                <w:highlight w:val="lightGray"/>
              </w:rPr>
              <w:t>EUR</w:t>
            </w:r>
            <w:r>
              <w:rPr>
                <w:b/>
                <w:sz w:val="22"/>
                <w:szCs w:val="22"/>
              </w:rPr>
              <w:t>]</w:t>
            </w:r>
          </w:p>
        </w:tc>
      </w:tr>
      <w:tr w:rsidR="00B95E2A" w:rsidRPr="006A5F84" w14:paraId="6AF762DB" w14:textId="77777777" w:rsidTr="005C4D42">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5C4D42">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5C4D42">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5C4D42">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3D162D">
              <w:rPr>
                <w:sz w:val="22"/>
                <w:szCs w:val="22"/>
                <w:highlight w:val="lightGray"/>
                <w:lang w:val="fr-BE"/>
              </w:rPr>
              <w:t>[</w:t>
            </w:r>
            <w:proofErr w:type="spellStart"/>
            <w:r w:rsidRPr="003D162D">
              <w:rPr>
                <w:sz w:val="22"/>
                <w:szCs w:val="22"/>
                <w:highlight w:val="lightGray"/>
                <w:lang w:val="fr-BE"/>
              </w:rPr>
              <w:t>Current</w:t>
            </w:r>
            <w:proofErr w:type="spellEnd"/>
            <w:r w:rsidRPr="003D162D">
              <w:rPr>
                <w:sz w:val="22"/>
                <w:szCs w:val="22"/>
                <w:highlight w:val="lightGray"/>
                <w:lang w:val="fr-BE"/>
              </w:rPr>
              <w:t xml:space="preserve"> ratio (</w:t>
            </w:r>
            <w:proofErr w:type="spellStart"/>
            <w:r w:rsidRPr="003D162D">
              <w:rPr>
                <w:sz w:val="22"/>
                <w:szCs w:val="22"/>
                <w:highlight w:val="lightGray"/>
                <w:lang w:val="fr-BE"/>
              </w:rPr>
              <w:t>current</w:t>
            </w:r>
            <w:proofErr w:type="spellEnd"/>
            <w:r w:rsidRPr="003D162D">
              <w:rPr>
                <w:sz w:val="22"/>
                <w:szCs w:val="22"/>
                <w:highlight w:val="lightGray"/>
                <w:lang w:val="fr-BE"/>
              </w:rPr>
              <w:t xml:space="preserve"> assets/</w:t>
            </w:r>
            <w:proofErr w:type="spellStart"/>
            <w:r w:rsidRPr="003D162D">
              <w:rPr>
                <w:sz w:val="22"/>
                <w:szCs w:val="22"/>
                <w:highlight w:val="lightGray"/>
                <w:lang w:val="fr-BE"/>
              </w:rPr>
              <w:t>current</w:t>
            </w:r>
            <w:proofErr w:type="spellEnd"/>
            <w:r w:rsidRPr="003D162D">
              <w:rPr>
                <w:sz w:val="22"/>
                <w:szCs w:val="22"/>
                <w:highlight w:val="lightGray"/>
                <w:lang w:val="fr-BE"/>
              </w:rPr>
              <w:t xml:space="preserve"> </w:t>
            </w:r>
            <w:proofErr w:type="spellStart"/>
            <w:r w:rsidRPr="003D162D">
              <w:rPr>
                <w:sz w:val="22"/>
                <w:szCs w:val="22"/>
                <w:highlight w:val="lightGray"/>
                <w:lang w:val="fr-BE"/>
              </w:rPr>
              <w:t>liabilities</w:t>
            </w:r>
            <w:proofErr w:type="spellEnd"/>
            <w:r w:rsidRPr="003D162D">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3D162D">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4"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3D162D" w:rsidRDefault="009473A5" w:rsidP="000714DC">
      <w:pPr>
        <w:rPr>
          <w:rStyle w:val="Hyperlink"/>
          <w:color w:val="000000"/>
          <w:sz w:val="22"/>
          <w:szCs w:val="22"/>
          <w:u w:val="none"/>
        </w:rPr>
      </w:pPr>
      <w:r>
        <w:rPr>
          <w:rStyle w:val="Hyperlink"/>
          <w:b/>
          <w:sz w:val="22"/>
          <w:szCs w:val="22"/>
          <w:u w:val="none"/>
        </w:rPr>
        <w:br/>
      </w:r>
      <w:r w:rsidRPr="003D162D">
        <w:rPr>
          <w:rStyle w:val="Hyperlink"/>
          <w:color w:val="000000"/>
          <w:sz w:val="22"/>
          <w:szCs w:val="22"/>
          <w:highlight w:val="yellow"/>
          <w:u w:val="none"/>
        </w:rPr>
        <w:t>For the Declaration on Honour, different steps are applicable depending on the type of procedure. The applicable procedure ca</w:t>
      </w:r>
      <w:r w:rsidR="00A56B96" w:rsidRPr="003D162D">
        <w:rPr>
          <w:rStyle w:val="Hyperlink"/>
          <w:color w:val="000000"/>
          <w:sz w:val="22"/>
          <w:szCs w:val="22"/>
          <w:highlight w:val="yellow"/>
          <w:u w:val="none"/>
        </w:rPr>
        <w:t>n be verified in your letter of</w:t>
      </w:r>
      <w:r w:rsidRPr="003D162D">
        <w:rPr>
          <w:rStyle w:val="Hyperlink"/>
          <w:color w:val="000000"/>
          <w:sz w:val="22"/>
          <w:szCs w:val="22"/>
          <w:highlight w:val="yellow"/>
          <w:u w:val="none"/>
        </w:rPr>
        <w:t xml:space="preserve"> invitation.</w:t>
      </w:r>
      <w:r w:rsidRPr="003D162D">
        <w:rPr>
          <w:rStyle w:val="Hyperlink"/>
          <w:color w:val="000000"/>
          <w:sz w:val="22"/>
          <w:szCs w:val="22"/>
          <w:u w:val="none"/>
        </w:rPr>
        <w:br/>
      </w:r>
    </w:p>
    <w:p w14:paraId="17AB44ED" w14:textId="675ED4B4" w:rsidR="00F330B9" w:rsidRPr="003D162D" w:rsidRDefault="00284018" w:rsidP="000714DC">
      <w:pPr>
        <w:rPr>
          <w:rStyle w:val="Hyperlink"/>
          <w:b/>
          <w:color w:val="000000"/>
          <w:sz w:val="22"/>
          <w:szCs w:val="22"/>
          <w:u w:val="none"/>
        </w:rPr>
      </w:pPr>
      <w:r w:rsidRPr="003D162D">
        <w:rPr>
          <w:rStyle w:val="Hyperlink"/>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proofErr w:type="spellStart"/>
      <w:r w:rsidR="00AD10B2" w:rsidRPr="00F821B4">
        <w:rPr>
          <w:b/>
          <w:sz w:val="22"/>
          <w:szCs w:val="22"/>
          <w:highlight w:val="yellow"/>
        </w:rPr>
        <w:t>eSubmission</w:t>
      </w:r>
      <w:proofErr w:type="spellEnd"/>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are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w:t>
      </w:r>
      <w:proofErr w:type="gramStart"/>
      <w:r w:rsidRPr="001D5D2F">
        <w:rPr>
          <w:sz w:val="22"/>
          <w:szCs w:val="22"/>
          <w:highlight w:val="yellow"/>
        </w:rPr>
        <w:t xml:space="preserve">the </w:t>
      </w:r>
      <w:r>
        <w:rPr>
          <w:sz w:val="22"/>
          <w:szCs w:val="22"/>
          <w:highlight w:val="yellow"/>
        </w:rPr>
        <w:t xml:space="preserve"> Declaration</w:t>
      </w:r>
      <w:proofErr w:type="gramEnd"/>
      <w:r>
        <w:rPr>
          <w:sz w:val="22"/>
          <w:szCs w:val="22"/>
          <w:highlight w:val="yellow"/>
        </w:rPr>
        <w:t xml:space="preserve">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 xml:space="preserve">In case </w:t>
      </w:r>
      <w:proofErr w:type="gramStart"/>
      <w:r>
        <w:rPr>
          <w:sz w:val="22"/>
          <w:szCs w:val="22"/>
          <w:highlight w:val="yellow"/>
        </w:rPr>
        <w:t>the  Declaration</w:t>
      </w:r>
      <w:proofErr w:type="gramEnd"/>
      <w:r>
        <w:rPr>
          <w:sz w:val="22"/>
          <w:szCs w:val="22"/>
          <w:highlight w:val="yellow"/>
        </w:rPr>
        <w:t>(s)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Pr="003D162D" w:rsidRDefault="009473A5" w:rsidP="00F330B9">
      <w:pPr>
        <w:rPr>
          <w:rStyle w:val="Hyperlink"/>
          <w:b/>
          <w:color w:val="000000"/>
          <w:sz w:val="22"/>
          <w:szCs w:val="22"/>
          <w:u w:val="none"/>
        </w:rPr>
      </w:pPr>
      <w:r w:rsidRPr="003D162D">
        <w:rPr>
          <w:rStyle w:val="Hyperlink"/>
          <w:b/>
          <w:color w:val="000000"/>
          <w:sz w:val="22"/>
          <w:szCs w:val="22"/>
          <w:highlight w:val="yellow"/>
          <w:u w:val="none"/>
        </w:rPr>
        <w:t>S</w:t>
      </w:r>
      <w:r w:rsidR="00F330B9" w:rsidRPr="003D162D">
        <w:rPr>
          <w:rStyle w:val="Hyperlink"/>
          <w:b/>
          <w:color w:val="000000"/>
          <w:sz w:val="22"/>
          <w:szCs w:val="22"/>
          <w:highlight w:val="yellow"/>
          <w:u w:val="none"/>
        </w:rPr>
        <w:t>implified procedure</w:t>
      </w:r>
      <w:r w:rsidR="003F0370" w:rsidRPr="003D162D">
        <w:rPr>
          <w:rStyle w:val="Hyperlink"/>
          <w:b/>
          <w:color w:val="000000"/>
          <w:sz w:val="22"/>
          <w:szCs w:val="22"/>
          <w:highlight w:val="yellow"/>
          <w:u w:val="none"/>
        </w:rPr>
        <w:t>, local open procedure</w:t>
      </w:r>
      <w:r w:rsidR="00F330B9" w:rsidRPr="003D162D">
        <w:rPr>
          <w:rStyle w:val="Hyperlink"/>
          <w:b/>
          <w:color w:val="000000"/>
          <w:sz w:val="22"/>
          <w:szCs w:val="22"/>
          <w:highlight w:val="yellow"/>
          <w:u w:val="none"/>
        </w:rPr>
        <w:t xml:space="preserve"> and negotiated procedure </w:t>
      </w:r>
      <w:r w:rsidRPr="003D162D">
        <w:rPr>
          <w:rStyle w:val="Hyperlink"/>
          <w:b/>
          <w:color w:val="000000"/>
          <w:sz w:val="22"/>
          <w:szCs w:val="22"/>
          <w:highlight w:val="yellow"/>
          <w:u w:val="none"/>
        </w:rPr>
        <w:t>indirectly managed by an EU partner country</w:t>
      </w:r>
      <w:r w:rsidR="00F330B9" w:rsidRPr="003D162D">
        <w:rPr>
          <w:rStyle w:val="Hyperlink"/>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0002CA" w14:textId="77777777" w:rsidR="00394199" w:rsidRPr="006A5F84" w:rsidRDefault="00394199">
      <w:r w:rsidRPr="006A5F84">
        <w:separator/>
      </w:r>
    </w:p>
  </w:endnote>
  <w:endnote w:type="continuationSeparator" w:id="0">
    <w:p w14:paraId="4733E19A" w14:textId="77777777" w:rsidR="00394199" w:rsidRPr="006A5F84" w:rsidRDefault="0039419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A01D1D" w14:textId="545E2BCD"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183E4C">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183E4C">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ED3A7" w14:textId="366B6C75"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183E4C">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183E4C">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DEFC5" w14:textId="20A8DDE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183E4C">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183E4C">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557D2" w14:textId="13084C16"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183E4C">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183E4C">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76558" w14:textId="1B6995C6"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183E4C">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183E4C">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393C96" w14:textId="77777777" w:rsidR="00394199" w:rsidRPr="006A5F84" w:rsidRDefault="00394199">
      <w:r w:rsidRPr="006A5F84">
        <w:separator/>
      </w:r>
    </w:p>
  </w:footnote>
  <w:footnote w:type="continuationSeparator" w:id="0">
    <w:p w14:paraId="48BA8489" w14:textId="77777777" w:rsidR="00394199" w:rsidRPr="006A5F84" w:rsidRDefault="00394199">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3D162D">
        <w:rPr>
          <w:rStyle w:val="FootnoteReference"/>
          <w:color w:val="000000"/>
        </w:rPr>
        <w:footnoteRef/>
      </w:r>
      <w:r w:rsidR="00DC608A" w:rsidRPr="003D162D">
        <w:rPr>
          <w:color w:val="000000"/>
        </w:rPr>
        <w:t xml:space="preserve"> </w:t>
      </w:r>
      <w:r w:rsidR="00A45A0D" w:rsidRPr="003D162D">
        <w:rPr>
          <w:color w:val="000000"/>
          <w:lang w:val="en-IE"/>
        </w:rPr>
        <w:t>References must be contracts implemented by the legal entity (or legal entities) submitting the</w:t>
      </w:r>
      <w:r w:rsidR="00D42267" w:rsidRPr="003D162D">
        <w:rPr>
          <w:color w:val="000000"/>
          <w:lang w:val="en-IE"/>
        </w:rPr>
        <w:t xml:space="preserve">-tender form </w:t>
      </w:r>
      <w:r w:rsidR="00A45A0D" w:rsidRPr="003D162D">
        <w:rPr>
          <w:color w:val="000000"/>
          <w:lang w:val="en-IE"/>
        </w:rPr>
        <w:t xml:space="preserve">(with the exception of documented cases of company buyout or universal succession). </w:t>
      </w:r>
      <w:r w:rsidRPr="003D162D">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3E4C"/>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94199"/>
    <w:rsid w:val="003C4B2D"/>
    <w:rsid w:val="003C6096"/>
    <w:rsid w:val="003C7266"/>
    <w:rsid w:val="003D162D"/>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4D42"/>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1D99"/>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20D9"/>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14F0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character" w:styleId="Emphasis">
    <w:name w:val="Emphasis"/>
    <w:uiPriority w:val="20"/>
    <w:qFormat/>
    <w:rsid w:val="005C4D4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0F6572-AFB9-4B16-B273-C84B56B03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A555F1-1773-45E1-9E89-6836A3AEB228}">
  <ds:schemaRefs>
    <ds:schemaRef ds:uri="http://schemas.openxmlformats.org/officeDocument/2006/bibliography"/>
  </ds:schemaRefs>
</ds:datastoreItem>
</file>

<file path=customXml/itemProps3.xml><?xml version="1.0" encoding="utf-8"?>
<ds:datastoreItem xmlns:ds="http://schemas.openxmlformats.org/officeDocument/2006/customXml" ds:itemID="{0A971AF9-F773-429C-AC87-24B2CBAA4E3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87A6B5-6D43-4794-99B7-DD3B69994B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2795</Words>
  <Characters>15933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2012-09-24T09:39:00Z</cp:lastPrinted>
  <dcterms:created xsi:type="dcterms:W3CDTF">2022-08-21T23:14:00Z</dcterms:created>
  <dcterms:modified xsi:type="dcterms:W3CDTF">2022-08-23T09:41:00Z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