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319D0AC0" w:rsidR="006F5FD0" w:rsidRPr="0053782D" w:rsidRDefault="006F5FD0" w:rsidP="0053782D">
      <w:pPr>
        <w:rPr>
          <w:sz w:val="28"/>
          <w:szCs w:val="28"/>
          <w:lang w:val="en-GB"/>
        </w:rPr>
      </w:pPr>
      <w:r w:rsidRPr="0053782D">
        <w:rPr>
          <w:rStyle w:val="Strong"/>
          <w:sz w:val="28"/>
          <w:szCs w:val="28"/>
          <w:lang w:val="en-GB"/>
        </w:rPr>
        <w:t>Contract title</w:t>
      </w:r>
      <w:r w:rsidR="0053782D" w:rsidRPr="0053782D">
        <w:rPr>
          <w:rStyle w:val="Strong"/>
          <w:sz w:val="28"/>
          <w:szCs w:val="28"/>
          <w:lang w:val="en-GB"/>
        </w:rPr>
        <w:t xml:space="preserve">: </w:t>
      </w:r>
      <w:r w:rsidR="0053782D" w:rsidRPr="0053782D">
        <w:rPr>
          <w:rStyle w:val="Strong"/>
          <w:b w:val="0"/>
          <w:bCs/>
          <w:sz w:val="28"/>
          <w:szCs w:val="28"/>
          <w:lang w:val="en-GB"/>
        </w:rPr>
        <w:t xml:space="preserve">Supply of consumables for the purposes of the scientific laboratories of the BLUE GROWTH Research Centre at “Prof. D-r </w:t>
      </w:r>
      <w:proofErr w:type="spellStart"/>
      <w:r w:rsidR="0053782D" w:rsidRPr="0053782D">
        <w:rPr>
          <w:rStyle w:val="Strong"/>
          <w:b w:val="0"/>
          <w:bCs/>
          <w:sz w:val="28"/>
          <w:szCs w:val="28"/>
          <w:lang w:val="en-GB"/>
        </w:rPr>
        <w:t>Asen</w:t>
      </w:r>
      <w:proofErr w:type="spellEnd"/>
      <w:r w:rsidR="0053782D" w:rsidRPr="0053782D">
        <w:rPr>
          <w:rStyle w:val="Strong"/>
          <w:b w:val="0"/>
          <w:bCs/>
          <w:sz w:val="28"/>
          <w:szCs w:val="28"/>
          <w:lang w:val="en-GB"/>
        </w:rPr>
        <w:t xml:space="preserve"> </w:t>
      </w:r>
      <w:proofErr w:type="spellStart"/>
      <w:r w:rsidR="0053782D" w:rsidRPr="0053782D">
        <w:rPr>
          <w:rStyle w:val="Strong"/>
          <w:b w:val="0"/>
          <w:bCs/>
          <w:sz w:val="28"/>
          <w:szCs w:val="28"/>
          <w:lang w:val="en-GB"/>
        </w:rPr>
        <w:t>Zlatarov</w:t>
      </w:r>
      <w:proofErr w:type="spellEnd"/>
      <w:r w:rsidR="0053782D" w:rsidRPr="0053782D">
        <w:rPr>
          <w:rStyle w:val="Strong"/>
          <w:b w:val="0"/>
          <w:bCs/>
          <w:sz w:val="28"/>
          <w:szCs w:val="28"/>
          <w:lang w:val="en-GB"/>
        </w:rPr>
        <w:t>” University of Burgas</w:t>
      </w:r>
      <w:r w:rsidRPr="0053782D">
        <w:rPr>
          <w:rStyle w:val="Strong"/>
          <w:sz w:val="28"/>
          <w:szCs w:val="28"/>
          <w:lang w:val="en-GB"/>
        </w:rPr>
        <w:br/>
        <w:t>Location</w:t>
      </w:r>
      <w:r w:rsidR="0053782D" w:rsidRPr="0053782D">
        <w:rPr>
          <w:rStyle w:val="Strong"/>
          <w:sz w:val="28"/>
          <w:szCs w:val="28"/>
          <w:lang w:val="en-GB"/>
        </w:rPr>
        <w:t xml:space="preserve">: </w:t>
      </w:r>
      <w:r w:rsidR="0053782D" w:rsidRPr="0053782D">
        <w:rPr>
          <w:rStyle w:val="Strong"/>
          <w:b w:val="0"/>
          <w:bCs/>
          <w:sz w:val="28"/>
          <w:szCs w:val="28"/>
          <w:lang w:val="en-GB"/>
        </w:rPr>
        <w:t>Burgas, Burgas region, Bulgaria</w:t>
      </w:r>
    </w:p>
    <w:p w14:paraId="1BE20B1E" w14:textId="77777777" w:rsidR="006F5FD0" w:rsidRPr="0053782D" w:rsidRDefault="007727F3" w:rsidP="00584BF4">
      <w:pPr>
        <w:ind w:left="709" w:hanging="349"/>
        <w:outlineLvl w:val="0"/>
        <w:rPr>
          <w:sz w:val="22"/>
          <w:szCs w:val="22"/>
          <w:lang w:val="en-GB"/>
        </w:rPr>
      </w:pPr>
      <w:r w:rsidRPr="0053782D">
        <w:rPr>
          <w:rStyle w:val="Strong"/>
          <w:sz w:val="22"/>
          <w:szCs w:val="22"/>
          <w:lang w:val="en-GB"/>
        </w:rPr>
        <w:t>1.</w:t>
      </w:r>
      <w:r w:rsidR="00584BF4" w:rsidRPr="0053782D">
        <w:rPr>
          <w:rStyle w:val="Strong"/>
          <w:sz w:val="22"/>
          <w:szCs w:val="22"/>
          <w:lang w:val="en-GB"/>
        </w:rPr>
        <w:tab/>
      </w:r>
      <w:r w:rsidR="00632BDC" w:rsidRPr="0053782D">
        <w:rPr>
          <w:rStyle w:val="Strong"/>
          <w:sz w:val="22"/>
          <w:szCs w:val="22"/>
          <w:lang w:val="en-GB"/>
        </w:rPr>
        <w:t>R</w:t>
      </w:r>
      <w:r w:rsidR="006F5FD0" w:rsidRPr="0053782D">
        <w:rPr>
          <w:rStyle w:val="Strong"/>
          <w:sz w:val="22"/>
          <w:szCs w:val="22"/>
          <w:lang w:val="en-GB"/>
        </w:rPr>
        <w:t>eference</w:t>
      </w:r>
    </w:p>
    <w:p w14:paraId="65F6BEBF" w14:textId="77777777" w:rsidR="0053782D" w:rsidRPr="0053782D" w:rsidRDefault="00632BDC" w:rsidP="0053782D">
      <w:pPr>
        <w:pStyle w:val="Blockquote"/>
        <w:ind w:left="0" w:firstLine="360"/>
        <w:rPr>
          <w:i/>
          <w:sz w:val="22"/>
          <w:szCs w:val="22"/>
          <w:lang w:val="en-GB"/>
        </w:rPr>
      </w:pPr>
      <w:r w:rsidRPr="0053782D">
        <w:rPr>
          <w:rStyle w:val="Emphasis"/>
          <w:i w:val="0"/>
          <w:sz w:val="22"/>
          <w:szCs w:val="22"/>
          <w:lang w:val="en-GB"/>
        </w:rPr>
        <w:t>R</w:t>
      </w:r>
      <w:r w:rsidR="006F5FD0" w:rsidRPr="0053782D">
        <w:rPr>
          <w:rStyle w:val="Emphasis"/>
          <w:i w:val="0"/>
          <w:sz w:val="22"/>
          <w:szCs w:val="22"/>
          <w:lang w:val="en-GB"/>
        </w:rPr>
        <w:t>eference</w:t>
      </w:r>
      <w:r w:rsidR="0053782D" w:rsidRPr="0053782D">
        <w:rPr>
          <w:rStyle w:val="Emphasis"/>
          <w:i w:val="0"/>
          <w:sz w:val="22"/>
          <w:szCs w:val="22"/>
          <w:lang w:val="en-GB"/>
        </w:rPr>
        <w:t>: CB005.3.12.001 - LP - Supply 13</w:t>
      </w:r>
    </w:p>
    <w:p w14:paraId="7A3797D8" w14:textId="77777777" w:rsidR="006F5FD0" w:rsidRPr="0053782D" w:rsidRDefault="007727F3" w:rsidP="00584BF4">
      <w:pPr>
        <w:ind w:left="709" w:hanging="349"/>
        <w:outlineLvl w:val="0"/>
        <w:rPr>
          <w:sz w:val="22"/>
          <w:szCs w:val="22"/>
          <w:lang w:val="en-GB"/>
        </w:rPr>
      </w:pPr>
      <w:r w:rsidRPr="0053782D">
        <w:rPr>
          <w:rStyle w:val="Strong"/>
          <w:sz w:val="22"/>
          <w:szCs w:val="22"/>
          <w:lang w:val="en-GB"/>
        </w:rPr>
        <w:t>2.</w:t>
      </w:r>
      <w:r w:rsidR="00584BF4" w:rsidRPr="0053782D">
        <w:rPr>
          <w:rStyle w:val="Strong"/>
          <w:sz w:val="22"/>
          <w:szCs w:val="22"/>
          <w:lang w:val="en-GB"/>
        </w:rPr>
        <w:tab/>
      </w:r>
      <w:r w:rsidR="006F5FD0" w:rsidRPr="0053782D">
        <w:rPr>
          <w:rStyle w:val="Strong"/>
          <w:sz w:val="22"/>
          <w:szCs w:val="22"/>
          <w:lang w:val="en-GB"/>
        </w:rPr>
        <w:t>Procedure</w:t>
      </w:r>
    </w:p>
    <w:p w14:paraId="41C9370C" w14:textId="5FAC49E7" w:rsidR="006F5FD0" w:rsidRPr="00B33EE6" w:rsidRDefault="0053782D" w:rsidP="00C867B9">
      <w:pPr>
        <w:pStyle w:val="Blockquote"/>
        <w:ind w:left="0"/>
        <w:jc w:val="both"/>
        <w:rPr>
          <w:sz w:val="22"/>
          <w:szCs w:val="22"/>
          <w:lang w:val="en-GB"/>
        </w:rPr>
      </w:pPr>
      <w:r w:rsidRPr="0053782D">
        <w:rPr>
          <w:sz w:val="22"/>
          <w:szCs w:val="22"/>
          <w:lang w:val="en-GB"/>
        </w:rPr>
        <w:t xml:space="preserve">  </w:t>
      </w:r>
      <w:r w:rsidR="00AD1E4D" w:rsidRPr="0053782D">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04C017F" w14:textId="77777777" w:rsidR="0053782D" w:rsidRDefault="0053782D" w:rsidP="0053782D">
      <w:pPr>
        <w:pBdr>
          <w:top w:val="nil"/>
          <w:left w:val="nil"/>
          <w:bottom w:val="nil"/>
          <w:right w:val="nil"/>
          <w:between w:val="nil"/>
        </w:pBdr>
        <w:ind w:left="360"/>
        <w:rPr>
          <w:b/>
          <w:color w:val="000000"/>
          <w:sz w:val="22"/>
          <w:szCs w:val="22"/>
        </w:rPr>
      </w:pPr>
      <w:r>
        <w:rPr>
          <w:lang w:val="en-GB"/>
        </w:rPr>
        <w:t xml:space="preserve">Interreg IPA CBC Bulgaria – Turkey 2014 – 2020 programme </w:t>
      </w:r>
      <w:r>
        <w:rPr>
          <w:color w:val="000000"/>
          <w:sz w:val="22"/>
          <w:szCs w:val="22"/>
        </w:rPr>
        <w:t xml:space="preserve">CCI No 2014TC16I5CB005, Restricted Call for Strategic Project Proposal No 2014TC16I5CB005 - 2020 -3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29D65A07" w14:textId="77777777" w:rsidR="0053782D" w:rsidRDefault="0053782D" w:rsidP="0053782D">
      <w:pPr>
        <w:pBdr>
          <w:top w:val="nil"/>
          <w:left w:val="nil"/>
          <w:bottom w:val="nil"/>
          <w:right w:val="nil"/>
          <w:between w:val="nil"/>
        </w:pBdr>
        <w:ind w:left="360"/>
        <w:rPr>
          <w:b/>
          <w:color w:val="000000"/>
          <w:sz w:val="22"/>
          <w:szCs w:val="22"/>
        </w:rPr>
      </w:pPr>
      <w:r>
        <w:rPr>
          <w:lang w:val="en-GB"/>
        </w:rPr>
        <w:t xml:space="preserve">Interreg IPA CBC Bulgaria – Turkey 2014 – 2020 programme </w:t>
      </w:r>
      <w:r>
        <w:rPr>
          <w:color w:val="000000"/>
          <w:sz w:val="22"/>
          <w:szCs w:val="22"/>
        </w:rPr>
        <w:t xml:space="preserve">CCI No 2014TC16I5CB005, Restricted Call for Strategic Project Proposal No 2014TC16I5CB005 - 2020 -3 </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04BBC0C" w14:textId="77777777" w:rsidR="0053782D" w:rsidRDefault="0053782D" w:rsidP="0053782D">
      <w:pPr>
        <w:ind w:left="357" w:right="357"/>
        <w:jc w:val="both"/>
        <w:rPr>
          <w:rStyle w:val="Emphasis"/>
          <w:i w:val="0"/>
          <w:sz w:val="22"/>
          <w:szCs w:val="22"/>
          <w:lang w:val="en-GB"/>
        </w:rPr>
      </w:pPr>
      <w:r>
        <w:rPr>
          <w:rStyle w:val="Emphasis"/>
          <w:i w:val="0"/>
          <w:sz w:val="22"/>
          <w:szCs w:val="22"/>
          <w:lang w:val="en-GB"/>
        </w:rPr>
        <w:t xml:space="preserve">“Prof. D-r </w:t>
      </w:r>
      <w:proofErr w:type="spellStart"/>
      <w:r>
        <w:rPr>
          <w:rStyle w:val="Emphasis"/>
          <w:i w:val="0"/>
          <w:sz w:val="22"/>
          <w:szCs w:val="22"/>
          <w:lang w:val="en-GB"/>
        </w:rPr>
        <w:t>Asen</w:t>
      </w:r>
      <w:proofErr w:type="spellEnd"/>
      <w:r>
        <w:rPr>
          <w:rStyle w:val="Emphasis"/>
          <w:i w:val="0"/>
          <w:sz w:val="22"/>
          <w:szCs w:val="22"/>
          <w:lang w:val="en-GB"/>
        </w:rPr>
        <w:t xml:space="preserve"> </w:t>
      </w:r>
      <w:proofErr w:type="spellStart"/>
      <w:r>
        <w:rPr>
          <w:rStyle w:val="Emphasis"/>
          <w:i w:val="0"/>
          <w:sz w:val="22"/>
          <w:szCs w:val="22"/>
          <w:lang w:val="en-GB"/>
        </w:rPr>
        <w:t>Zlatarov</w:t>
      </w:r>
      <w:proofErr w:type="spellEnd"/>
      <w:r>
        <w:rPr>
          <w:rStyle w:val="Emphasis"/>
          <w:i w:val="0"/>
          <w:sz w:val="22"/>
          <w:szCs w:val="22"/>
          <w:lang w:val="en-GB"/>
        </w:rPr>
        <w:t>” University of Burgas, Bulgaria</w:t>
      </w:r>
    </w:p>
    <w:p w14:paraId="67F4A905" w14:textId="6E71B623" w:rsidR="006F5FD0" w:rsidRPr="00B33EE6" w:rsidRDefault="0053782D">
      <w:pPr>
        <w:rPr>
          <w:sz w:val="22"/>
          <w:szCs w:val="22"/>
          <w:lang w:val="en-GB"/>
        </w:rPr>
      </w:pPr>
      <w:r>
        <w:rPr>
          <w:noProof/>
          <w:snapToGrid/>
          <w:sz w:val="22"/>
          <w:szCs w:val="22"/>
          <w:lang w:val="bg-BG" w:eastAsia="bg-BG"/>
        </w:rPr>
        <mc:AlternateContent>
          <mc:Choice Requires="wps">
            <w:drawing>
              <wp:anchor distT="0" distB="0" distL="114300" distR="114300" simplePos="0" relativeHeight="251655680" behindDoc="0" locked="0" layoutInCell="0" allowOverlap="1" wp14:anchorId="589D319E" wp14:editId="60CB3308">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51E39"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29F912" w:rsidR="006F5FD0" w:rsidRPr="00B33EE6" w:rsidRDefault="008A1184">
      <w:pPr>
        <w:pStyle w:val="Blockquote"/>
        <w:jc w:val="both"/>
        <w:rPr>
          <w:i/>
          <w:sz w:val="22"/>
          <w:szCs w:val="22"/>
          <w:lang w:val="en-GB"/>
        </w:rPr>
      </w:pPr>
      <w:r>
        <w:rPr>
          <w:rStyle w:val="Emphasis"/>
          <w:i w:val="0"/>
          <w:sz w:val="22"/>
          <w:szCs w:val="22"/>
          <w:lang w:val="en-GB"/>
        </w:rPr>
        <w:t xml:space="preserve"> </w:t>
      </w:r>
      <w:r w:rsidRPr="0053782D">
        <w:rPr>
          <w:rStyle w:val="Emphasis"/>
          <w:i w:val="0"/>
          <w:sz w:val="22"/>
          <w:szCs w:val="22"/>
          <w:lang w:val="en-GB"/>
        </w:rPr>
        <w:t>lump sum</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676166D" w14:textId="1AAF4080" w:rsidR="0053782D" w:rsidRDefault="0053782D" w:rsidP="0053782D">
      <w:pPr>
        <w:ind w:left="360"/>
        <w:jc w:val="both"/>
        <w:outlineLvl w:val="0"/>
        <w:rPr>
          <w:rStyle w:val="Emphasis"/>
          <w:i w:val="0"/>
          <w:sz w:val="22"/>
          <w:szCs w:val="22"/>
          <w:lang w:val="en-GB"/>
        </w:rPr>
      </w:pPr>
      <w:r>
        <w:rPr>
          <w:rStyle w:val="Strong"/>
          <w:b w:val="0"/>
          <w:sz w:val="22"/>
          <w:szCs w:val="22"/>
        </w:rPr>
        <w:t>“</w:t>
      </w:r>
      <w:r w:rsidRPr="00BB3F0B">
        <w:rPr>
          <w:rStyle w:val="Strong"/>
          <w:b w:val="0"/>
          <w:sz w:val="22"/>
          <w:szCs w:val="22"/>
        </w:rPr>
        <w:t>Prof. D</w:t>
      </w:r>
      <w:r>
        <w:rPr>
          <w:rStyle w:val="Strong"/>
          <w:b w:val="0"/>
          <w:sz w:val="22"/>
          <w:szCs w:val="22"/>
        </w:rPr>
        <w:t>-</w:t>
      </w:r>
      <w:r w:rsidRPr="00BB3F0B">
        <w:rPr>
          <w:rStyle w:val="Strong"/>
          <w:b w:val="0"/>
          <w:sz w:val="22"/>
          <w:szCs w:val="22"/>
        </w:rPr>
        <w:t xml:space="preserve">r Assen </w:t>
      </w:r>
      <w:proofErr w:type="spellStart"/>
      <w:r w:rsidRPr="00BB3F0B">
        <w:rPr>
          <w:rStyle w:val="Strong"/>
          <w:b w:val="0"/>
          <w:sz w:val="22"/>
          <w:szCs w:val="22"/>
        </w:rPr>
        <w:t>Zlatarov</w:t>
      </w:r>
      <w:proofErr w:type="spellEnd"/>
      <w:r>
        <w:rPr>
          <w:rStyle w:val="Strong"/>
          <w:b w:val="0"/>
          <w:sz w:val="22"/>
          <w:szCs w:val="22"/>
        </w:rPr>
        <w:t>”</w:t>
      </w:r>
      <w:r w:rsidRPr="00BB3F0B">
        <w:rPr>
          <w:rStyle w:val="Strong"/>
          <w:b w:val="0"/>
          <w:sz w:val="22"/>
          <w:szCs w:val="22"/>
        </w:rPr>
        <w:t xml:space="preserve"> University</w:t>
      </w:r>
      <w:r>
        <w:rPr>
          <w:rStyle w:val="Strong"/>
          <w:b w:val="0"/>
          <w:sz w:val="22"/>
          <w:szCs w:val="22"/>
        </w:rPr>
        <w:t xml:space="preserve"> – of Burgas</w:t>
      </w:r>
      <w:r w:rsidRPr="00BB3F0B">
        <w:rPr>
          <w:rStyle w:val="Strong"/>
          <w:b w:val="0"/>
          <w:sz w:val="22"/>
          <w:szCs w:val="22"/>
        </w:rPr>
        <w:t xml:space="preserve"> </w:t>
      </w:r>
      <w:r w:rsidRPr="00BB3F0B">
        <w:rPr>
          <w:rStyle w:val="Emphasis"/>
          <w:i w:val="0"/>
          <w:sz w:val="22"/>
          <w:szCs w:val="22"/>
          <w:lang w:val="en-GB"/>
        </w:rPr>
        <w:t xml:space="preserve">intends to award the contract for supply of </w:t>
      </w:r>
      <w:bookmarkStart w:id="0" w:name="_Hlk66103248"/>
      <w:r>
        <w:rPr>
          <w:rStyle w:val="Emphasis"/>
          <w:i w:val="0"/>
          <w:sz w:val="22"/>
          <w:szCs w:val="22"/>
          <w:lang w:val="en-GB"/>
        </w:rPr>
        <w:t xml:space="preserve">consumables for sampling and analysis of the environmental aspects of three pilot aquatic ecosystems in Burgas region. The specified consumables are to serve the purposes of the research work implemented by </w:t>
      </w:r>
      <w:r w:rsidRPr="00BB3F0B">
        <w:rPr>
          <w:rStyle w:val="Emphasis"/>
          <w:i w:val="0"/>
          <w:sz w:val="22"/>
          <w:szCs w:val="22"/>
          <w:lang w:val="en-GB"/>
        </w:rPr>
        <w:t>the scientific laboratories of the BLUE GROWTH Research centre</w:t>
      </w:r>
      <w:bookmarkEnd w:id="0"/>
      <w:r>
        <w:rPr>
          <w:rStyle w:val="Emphasis"/>
          <w:i w:val="0"/>
          <w:sz w:val="22"/>
          <w:szCs w:val="22"/>
          <w:lang w:val="en-GB"/>
        </w:rPr>
        <w:t xml:space="preserve"> at the University</w:t>
      </w:r>
      <w:r w:rsidRPr="00BB3F0B">
        <w:rPr>
          <w:rStyle w:val="Emphasis"/>
          <w:i w:val="0"/>
          <w:sz w:val="22"/>
          <w:szCs w:val="22"/>
          <w:lang w:val="en-GB"/>
        </w:rPr>
        <w:t xml:space="preserve">. The subject of the contract is the supply and delivery of </w:t>
      </w:r>
      <w:r>
        <w:rPr>
          <w:rStyle w:val="Emphasis"/>
          <w:i w:val="0"/>
          <w:sz w:val="22"/>
          <w:szCs w:val="22"/>
          <w:lang w:val="en-GB"/>
        </w:rPr>
        <w:t xml:space="preserve">consumables, reagents and glassware </w:t>
      </w:r>
      <w:r w:rsidRPr="00BB3F0B">
        <w:rPr>
          <w:rStyle w:val="Emphasis"/>
          <w:i w:val="0"/>
          <w:sz w:val="22"/>
          <w:szCs w:val="22"/>
          <w:lang w:val="en-GB"/>
        </w:rPr>
        <w:t xml:space="preserve">in accordance with </w:t>
      </w:r>
      <w:r>
        <w:rPr>
          <w:rStyle w:val="Emphasis"/>
          <w:i w:val="0"/>
          <w:sz w:val="22"/>
          <w:szCs w:val="22"/>
          <w:lang w:val="en-GB"/>
        </w:rPr>
        <w:t xml:space="preserve">the </w:t>
      </w:r>
      <w:r w:rsidRPr="00BB3F0B">
        <w:rPr>
          <w:rStyle w:val="Emphasis"/>
          <w:i w:val="0"/>
          <w:sz w:val="22"/>
          <w:szCs w:val="22"/>
          <w:lang w:val="en-GB"/>
        </w:rPr>
        <w:t>technical specification</w:t>
      </w:r>
      <w:r>
        <w:rPr>
          <w:rStyle w:val="Emphasis"/>
          <w:i w:val="0"/>
          <w:sz w:val="22"/>
          <w:szCs w:val="22"/>
          <w:lang w:val="en-GB"/>
        </w:rPr>
        <w:t>s of</w:t>
      </w:r>
      <w:r w:rsidRPr="00BB3F0B">
        <w:rPr>
          <w:rStyle w:val="Emphasis"/>
          <w:i w:val="0"/>
          <w:sz w:val="22"/>
          <w:szCs w:val="22"/>
          <w:lang w:val="en-GB"/>
        </w:rPr>
        <w:t xml:space="preserve"> Annex III</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0B7507A0" w14:textId="604D0CC1" w:rsidR="00571687" w:rsidRPr="00B33EE6" w:rsidRDefault="0053782D" w:rsidP="00364564">
      <w:pPr>
        <w:ind w:left="709" w:hanging="349"/>
        <w:outlineLvl w:val="0"/>
        <w:rPr>
          <w:rStyle w:val="Emphasis"/>
          <w:i w:val="0"/>
          <w:sz w:val="22"/>
          <w:szCs w:val="22"/>
          <w:lang w:val="en-GB"/>
        </w:rPr>
      </w:pPr>
      <w:r w:rsidRPr="0053782D">
        <w:rPr>
          <w:rStyle w:val="Emphasis"/>
          <w:i w:val="0"/>
          <w:sz w:val="22"/>
          <w:szCs w:val="22"/>
          <w:lang w:val="en-GB"/>
        </w:rPr>
        <w:t>N</w:t>
      </w:r>
      <w:r w:rsidR="00DA0ABA" w:rsidRPr="0053782D">
        <w:rPr>
          <w:rStyle w:val="Emphasis"/>
          <w:i w:val="0"/>
          <w:sz w:val="22"/>
          <w:szCs w:val="22"/>
          <w:lang w:val="en-GB"/>
        </w:rPr>
        <w:t xml:space="preserve">umber of lots: </w:t>
      </w:r>
      <w:r w:rsidRPr="0053782D">
        <w:rPr>
          <w:rStyle w:val="Emphasis"/>
          <w:i w:val="0"/>
          <w:sz w:val="22"/>
          <w:szCs w:val="22"/>
          <w:lang w:val="en-GB"/>
        </w:rPr>
        <w:t>5</w:t>
      </w:r>
    </w:p>
    <w:p w14:paraId="351317D6" w14:textId="77777777" w:rsidR="0053782D" w:rsidRDefault="0053782D" w:rsidP="0053782D">
      <w:pPr>
        <w:ind w:left="709" w:hanging="349"/>
        <w:outlineLvl w:val="0"/>
        <w:rPr>
          <w:rStyle w:val="Emphasis"/>
          <w:i w:val="0"/>
          <w:sz w:val="22"/>
          <w:szCs w:val="22"/>
          <w:lang w:val="en-GB"/>
        </w:rPr>
      </w:pPr>
      <w:r>
        <w:rPr>
          <w:rStyle w:val="Emphasis"/>
          <w:i w:val="0"/>
          <w:sz w:val="22"/>
          <w:szCs w:val="22"/>
          <w:lang w:val="en-GB"/>
        </w:rPr>
        <w:t xml:space="preserve">Lot 1: </w:t>
      </w:r>
      <w:r w:rsidRPr="00AC71A3">
        <w:rPr>
          <w:rStyle w:val="Emphasis"/>
          <w:i w:val="0"/>
          <w:sz w:val="22"/>
          <w:szCs w:val="22"/>
          <w:lang w:val="en-GB"/>
        </w:rPr>
        <w:t>Consumables for the Water Pol</w:t>
      </w:r>
      <w:r>
        <w:rPr>
          <w:rStyle w:val="Emphasis"/>
          <w:i w:val="0"/>
          <w:sz w:val="22"/>
          <w:szCs w:val="22"/>
          <w:lang w:val="en-GB"/>
        </w:rPr>
        <w:t>l</w:t>
      </w:r>
      <w:r w:rsidRPr="00AC71A3">
        <w:rPr>
          <w:rStyle w:val="Emphasis"/>
          <w:i w:val="0"/>
          <w:sz w:val="22"/>
          <w:szCs w:val="22"/>
          <w:lang w:val="en-GB"/>
        </w:rPr>
        <w:t>ution Monitoring Lab</w:t>
      </w:r>
    </w:p>
    <w:p w14:paraId="38864F80" w14:textId="77777777" w:rsidR="0053782D" w:rsidRDefault="0053782D" w:rsidP="0053782D">
      <w:pPr>
        <w:ind w:left="709" w:hanging="349"/>
        <w:outlineLvl w:val="0"/>
        <w:rPr>
          <w:rStyle w:val="Emphasis"/>
          <w:i w:val="0"/>
          <w:sz w:val="22"/>
          <w:szCs w:val="22"/>
          <w:lang w:val="en-GB"/>
        </w:rPr>
      </w:pPr>
      <w:r w:rsidRPr="00573AFF">
        <w:rPr>
          <w:rStyle w:val="Emphasis"/>
          <w:i w:val="0"/>
          <w:sz w:val="22"/>
          <w:szCs w:val="22"/>
          <w:lang w:val="en-GB"/>
        </w:rPr>
        <w:t>Lot 2: Consumables for the Aquaculture and Biotechnology Lab</w:t>
      </w:r>
    </w:p>
    <w:p w14:paraId="13A4A46A" w14:textId="77777777" w:rsidR="0053782D" w:rsidRDefault="0053782D" w:rsidP="0053782D">
      <w:pPr>
        <w:ind w:left="709" w:hanging="349"/>
        <w:outlineLvl w:val="0"/>
        <w:rPr>
          <w:rStyle w:val="Emphasis"/>
          <w:i w:val="0"/>
          <w:sz w:val="22"/>
          <w:szCs w:val="22"/>
          <w:lang w:val="en-GB"/>
        </w:rPr>
      </w:pPr>
      <w:r w:rsidRPr="00573AFF">
        <w:rPr>
          <w:rStyle w:val="Emphasis"/>
          <w:i w:val="0"/>
          <w:sz w:val="22"/>
          <w:szCs w:val="22"/>
          <w:lang w:val="en-GB"/>
        </w:rPr>
        <w:t>Lot 3: Consumables for the Aquatic Ecosystem Lab</w:t>
      </w:r>
    </w:p>
    <w:p w14:paraId="2E4431DA" w14:textId="77777777" w:rsidR="0053782D" w:rsidRDefault="0053782D" w:rsidP="0053782D">
      <w:pPr>
        <w:ind w:left="709" w:hanging="349"/>
        <w:outlineLvl w:val="0"/>
        <w:rPr>
          <w:rStyle w:val="Emphasis"/>
          <w:i w:val="0"/>
          <w:sz w:val="22"/>
          <w:szCs w:val="22"/>
          <w:lang w:val="en-GB"/>
        </w:rPr>
      </w:pPr>
      <w:r w:rsidRPr="00573AFF">
        <w:rPr>
          <w:rStyle w:val="Emphasis"/>
          <w:i w:val="0"/>
          <w:sz w:val="22"/>
          <w:szCs w:val="22"/>
          <w:lang w:val="en-GB"/>
        </w:rPr>
        <w:t xml:space="preserve">Lot 4 Supply of glassware for the analysis of the </w:t>
      </w:r>
      <w:r w:rsidRPr="00AC71A3">
        <w:rPr>
          <w:rStyle w:val="Emphasis"/>
          <w:i w:val="0"/>
          <w:sz w:val="22"/>
          <w:szCs w:val="22"/>
          <w:lang w:val="en-GB"/>
        </w:rPr>
        <w:t>Water Pol</w:t>
      </w:r>
      <w:r>
        <w:rPr>
          <w:rStyle w:val="Emphasis"/>
          <w:i w:val="0"/>
          <w:sz w:val="22"/>
          <w:szCs w:val="22"/>
          <w:lang w:val="en-GB"/>
        </w:rPr>
        <w:t>l</w:t>
      </w:r>
      <w:r w:rsidRPr="00AC71A3">
        <w:rPr>
          <w:rStyle w:val="Emphasis"/>
          <w:i w:val="0"/>
          <w:sz w:val="22"/>
          <w:szCs w:val="22"/>
          <w:lang w:val="en-GB"/>
        </w:rPr>
        <w:t>ution Monitoring Lab</w:t>
      </w:r>
      <w:r>
        <w:rPr>
          <w:rStyle w:val="Emphasis"/>
          <w:i w:val="0"/>
          <w:sz w:val="22"/>
          <w:szCs w:val="22"/>
          <w:lang w:val="en-GB"/>
        </w:rPr>
        <w:t xml:space="preserve">, </w:t>
      </w:r>
      <w:r w:rsidRPr="00573AFF">
        <w:rPr>
          <w:rStyle w:val="Emphasis"/>
          <w:i w:val="0"/>
          <w:sz w:val="22"/>
          <w:szCs w:val="22"/>
          <w:lang w:val="en-GB"/>
        </w:rPr>
        <w:t>the Aquaculture and Biotechnology Lab</w:t>
      </w:r>
      <w:r>
        <w:rPr>
          <w:rStyle w:val="Emphasis"/>
          <w:i w:val="0"/>
          <w:sz w:val="22"/>
          <w:szCs w:val="22"/>
          <w:lang w:val="en-GB"/>
        </w:rPr>
        <w:t xml:space="preserve"> and </w:t>
      </w:r>
      <w:r w:rsidRPr="00573AFF">
        <w:rPr>
          <w:rStyle w:val="Emphasis"/>
          <w:i w:val="0"/>
          <w:sz w:val="22"/>
          <w:szCs w:val="22"/>
          <w:lang w:val="en-GB"/>
        </w:rPr>
        <w:t xml:space="preserve">the Aquatic Ecosystem Lab </w:t>
      </w:r>
    </w:p>
    <w:p w14:paraId="09394CA5" w14:textId="77777777" w:rsidR="0053782D" w:rsidRDefault="0053782D" w:rsidP="0053782D">
      <w:pPr>
        <w:ind w:left="709" w:hanging="349"/>
        <w:outlineLvl w:val="0"/>
        <w:rPr>
          <w:rStyle w:val="Emphasis"/>
          <w:i w:val="0"/>
          <w:sz w:val="22"/>
          <w:szCs w:val="22"/>
          <w:lang w:val="en-GB"/>
        </w:rPr>
      </w:pPr>
      <w:r w:rsidRPr="00573AFF">
        <w:rPr>
          <w:rStyle w:val="Emphasis"/>
          <w:i w:val="0"/>
          <w:sz w:val="22"/>
          <w:szCs w:val="22"/>
          <w:lang w:val="en-GB"/>
        </w:rPr>
        <w:t xml:space="preserve">Lot 5: Supply of reagents and certified materials for the analysis of the </w:t>
      </w:r>
      <w:r w:rsidRPr="00AC71A3">
        <w:rPr>
          <w:rStyle w:val="Emphasis"/>
          <w:i w:val="0"/>
          <w:sz w:val="22"/>
          <w:szCs w:val="22"/>
          <w:lang w:val="en-GB"/>
        </w:rPr>
        <w:t>Water Pol</w:t>
      </w:r>
      <w:r>
        <w:rPr>
          <w:rStyle w:val="Emphasis"/>
          <w:i w:val="0"/>
          <w:sz w:val="22"/>
          <w:szCs w:val="22"/>
          <w:lang w:val="en-GB"/>
        </w:rPr>
        <w:t>l</w:t>
      </w:r>
      <w:r w:rsidRPr="00AC71A3">
        <w:rPr>
          <w:rStyle w:val="Emphasis"/>
          <w:i w:val="0"/>
          <w:sz w:val="22"/>
          <w:szCs w:val="22"/>
          <w:lang w:val="en-GB"/>
        </w:rPr>
        <w:t>ution Monitoring Lab</w:t>
      </w:r>
      <w:r>
        <w:rPr>
          <w:rStyle w:val="Emphasis"/>
          <w:i w:val="0"/>
          <w:sz w:val="22"/>
          <w:szCs w:val="22"/>
          <w:lang w:val="en-GB"/>
        </w:rPr>
        <w:t xml:space="preserve">, </w:t>
      </w:r>
      <w:r w:rsidRPr="00573AFF">
        <w:rPr>
          <w:rStyle w:val="Emphasis"/>
          <w:i w:val="0"/>
          <w:sz w:val="22"/>
          <w:szCs w:val="22"/>
          <w:lang w:val="en-GB"/>
        </w:rPr>
        <w:t>the Aquaculture and Biotechnology Lab</w:t>
      </w:r>
      <w:r>
        <w:rPr>
          <w:rStyle w:val="Emphasis"/>
          <w:i w:val="0"/>
          <w:sz w:val="22"/>
          <w:szCs w:val="22"/>
          <w:lang w:val="en-GB"/>
        </w:rPr>
        <w:t xml:space="preserve"> and </w:t>
      </w:r>
      <w:r w:rsidRPr="00573AFF">
        <w:rPr>
          <w:rStyle w:val="Emphasis"/>
          <w:i w:val="0"/>
          <w:sz w:val="22"/>
          <w:szCs w:val="22"/>
          <w:lang w:val="en-GB"/>
        </w:rPr>
        <w:t>the Aquatic Ecosystem Lab</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6A45C564" w:rsidR="006F5FD0" w:rsidRPr="00B33EE6" w:rsidRDefault="0053782D">
      <w:pPr>
        <w:pStyle w:val="Blockquote"/>
        <w:jc w:val="both"/>
        <w:rPr>
          <w:sz w:val="22"/>
          <w:szCs w:val="22"/>
          <w:lang w:val="en-GB"/>
        </w:rPr>
      </w:pPr>
      <w:r>
        <w:rPr>
          <w:noProof/>
          <w:snapToGrid/>
          <w:sz w:val="22"/>
          <w:szCs w:val="22"/>
          <w:lang w:val="bg-BG" w:eastAsia="bg-BG"/>
        </w:rPr>
        <mc:AlternateContent>
          <mc:Choice Requires="wps">
            <w:drawing>
              <wp:anchor distT="0" distB="0" distL="114300" distR="114300" simplePos="0" relativeHeight="251656704" behindDoc="0" locked="0" layoutInCell="0" allowOverlap="1" wp14:anchorId="21854D6C" wp14:editId="33D4156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A99F6"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4D8AD5AD" w14:textId="38CE2037" w:rsidR="00B9793F" w:rsidRPr="00525840" w:rsidRDefault="00B9793F" w:rsidP="008660AD">
      <w:pPr>
        <w:pStyle w:val="paragraph"/>
        <w:spacing w:before="0" w:beforeAutospacing="0" w:after="0" w:afterAutospacing="0"/>
        <w:ind w:right="270"/>
        <w:jc w:val="both"/>
        <w:textAlignment w:val="baseline"/>
        <w:rPr>
          <w:rStyle w:val="eop"/>
          <w:snapToGrid w:val="0"/>
          <w:sz w:val="22"/>
          <w:szCs w:val="22"/>
          <w:lang w:val="en-US" w:eastAsia="en-US"/>
        </w:rPr>
      </w:pPr>
    </w:p>
    <w:p w14:paraId="5111A61B" w14:textId="77777777" w:rsidR="0053782D" w:rsidRPr="00BF6247" w:rsidRDefault="00B9793F" w:rsidP="0053782D">
      <w:pPr>
        <w:pStyle w:val="paragraph"/>
        <w:spacing w:before="0" w:beforeAutospacing="0" w:after="0" w:afterAutospacing="0"/>
        <w:ind w:left="432"/>
        <w:jc w:val="both"/>
        <w:textAlignment w:val="baseline"/>
        <w:rPr>
          <w:rStyle w:val="normaltextrun"/>
          <w:sz w:val="22"/>
          <w:szCs w:val="22"/>
          <w:lang w:val="en-GB"/>
        </w:rPr>
      </w:pPr>
      <w:r w:rsidRPr="0053782D">
        <w:rPr>
          <w:rStyle w:val="normaltextrun"/>
          <w:sz w:val="22"/>
          <w:szCs w:val="22"/>
          <w:lang w:val="en-GB"/>
        </w:rPr>
        <w:t>The legal basis of this procedure is Regulation</w:t>
      </w:r>
      <w:r w:rsidRPr="0053782D">
        <w:rPr>
          <w:rStyle w:val="normaltextrun"/>
          <w:bCs/>
          <w:sz w:val="22"/>
          <w:szCs w:val="22"/>
          <w:lang w:val="en-GB"/>
        </w:rPr>
        <w:t> </w:t>
      </w:r>
      <w:r w:rsidRPr="0053782D">
        <w:rPr>
          <w:rStyle w:val="normaltextrun"/>
          <w:sz w:val="22"/>
          <w:szCs w:val="22"/>
          <w:lang w:val="en-GB"/>
        </w:rPr>
        <w:t xml:space="preserve">(EU) No 236/2014 of the European Parliament and of the Council of 11 March 2014 laying down common rules and procedures for the implementation of the Union's instruments for financing external action and </w:t>
      </w:r>
      <w:r w:rsidR="0053782D" w:rsidRPr="0053782D">
        <w:rPr>
          <w:rStyle w:val="normaltextrun"/>
          <w:sz w:val="22"/>
          <w:szCs w:val="22"/>
          <w:lang w:val="en-GB"/>
        </w:rPr>
        <w:t>Regulation (EU) No 231/2014 of the European Parliament and of the Council of 11 March 2014 establishing an Instrument for Pre-accession Assistance (IPA II).</w:t>
      </w: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69DB781" w14:textId="77777777" w:rsidR="00B9793F" w:rsidRPr="0053782D" w:rsidRDefault="00B9793F" w:rsidP="00B9793F">
      <w:pPr>
        <w:pStyle w:val="paragraph"/>
        <w:spacing w:before="0" w:beforeAutospacing="0" w:after="0" w:afterAutospacing="0"/>
        <w:ind w:left="426"/>
        <w:jc w:val="both"/>
        <w:textAlignment w:val="baseline"/>
        <w:rPr>
          <w:snapToGrid w:val="0"/>
          <w:sz w:val="22"/>
          <w:szCs w:val="22"/>
          <w:lang w:val="en-GB" w:eastAsia="en-US"/>
        </w:rPr>
      </w:pPr>
      <w:r w:rsidRPr="0053782D">
        <w:rPr>
          <w:rFonts w:cs="Arial"/>
          <w:snapToGrid w:val="0"/>
          <w:sz w:val="22"/>
          <w:szCs w:val="22"/>
          <w:lang w:eastAsia="en-US"/>
        </w:rPr>
        <w:t>Participation is open to all </w:t>
      </w:r>
      <w:r w:rsidRPr="0053782D">
        <w:rPr>
          <w:rFonts w:cs="Arial"/>
          <w:snapToGrid w:val="0"/>
          <w:sz w:val="22"/>
          <w:szCs w:val="22"/>
          <w:lang w:val="en-GB" w:eastAsia="en-US"/>
        </w:rPr>
        <w:t>natural persons who are nationals of and </w:t>
      </w:r>
      <w:r w:rsidRPr="0053782D">
        <w:rPr>
          <w:rFonts w:cs="Arial"/>
          <w:snapToGrid w:val="0"/>
          <w:sz w:val="22"/>
          <w:szCs w:val="22"/>
          <w:lang w:eastAsia="en-US"/>
        </w:rPr>
        <w:t>legal persons (participating either individually or in a grouping – consortium – of candidates/tenderers) which are effectively established in a  Member State of the European Union or in a eligible country or territory as defined under </w:t>
      </w:r>
      <w:r w:rsidRPr="0053782D">
        <w:rPr>
          <w:rFonts w:cs="Arial"/>
          <w:snapToGrid w:val="0"/>
          <w:sz w:val="22"/>
          <w:szCs w:val="22"/>
          <w:lang w:val="en-GB" w:eastAsia="en-US"/>
        </w:rPr>
        <w:t>Article 8 of Regulation </w:t>
      </w:r>
      <w:r w:rsidRPr="0053782D">
        <w:rPr>
          <w:rFonts w:cs="Arial"/>
          <w:snapToGrid w:val="0"/>
          <w:sz w:val="22"/>
          <w:szCs w:val="22"/>
          <w:lang w:eastAsia="en-US"/>
        </w:rPr>
        <w:t>(EU) No 236/2014 </w:t>
      </w:r>
      <w:r w:rsidRPr="0053782D">
        <w:rPr>
          <w:rFonts w:cs="Arial"/>
          <w:snapToGrid w:val="0"/>
          <w:sz w:val="22"/>
          <w:szCs w:val="22"/>
          <w:lang w:val="en-GB" w:eastAsia="en-US"/>
        </w:rPr>
        <w:t>establishing common rules and procedures for the implementation of the Union's instruments for external action (CIR) </w:t>
      </w:r>
      <w:r w:rsidRPr="0053782D">
        <w:rPr>
          <w:rFonts w:cs="Arial"/>
          <w:snapToGrid w:val="0"/>
          <w:sz w:val="22"/>
          <w:szCs w:val="22"/>
          <w:lang w:eastAsia="en-US"/>
        </w:rPr>
        <w:t>for the applicable instrument under which the contract is financed</w:t>
      </w:r>
      <w:r w:rsidRPr="0053782D">
        <w:rPr>
          <w:snapToGrid w:val="0"/>
          <w:sz w:val="22"/>
          <w:szCs w:val="22"/>
          <w:lang w:val="en-GB" w:eastAsia="en-US"/>
        </w:rPr>
        <w:t>. </w:t>
      </w:r>
    </w:p>
    <w:p w14:paraId="7B95C439" w14:textId="77777777" w:rsidR="00B9793F" w:rsidRPr="0053782D" w:rsidRDefault="00B9793F" w:rsidP="00B9793F">
      <w:pPr>
        <w:pStyle w:val="paragraph"/>
        <w:spacing w:before="0" w:beforeAutospacing="0" w:after="0" w:afterAutospacing="0"/>
        <w:ind w:left="426"/>
        <w:jc w:val="both"/>
        <w:textAlignment w:val="baseline"/>
        <w:rPr>
          <w:snapToGrid w:val="0"/>
          <w:sz w:val="22"/>
          <w:szCs w:val="22"/>
          <w:lang w:val="en-GB" w:eastAsia="en-US"/>
        </w:rPr>
      </w:pPr>
      <w:r w:rsidRPr="0053782D">
        <w:rPr>
          <w:rFonts w:cs="Arial"/>
          <w:snapToGrid w:val="0"/>
          <w:sz w:val="22"/>
          <w:szCs w:val="22"/>
          <w:lang w:eastAsia="en-US"/>
        </w:rPr>
        <w:t>Participation is also open to international organisations.</w:t>
      </w:r>
    </w:p>
    <w:p w14:paraId="3B95C248" w14:textId="5A6071BD" w:rsidR="00B9793F" w:rsidRDefault="00BD69EF" w:rsidP="00B9793F">
      <w:pPr>
        <w:ind w:left="426"/>
        <w:jc w:val="both"/>
        <w:rPr>
          <w:rFonts w:cs="Arial"/>
          <w:sz w:val="22"/>
          <w:szCs w:val="22"/>
          <w:lang w:val="en-GB"/>
        </w:rPr>
      </w:pPr>
      <w:r w:rsidRPr="0053782D">
        <w:rPr>
          <w:rFonts w:cs="Arial"/>
          <w:sz w:val="22"/>
          <w:szCs w:val="22"/>
          <w:lang w:val="en-GB"/>
        </w:rPr>
        <w:t xml:space="preserve">Participation </w:t>
      </w:r>
      <w:r w:rsidR="00B9793F" w:rsidRPr="0053782D">
        <w:rPr>
          <w:rFonts w:cs="Arial"/>
          <w:sz w:val="22"/>
          <w:szCs w:val="22"/>
          <w:lang w:val="en-GB"/>
        </w:rPr>
        <w:t>financed by the European Instrument for Democracy and Human Rights (EIDHR) and the Instrument contributing to Stability and Peace (</w:t>
      </w:r>
      <w:proofErr w:type="spellStart"/>
      <w:r w:rsidR="00B9793F" w:rsidRPr="0053782D">
        <w:rPr>
          <w:rFonts w:cs="Arial"/>
          <w:sz w:val="22"/>
          <w:szCs w:val="22"/>
          <w:lang w:val="en-GB"/>
        </w:rPr>
        <w:t>IcSP</w:t>
      </w:r>
      <w:proofErr w:type="spellEnd"/>
      <w:r w:rsidR="00B9793F" w:rsidRPr="0053782D">
        <w:rPr>
          <w:rFonts w:cs="Arial"/>
          <w:sz w:val="22"/>
          <w:szCs w:val="22"/>
          <w:lang w:val="en-GB"/>
        </w:rPr>
        <w:t>)</w:t>
      </w:r>
      <w:r w:rsidR="00B9793F" w:rsidRPr="0053782D">
        <w:rPr>
          <w:rStyle w:val="FootnoteReference"/>
          <w:sz w:val="22"/>
          <w:szCs w:val="22"/>
          <w:lang w:val="en-GB"/>
        </w:rPr>
        <w:footnoteReference w:id="1"/>
      </w:r>
      <w:r w:rsidR="00B9793F" w:rsidRPr="0053782D">
        <w:rPr>
          <w:rFonts w:cs="Arial"/>
          <w:sz w:val="22"/>
          <w:szCs w:val="22"/>
          <w:lang w:val="en-GB"/>
        </w:rPr>
        <w:t xml:space="preserve"> is fully untied</w:t>
      </w:r>
      <w:r w:rsidR="00B9793F" w:rsidRPr="0053782D">
        <w:rPr>
          <w:rStyle w:val="FootnoteReference"/>
          <w:sz w:val="22"/>
          <w:szCs w:val="22"/>
        </w:rPr>
        <w:footnoteReference w:id="2"/>
      </w:r>
      <w:r w:rsidR="00B9793F" w:rsidRPr="0053782D">
        <w:rPr>
          <w:rFonts w:cs="Arial"/>
          <w:sz w:val="22"/>
          <w:szCs w:val="22"/>
          <w:lang w:val="en-GB"/>
        </w:rPr>
        <w:t>.</w:t>
      </w:r>
      <w:r w:rsidR="00B9793F" w:rsidRPr="006E6CA8">
        <w:rPr>
          <w:rFonts w:cs="Arial"/>
          <w:sz w:val="22"/>
          <w:szCs w:val="22"/>
          <w:lang w:val="en-GB"/>
        </w:rPr>
        <w:t xml:space="preserve"> </w:t>
      </w:r>
    </w:p>
    <w:p w14:paraId="68CB76F9" w14:textId="77777777" w:rsidR="0053782D" w:rsidRPr="0053782D" w:rsidRDefault="0053782D" w:rsidP="0053782D">
      <w:pPr>
        <w:pStyle w:val="paragraph"/>
        <w:spacing w:before="0" w:beforeAutospacing="0" w:after="0" w:afterAutospacing="0"/>
        <w:ind w:firstLine="450"/>
        <w:jc w:val="both"/>
        <w:textAlignment w:val="baseline"/>
        <w:rPr>
          <w:rFonts w:cs="Arial"/>
          <w:snapToGrid w:val="0"/>
          <w:sz w:val="22"/>
          <w:szCs w:val="22"/>
          <w:lang w:val="en-GB" w:eastAsia="en-US"/>
        </w:rPr>
      </w:pPr>
      <w:r w:rsidRPr="0053782D">
        <w:rPr>
          <w:rFonts w:cs="Arial"/>
          <w:b/>
          <w:bCs/>
          <w:snapToGrid w:val="0"/>
          <w:sz w:val="22"/>
          <w:szCs w:val="22"/>
          <w:u w:val="single"/>
          <w:lang w:eastAsia="en-US"/>
        </w:rPr>
        <w:t xml:space="preserve">All supplies </w:t>
      </w:r>
      <w:proofErr w:type="spellStart"/>
      <w:r w:rsidRPr="0053782D">
        <w:rPr>
          <w:rFonts w:cs="Arial"/>
          <w:b/>
          <w:bCs/>
          <w:snapToGrid w:val="0"/>
          <w:sz w:val="22"/>
          <w:szCs w:val="22"/>
          <w:u w:val="single"/>
          <w:lang w:eastAsia="en-US"/>
        </w:rPr>
        <w:t>under</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this</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contract</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may</w:t>
      </w:r>
      <w:proofErr w:type="spellEnd"/>
      <w:r w:rsidRPr="0053782D">
        <w:rPr>
          <w:rFonts w:cs="Arial"/>
          <w:b/>
          <w:bCs/>
          <w:snapToGrid w:val="0"/>
          <w:sz w:val="22"/>
          <w:szCs w:val="22"/>
          <w:u w:val="single"/>
          <w:lang w:eastAsia="en-US"/>
        </w:rPr>
        <w:t> </w:t>
      </w:r>
      <w:proofErr w:type="spellStart"/>
      <w:r w:rsidRPr="0053782D">
        <w:rPr>
          <w:rFonts w:cs="Arial"/>
          <w:b/>
          <w:bCs/>
          <w:snapToGrid w:val="0"/>
          <w:sz w:val="22"/>
          <w:szCs w:val="22"/>
          <w:u w:val="single"/>
          <w:lang w:eastAsia="en-US"/>
        </w:rPr>
        <w:t>originate</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from</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any</w:t>
      </w:r>
      <w:proofErr w:type="spellEnd"/>
      <w:r w:rsidRPr="0053782D">
        <w:rPr>
          <w:rFonts w:cs="Arial"/>
          <w:b/>
          <w:bCs/>
          <w:snapToGrid w:val="0"/>
          <w:sz w:val="22"/>
          <w:szCs w:val="22"/>
          <w:u w:val="single"/>
          <w:lang w:eastAsia="en-US"/>
        </w:rPr>
        <w:t xml:space="preserve"> country</w:t>
      </w:r>
      <w:r w:rsidRPr="0053782D">
        <w:rPr>
          <w:rFonts w:cs="Arial"/>
          <w:snapToGrid w:val="0"/>
          <w:sz w:val="22"/>
          <w:szCs w:val="22"/>
          <w:lang w:eastAsia="en-US"/>
        </w:rPr>
        <w:t>.</w:t>
      </w:r>
    </w:p>
    <w:p w14:paraId="57B5176D"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769BB71" w14:textId="77777777"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2E48E140" w14:textId="77777777"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w:t>
      </w:r>
    </w:p>
    <w:p w14:paraId="3CF63030" w14:textId="77777777"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Agreement on the withdrawal of the United Kingdom of Great Britain and Northern Ireland from the European Union and the European Atomic Energy Community. </w:t>
      </w:r>
    </w:p>
    <w:p w14:paraId="4BA37668" w14:textId="77777777"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Regulation (EU) No 236/2014 of the European Parliament and of the Council of 11 March 2014 laying down common rules and procedures for the implementation of the Union's instruments for financing external action. </w:t>
      </w:r>
    </w:p>
    <w:p w14:paraId="59024CDF" w14:textId="77777777"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Annex IV to the ACP-EU Partnership Agreement, as revised by Decision 1/2014 of the ACP-EU Council of Ministers (OJ L196/40, 3.7.2014). </w:t>
      </w:r>
    </w:p>
    <w:p w14:paraId="484BDFBA" w14:textId="00207C0D" w:rsidR="00B9793F" w:rsidRPr="0053782D" w:rsidRDefault="00B9793F" w:rsidP="00B9793F">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Including the Overseas Countries and Territories having special relations with the United Kingdom, as laid down in Part Four and Annex II of the TFEU.</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08989ADA" w:rsidR="004E1482" w:rsidRPr="0053782D" w:rsidRDefault="00364564" w:rsidP="007727F3">
      <w:pPr>
        <w:pStyle w:val="Blockquote"/>
        <w:jc w:val="both"/>
        <w:rPr>
          <w:sz w:val="22"/>
          <w:szCs w:val="22"/>
          <w:lang w:val="en-GB"/>
        </w:rPr>
      </w:pPr>
      <w:r w:rsidRPr="0053782D">
        <w:rPr>
          <w:sz w:val="22"/>
          <w:szCs w:val="22"/>
          <w:lang w:val="en-GB"/>
        </w:rPr>
        <w:lastRenderedPageBreak/>
        <w:t>N</w:t>
      </w:r>
      <w:r w:rsidR="00E1782A" w:rsidRPr="0053782D">
        <w:rPr>
          <w:sz w:val="22"/>
          <w:szCs w:val="22"/>
          <w:lang w:val="en-GB"/>
        </w:rPr>
        <w:t>o restrictions may be made in the number of lots a tenderer can be awarded.</w:t>
      </w:r>
    </w:p>
    <w:p w14:paraId="519FD253" w14:textId="0EA9658E" w:rsidR="00E1782A" w:rsidRDefault="004E1482" w:rsidP="007727F3">
      <w:pPr>
        <w:pStyle w:val="Blockquote"/>
        <w:jc w:val="both"/>
        <w:rPr>
          <w:sz w:val="22"/>
          <w:szCs w:val="22"/>
          <w:lang w:val="en-GB"/>
        </w:rPr>
      </w:pPr>
      <w:r w:rsidRPr="0053782D">
        <w:rPr>
          <w:sz w:val="22"/>
          <w:szCs w:val="22"/>
          <w:lang w:val="en-GB"/>
        </w:rPr>
        <w:t xml:space="preserve">The </w:t>
      </w:r>
      <w:r w:rsidR="00632BDC" w:rsidRPr="0053782D">
        <w:rPr>
          <w:sz w:val="22"/>
          <w:szCs w:val="22"/>
          <w:lang w:val="en-GB"/>
        </w:rPr>
        <w:t>tenderer</w:t>
      </w:r>
      <w:r w:rsidRPr="0053782D">
        <w:rPr>
          <w:sz w:val="22"/>
          <w:szCs w:val="22"/>
          <w:lang w:val="en-GB"/>
        </w:rPr>
        <w:t xml:space="preserve"> may submit a </w:t>
      </w:r>
      <w:r w:rsidR="00632BDC" w:rsidRPr="0053782D">
        <w:rPr>
          <w:sz w:val="22"/>
          <w:szCs w:val="22"/>
          <w:lang w:val="en-GB"/>
        </w:rPr>
        <w:t>tender</w:t>
      </w:r>
      <w:r w:rsidRPr="0053782D">
        <w:rPr>
          <w:sz w:val="22"/>
          <w:szCs w:val="22"/>
          <w:lang w:val="en-GB"/>
        </w:rPr>
        <w:t xml:space="preserve"> for one lot only, several lots or all of the lots, but only one </w:t>
      </w:r>
      <w:r w:rsidR="00632BDC" w:rsidRPr="0053782D">
        <w:rPr>
          <w:sz w:val="22"/>
          <w:szCs w:val="22"/>
          <w:lang w:val="en-GB"/>
        </w:rPr>
        <w:t>tender</w:t>
      </w:r>
      <w:r w:rsidRPr="0053782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10824F45" w:rsidR="006F5FD0" w:rsidRPr="00B33EE6" w:rsidRDefault="0053782D">
      <w:pPr>
        <w:keepNext/>
        <w:jc w:val="center"/>
        <w:rPr>
          <w:sz w:val="28"/>
          <w:szCs w:val="28"/>
          <w:lang w:val="en-GB"/>
        </w:rPr>
      </w:pPr>
      <w:r>
        <w:rPr>
          <w:noProof/>
          <w:snapToGrid/>
          <w:sz w:val="22"/>
          <w:szCs w:val="22"/>
          <w:lang w:val="bg-BG" w:eastAsia="bg-BG"/>
        </w:rPr>
        <mc:AlternateContent>
          <mc:Choice Requires="wps">
            <w:drawing>
              <wp:anchor distT="0" distB="0" distL="114300" distR="114300" simplePos="0" relativeHeight="251657728" behindDoc="0" locked="0" layoutInCell="0" allowOverlap="1" wp14:anchorId="11F7E59B" wp14:editId="6414E42C">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88361"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9027B0F" w:rsidR="006F5FD0" w:rsidRPr="00B33EE6" w:rsidRDefault="0053782D" w:rsidP="00571687">
      <w:pPr>
        <w:pStyle w:val="Blockquote"/>
        <w:jc w:val="both"/>
        <w:rPr>
          <w:i/>
          <w:sz w:val="22"/>
          <w:szCs w:val="22"/>
          <w:lang w:val="en-GB"/>
        </w:rPr>
      </w:pPr>
      <w:r w:rsidRPr="00456762">
        <w:rPr>
          <w:rStyle w:val="Emphasis"/>
          <w:i w:val="0"/>
          <w:sz w:val="22"/>
          <w:szCs w:val="22"/>
          <w:lang w:val="en-GB"/>
        </w:rPr>
        <w:t>25/11/2022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B0D3503" w:rsidR="006F5FD0" w:rsidRPr="00B33EE6" w:rsidRDefault="0053782D" w:rsidP="00571687">
      <w:pPr>
        <w:pStyle w:val="Blockquote"/>
        <w:jc w:val="both"/>
        <w:rPr>
          <w:i/>
          <w:sz w:val="22"/>
          <w:szCs w:val="22"/>
          <w:lang w:val="en-GB"/>
        </w:rPr>
      </w:pPr>
      <w:r w:rsidRPr="00456762">
        <w:rPr>
          <w:rStyle w:val="Emphasis"/>
          <w:i w:val="0"/>
          <w:sz w:val="22"/>
          <w:szCs w:val="22"/>
          <w:lang w:val="en-GB"/>
        </w:rPr>
        <w:t>90 days</w:t>
      </w:r>
    </w:p>
    <w:p w14:paraId="29CC7DD8" w14:textId="3FE94E0E" w:rsidR="006F5FD0" w:rsidRPr="00B33EE6" w:rsidRDefault="0053782D">
      <w:pPr>
        <w:rPr>
          <w:sz w:val="22"/>
          <w:szCs w:val="22"/>
          <w:lang w:val="en-GB"/>
        </w:rPr>
      </w:pPr>
      <w:r>
        <w:rPr>
          <w:noProof/>
          <w:snapToGrid/>
          <w:sz w:val="22"/>
          <w:szCs w:val="22"/>
          <w:lang w:val="bg-BG" w:eastAsia="bg-BG"/>
        </w:rPr>
        <mc:AlternateContent>
          <mc:Choice Requires="wps">
            <w:drawing>
              <wp:anchor distT="0" distB="0" distL="114300" distR="114300" simplePos="0" relativeHeight="251658752" behindDoc="0" locked="0" layoutInCell="0" allowOverlap="1" wp14:anchorId="6E3015B7" wp14:editId="5E1DFFC0">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D31B8"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w:t>
      </w:r>
      <w:r w:rsidR="006751D2" w:rsidRPr="00B33EE6">
        <w:rPr>
          <w:sz w:val="22"/>
          <w:szCs w:val="22"/>
          <w:lang w:val="en-GB"/>
        </w:rPr>
        <w:lastRenderedPageBreak/>
        <w:t>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19187E4B" w:rsidR="009B5369" w:rsidRDefault="009B5369" w:rsidP="009B5369">
      <w:pPr>
        <w:pStyle w:val="Blockquote"/>
        <w:ind w:left="357" w:right="357"/>
        <w:jc w:val="both"/>
        <w:rPr>
          <w:sz w:val="22"/>
          <w:szCs w:val="22"/>
        </w:rPr>
      </w:pPr>
      <w:r w:rsidRPr="0053782D">
        <w:rPr>
          <w:sz w:val="22"/>
          <w:szCs w:val="22"/>
        </w:rPr>
        <w:t>The selection criteria for each tenderer are as follows:</w:t>
      </w:r>
    </w:p>
    <w:p w14:paraId="5851D47C" w14:textId="77777777" w:rsidR="0053782D" w:rsidRDefault="0053782D" w:rsidP="0053782D">
      <w:pPr>
        <w:numPr>
          <w:ilvl w:val="0"/>
          <w:numId w:val="46"/>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3D46DBD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3FC0FA24" w14:textId="77777777" w:rsidR="0053782D" w:rsidRPr="00B33581" w:rsidRDefault="0053782D" w:rsidP="0053782D">
      <w:pPr>
        <w:pStyle w:val="Blockquote"/>
        <w:ind w:firstLine="360"/>
        <w:jc w:val="both"/>
        <w:rPr>
          <w:sz w:val="22"/>
          <w:szCs w:val="22"/>
          <w:u w:val="single"/>
          <w:lang w:val="en-GB"/>
        </w:rPr>
      </w:pPr>
      <w:r w:rsidRPr="00B33581">
        <w:rPr>
          <w:sz w:val="22"/>
          <w:szCs w:val="22"/>
          <w:u w:val="single"/>
          <w:lang w:val="en-GB"/>
        </w:rPr>
        <w:t xml:space="preserve">Criteria for legal persons: </w:t>
      </w:r>
      <w:r w:rsidRPr="00B33581" w:rsidDel="006C0EB6">
        <w:rPr>
          <w:sz w:val="22"/>
          <w:szCs w:val="22"/>
          <w:u w:val="single"/>
          <w:lang w:val="en-GB"/>
        </w:rPr>
        <w:t xml:space="preserve"> </w:t>
      </w:r>
    </w:p>
    <w:p w14:paraId="694904B4" w14:textId="77777777" w:rsidR="0053782D" w:rsidRDefault="0053782D" w:rsidP="0053782D">
      <w:pPr>
        <w:numPr>
          <w:ilvl w:val="0"/>
          <w:numId w:val="46"/>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working for the tenderer in fields related to this contract; </w:t>
      </w:r>
    </w:p>
    <w:p w14:paraId="31464E20" w14:textId="77777777" w:rsidR="0053782D" w:rsidRPr="00B33581" w:rsidRDefault="0053782D" w:rsidP="0053782D">
      <w:pPr>
        <w:pStyle w:val="Blockquote"/>
        <w:tabs>
          <w:tab w:val="left" w:pos="284"/>
        </w:tabs>
        <w:ind w:left="720"/>
        <w:jc w:val="both"/>
        <w:rPr>
          <w:sz w:val="22"/>
          <w:szCs w:val="22"/>
          <w:u w:val="single"/>
          <w:lang w:val="en-GB"/>
        </w:rPr>
      </w:pPr>
      <w:r w:rsidRPr="00B33581">
        <w:rPr>
          <w:sz w:val="22"/>
          <w:szCs w:val="22"/>
          <w:u w:val="single"/>
          <w:lang w:val="en-GB"/>
        </w:rPr>
        <w:t xml:space="preserve">Criteria for natural persons: </w:t>
      </w:r>
      <w:r w:rsidRPr="00B33581" w:rsidDel="006C0EB6">
        <w:rPr>
          <w:sz w:val="22"/>
          <w:szCs w:val="22"/>
          <w:u w:val="single"/>
          <w:lang w:val="en-GB"/>
        </w:rPr>
        <w:t xml:space="preserve"> </w:t>
      </w:r>
    </w:p>
    <w:p w14:paraId="712FE834" w14:textId="77777777" w:rsidR="0053782D" w:rsidRDefault="0053782D" w:rsidP="0053782D">
      <w:pPr>
        <w:numPr>
          <w:ilvl w:val="0"/>
          <w:numId w:val="46"/>
        </w:numPr>
        <w:pBdr>
          <w:top w:val="nil"/>
          <w:left w:val="nil"/>
          <w:bottom w:val="nil"/>
          <w:right w:val="nil"/>
          <w:between w:val="nil"/>
        </w:pBdr>
        <w:rPr>
          <w:color w:val="000000"/>
          <w:sz w:val="22"/>
          <w:szCs w:val="22"/>
        </w:rPr>
      </w:pPr>
      <w:r>
        <w:rPr>
          <w:color w:val="000000"/>
          <w:sz w:val="22"/>
          <w:szCs w:val="22"/>
        </w:rPr>
        <w:t>is currently working/ has worked during the last three years as a manager/team-leader or collaborator in fields related to this contract.</w:t>
      </w:r>
    </w:p>
    <w:p w14:paraId="05E75179" w14:textId="72D35F47" w:rsidR="00BE08EC" w:rsidRPr="00B33EE6" w:rsidRDefault="00571687" w:rsidP="00B33EE6">
      <w:pPr>
        <w:pStyle w:val="Blockquote"/>
        <w:ind w:left="720" w:right="357" w:hanging="360"/>
        <w:jc w:val="both"/>
        <w:rPr>
          <w:sz w:val="22"/>
          <w:szCs w:val="22"/>
          <w:lang w:val="en-GB"/>
        </w:rPr>
      </w:pPr>
      <w:r w:rsidRPr="0053782D">
        <w:rPr>
          <w:b/>
          <w:sz w:val="22"/>
          <w:szCs w:val="22"/>
          <w:u w:val="single"/>
          <w:lang w:val="en-GB"/>
        </w:rPr>
        <w:t>3)</w:t>
      </w:r>
      <w:r w:rsidRPr="0053782D">
        <w:rPr>
          <w:b/>
          <w:sz w:val="22"/>
          <w:szCs w:val="22"/>
          <w:u w:val="single"/>
          <w:lang w:val="en-GB"/>
        </w:rPr>
        <w:tab/>
      </w:r>
      <w:r w:rsidR="006F5FD0" w:rsidRPr="0053782D">
        <w:rPr>
          <w:b/>
          <w:sz w:val="22"/>
          <w:szCs w:val="22"/>
          <w:u w:val="single"/>
          <w:lang w:val="en-GB"/>
        </w:rPr>
        <w:t xml:space="preserve">Technical capacity of </w:t>
      </w:r>
      <w:r w:rsidR="00C03AF5" w:rsidRPr="0053782D">
        <w:rPr>
          <w:b/>
          <w:sz w:val="22"/>
          <w:szCs w:val="22"/>
          <w:u w:val="single"/>
          <w:lang w:val="en-GB"/>
        </w:rPr>
        <w:t>tenderer</w:t>
      </w:r>
      <w:r w:rsidR="006F5FD0" w:rsidRPr="0053782D">
        <w:rPr>
          <w:b/>
          <w:sz w:val="22"/>
          <w:szCs w:val="22"/>
          <w:u w:val="single"/>
          <w:lang w:val="en-GB"/>
        </w:rPr>
        <w:t xml:space="preserve"> </w:t>
      </w:r>
      <w:r w:rsidR="00087A72" w:rsidRPr="0053782D">
        <w:rPr>
          <w:sz w:val="22"/>
          <w:szCs w:val="22"/>
          <w:lang w:val="en-GB"/>
        </w:rPr>
        <w:t>(</w:t>
      </w:r>
      <w:r w:rsidR="006F5FD0" w:rsidRPr="0053782D">
        <w:rPr>
          <w:sz w:val="22"/>
          <w:szCs w:val="22"/>
          <w:lang w:val="en-GB"/>
        </w:rPr>
        <w:t xml:space="preserve">based on items 5 and 6 of the </w:t>
      </w:r>
      <w:r w:rsidR="00994EA3" w:rsidRPr="0053782D">
        <w:rPr>
          <w:sz w:val="22"/>
          <w:szCs w:val="22"/>
          <w:lang w:val="en-GB"/>
        </w:rPr>
        <w:t>tender</w:t>
      </w:r>
      <w:r w:rsidR="006F5FD0" w:rsidRPr="0053782D">
        <w:rPr>
          <w:sz w:val="22"/>
          <w:szCs w:val="22"/>
          <w:lang w:val="en-GB"/>
        </w:rPr>
        <w:t xml:space="preserve"> form</w:t>
      </w:r>
      <w:r w:rsidR="00087A72" w:rsidRPr="0053782D">
        <w:rPr>
          <w:sz w:val="22"/>
          <w:szCs w:val="22"/>
          <w:lang w:val="en-GB"/>
        </w:rPr>
        <w:t>)</w:t>
      </w:r>
      <w:r w:rsidR="00BE08EC" w:rsidRPr="0053782D">
        <w:rPr>
          <w:sz w:val="22"/>
          <w:szCs w:val="22"/>
          <w:lang w:val="en-GB"/>
        </w:rPr>
        <w:t>. The reference period which will be taken into account will be the last three</w:t>
      </w:r>
      <w:r w:rsidR="00862885" w:rsidRPr="0053782D">
        <w:rPr>
          <w:sz w:val="22"/>
          <w:szCs w:val="22"/>
          <w:lang w:val="en-GB"/>
        </w:rPr>
        <w:t xml:space="preserve"> years </w:t>
      </w:r>
      <w:r w:rsidR="00771F97" w:rsidRPr="0053782D">
        <w:rPr>
          <w:sz w:val="22"/>
          <w:szCs w:val="22"/>
          <w:lang w:val="en-GB"/>
        </w:rPr>
        <w:t>preceding the</w:t>
      </w:r>
      <w:r w:rsidR="00BE08EC" w:rsidRPr="0053782D">
        <w:rPr>
          <w:sz w:val="22"/>
          <w:szCs w:val="22"/>
          <w:lang w:val="en-GB"/>
        </w:rPr>
        <w:t xml:space="preserve"> submission deadline.</w:t>
      </w:r>
    </w:p>
    <w:p w14:paraId="67053663" w14:textId="3F88FB85" w:rsidR="00CB2A5B" w:rsidRDefault="0053782D" w:rsidP="008660AD">
      <w:pPr>
        <w:pStyle w:val="Blockquote"/>
        <w:tabs>
          <w:tab w:val="left" w:pos="284"/>
        </w:tabs>
        <w:jc w:val="both"/>
        <w:rPr>
          <w:sz w:val="22"/>
          <w:szCs w:val="22"/>
          <w:lang w:val="en-GB"/>
        </w:rPr>
      </w:pPr>
      <w:r>
        <w:rPr>
          <w:sz w:val="22"/>
          <w:szCs w:val="22"/>
          <w:lang w:val="en-GB"/>
        </w:rPr>
        <w:t xml:space="preserve">This means that the </w:t>
      </w:r>
      <w:r w:rsidR="00CB2A5B" w:rsidRPr="00CB2A5B">
        <w:rPr>
          <w:sz w:val="22"/>
          <w:szCs w:val="22"/>
          <w:lang w:val="en-GB"/>
        </w:rPr>
        <w:t>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34DFCF26" w14:textId="77777777" w:rsidR="0053782D" w:rsidRPr="00B33581" w:rsidRDefault="0053782D" w:rsidP="0053782D">
      <w:pPr>
        <w:pStyle w:val="Blockquote"/>
        <w:tabs>
          <w:tab w:val="left" w:pos="284"/>
        </w:tabs>
        <w:spacing w:before="0" w:after="0"/>
        <w:ind w:left="426"/>
        <w:jc w:val="both"/>
        <w:rPr>
          <w:sz w:val="22"/>
          <w:szCs w:val="22"/>
          <w:u w:val="single"/>
          <w:lang w:val="en-GB"/>
        </w:rPr>
      </w:pPr>
      <w:r w:rsidRPr="00B33581">
        <w:rPr>
          <w:sz w:val="22"/>
          <w:szCs w:val="22"/>
          <w:u w:val="single"/>
          <w:lang w:val="en-GB"/>
        </w:rPr>
        <w:t xml:space="preserve">Criteria for legal persons: </w:t>
      </w:r>
      <w:r w:rsidRPr="00B33581" w:rsidDel="006C0EB6">
        <w:rPr>
          <w:sz w:val="22"/>
          <w:szCs w:val="22"/>
          <w:u w:val="single"/>
          <w:lang w:val="en-GB"/>
        </w:rPr>
        <w:t xml:space="preserve"> </w:t>
      </w:r>
    </w:p>
    <w:p w14:paraId="091AA300" w14:textId="77777777" w:rsidR="0053782D" w:rsidRDefault="0053782D" w:rsidP="0053782D">
      <w:pPr>
        <w:spacing w:before="0" w:after="0"/>
        <w:ind w:left="426"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5DEBE155" w14:textId="77777777" w:rsidR="0053782D" w:rsidRDefault="0053782D" w:rsidP="0053782D">
      <w:pPr>
        <w:spacing w:before="0" w:after="0"/>
        <w:ind w:left="426" w:right="-48"/>
        <w:jc w:val="both"/>
        <w:rPr>
          <w:sz w:val="22"/>
          <w:szCs w:val="22"/>
        </w:rPr>
      </w:pPr>
    </w:p>
    <w:p w14:paraId="3D306BC5" w14:textId="77777777" w:rsidR="0053782D" w:rsidRDefault="0053782D" w:rsidP="0053782D">
      <w:pPr>
        <w:pStyle w:val="Blockquote"/>
        <w:tabs>
          <w:tab w:val="left" w:pos="284"/>
        </w:tabs>
        <w:spacing w:before="0" w:after="0"/>
        <w:ind w:left="426"/>
        <w:jc w:val="both"/>
        <w:rPr>
          <w:sz w:val="22"/>
          <w:szCs w:val="22"/>
          <w:u w:val="single"/>
          <w:lang w:val="en-GB"/>
        </w:rPr>
      </w:pPr>
      <w:r w:rsidRPr="00EA1D78">
        <w:rPr>
          <w:sz w:val="22"/>
          <w:szCs w:val="22"/>
          <w:u w:val="single"/>
          <w:lang w:val="en-GB"/>
        </w:rPr>
        <w:t>Criteria for natural persons</w:t>
      </w:r>
      <w:r>
        <w:rPr>
          <w:sz w:val="22"/>
          <w:szCs w:val="22"/>
          <w:u w:val="single"/>
          <w:lang w:val="en-GB"/>
        </w:rPr>
        <w:t>:</w:t>
      </w:r>
    </w:p>
    <w:p w14:paraId="05A34202" w14:textId="77777777" w:rsidR="0053782D" w:rsidRDefault="0053782D" w:rsidP="0053782D">
      <w:pPr>
        <w:spacing w:before="0" w:after="0"/>
        <w:ind w:left="426" w:right="-48"/>
        <w:jc w:val="both"/>
        <w:rPr>
          <w:sz w:val="22"/>
          <w:szCs w:val="22"/>
        </w:rPr>
      </w:pPr>
      <w:r w:rsidRPr="00EA1D78">
        <w:rPr>
          <w:sz w:val="22"/>
          <w:szCs w:val="22"/>
          <w:lang w:val="en-GB"/>
        </w:rPr>
        <w:t xml:space="preserve">The tenderer has worked successfully on at least 1 contract </w:t>
      </w:r>
      <w:r w:rsidRPr="00EA1D78">
        <w:rPr>
          <w:sz w:val="22"/>
          <w:szCs w:val="22"/>
        </w:rPr>
        <w:t>in the fields similar related to this contract which was implemented</w:t>
      </w:r>
      <w:r>
        <w:rPr>
          <w:sz w:val="22"/>
          <w:szCs w:val="22"/>
        </w:rPr>
        <w:t xml:space="preserve"> at any moment during the reference period: </w:t>
      </w:r>
      <w:r>
        <w:rPr>
          <w:b/>
          <w:sz w:val="22"/>
          <w:szCs w:val="22"/>
        </w:rPr>
        <w:t>3 years</w:t>
      </w:r>
      <w:r>
        <w:rPr>
          <w:sz w:val="22"/>
          <w:szCs w:val="22"/>
        </w:rPr>
        <w:t xml:space="preserve"> from the submission deadline. </w:t>
      </w:r>
    </w:p>
    <w:p w14:paraId="6F456A76" w14:textId="77777777" w:rsidR="0053782D" w:rsidRDefault="0053782D" w:rsidP="0053782D">
      <w:pPr>
        <w:ind w:right="1"/>
        <w:rPr>
          <w:sz w:val="22"/>
          <w:szCs w:val="22"/>
        </w:rPr>
      </w:pPr>
      <w:r w:rsidRPr="00EA1D78">
        <w:rPr>
          <w:sz w:val="22"/>
          <w:szCs w:val="22"/>
        </w:rPr>
        <w:t>In case a tenderer applies to more than one lot the tenderer must comply with the following selection criteria:</w:t>
      </w:r>
    </w:p>
    <w:p w14:paraId="5512150C" w14:textId="77777777" w:rsidR="0053782D" w:rsidRDefault="0053782D" w:rsidP="0053782D">
      <w:pPr>
        <w:pBdr>
          <w:top w:val="nil"/>
          <w:left w:val="nil"/>
          <w:bottom w:val="nil"/>
          <w:right w:val="nil"/>
          <w:between w:val="nil"/>
        </w:pBdr>
        <w:rPr>
          <w:color w:val="000000"/>
          <w:sz w:val="22"/>
          <w:szCs w:val="22"/>
        </w:rPr>
      </w:pPr>
      <w:r w:rsidRPr="00EA1D78">
        <w:rPr>
          <w:i/>
          <w:sz w:val="22"/>
          <w:szCs w:val="22"/>
        </w:rPr>
        <w:t>Economic and financial capacity of candidate</w:t>
      </w:r>
      <w:r w:rsidRPr="00EA1D78">
        <w:rPr>
          <w:sz w:val="22"/>
          <w:szCs w:val="22"/>
        </w:rPr>
        <w:t xml:space="preserve">: </w:t>
      </w:r>
      <w:r w:rsidRPr="00EA1D78">
        <w:rPr>
          <w:color w:val="000000"/>
          <w:sz w:val="22"/>
          <w:szCs w:val="22"/>
        </w:rPr>
        <w:t>the average annual turnover of the tenderer over past three</w:t>
      </w:r>
      <w:r>
        <w:rPr>
          <w:color w:val="000000"/>
          <w:sz w:val="22"/>
          <w:szCs w:val="22"/>
        </w:rPr>
        <w:t xml:space="preserve"> years </w:t>
      </w:r>
      <w:r>
        <w:rPr>
          <w:b/>
          <w:color w:val="000000"/>
          <w:sz w:val="22"/>
          <w:szCs w:val="22"/>
        </w:rPr>
        <w:t>must exceed</w:t>
      </w:r>
      <w:r>
        <w:rPr>
          <w:color w:val="000000"/>
          <w:sz w:val="22"/>
          <w:szCs w:val="22"/>
        </w:rPr>
        <w:t xml:space="preserve"> the cumulative value of the Tenderer’s Financial offers for all the lots applied for.</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experience of </w:t>
      </w:r>
      <w:r w:rsidRPr="00B33EE6">
        <w:rPr>
          <w:sz w:val="22"/>
          <w:szCs w:val="22"/>
          <w:lang w:val="en-GB"/>
        </w:rPr>
        <w:lastRenderedPageBreak/>
        <w:t>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06723117" w:rsidR="006F5FD0" w:rsidRPr="00B33EE6" w:rsidRDefault="0053782D">
      <w:pPr>
        <w:rPr>
          <w:sz w:val="22"/>
          <w:szCs w:val="22"/>
          <w:lang w:val="en-GB"/>
        </w:rPr>
      </w:pPr>
      <w:r>
        <w:rPr>
          <w:noProof/>
          <w:snapToGrid/>
          <w:sz w:val="22"/>
          <w:szCs w:val="22"/>
          <w:lang w:val="bg-BG" w:eastAsia="bg-BG"/>
        </w:rPr>
        <mc:AlternateContent>
          <mc:Choice Requires="wps">
            <w:drawing>
              <wp:anchor distT="0" distB="0" distL="114300" distR="114300" simplePos="0" relativeHeight="251659776" behindDoc="0" locked="0" layoutInCell="0" allowOverlap="1" wp14:anchorId="45BE0657" wp14:editId="52D66875">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91F0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4D2D3C8"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0053782D">
        <w:rPr>
          <w:rStyle w:val="Emphasis"/>
          <w:i w:val="0"/>
          <w:sz w:val="22"/>
          <w:szCs w:val="22"/>
          <w:lang w:val="en-GB"/>
        </w:rPr>
        <w:t xml:space="preserve">of tenders is </w:t>
      </w:r>
      <w:r w:rsidR="001F0A19" w:rsidRPr="00456762">
        <w:rPr>
          <w:rStyle w:val="Emphasis"/>
          <w:i w:val="0"/>
          <w:sz w:val="22"/>
          <w:szCs w:val="22"/>
          <w:lang w:val="en-GB"/>
        </w:rPr>
        <w:t>29</w:t>
      </w:r>
      <w:r w:rsidR="0053782D" w:rsidRPr="00456762">
        <w:rPr>
          <w:rStyle w:val="Emphasis"/>
          <w:i w:val="0"/>
          <w:sz w:val="22"/>
          <w:szCs w:val="22"/>
          <w:lang w:val="en-GB"/>
        </w:rPr>
        <w:t>/09/2022</w:t>
      </w:r>
      <w:r w:rsidRPr="00456762">
        <w:rPr>
          <w:rStyle w:val="Emphasis"/>
          <w:i w:val="0"/>
          <w:sz w:val="22"/>
          <w:szCs w:val="22"/>
          <w:lang w:val="en-GB"/>
        </w:rPr>
        <w:t>.</w:t>
      </w:r>
      <w:r w:rsidRPr="00456762" w:rsidDel="00994EA3">
        <w:rPr>
          <w:rStyle w:val="Emphasis"/>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49718E2E" w:rsidR="00AF412E" w:rsidRPr="008660AD" w:rsidRDefault="00AF412E" w:rsidP="0007067C">
      <w:pPr>
        <w:widowControl/>
        <w:snapToGrid w:val="0"/>
        <w:spacing w:after="0"/>
        <w:ind w:left="284" w:right="360"/>
        <w:jc w:val="both"/>
        <w:rPr>
          <w:sz w:val="22"/>
          <w:szCs w:val="22"/>
          <w:lang w:val="en-GB"/>
        </w:rPr>
      </w:pPr>
      <w:r w:rsidRPr="0053782D">
        <w:rPr>
          <w:sz w:val="22"/>
          <w:szCs w:val="22"/>
          <w:lang w:val="en-GB"/>
        </w:rPr>
        <w:t>Financial data to be provided by the candidate in</w:t>
      </w:r>
      <w:r w:rsidR="00CB1BC8">
        <w:rPr>
          <w:sz w:val="22"/>
          <w:szCs w:val="22"/>
          <w:lang w:val="en-GB"/>
        </w:rPr>
        <w:t xml:space="preserve"> the standard application form </w:t>
      </w:r>
      <w:r w:rsidRPr="0053782D">
        <w:rPr>
          <w:sz w:val="22"/>
          <w:szCs w:val="22"/>
          <w:lang w:val="en-GB"/>
        </w:rPr>
        <w:t xml:space="preserve">must be expressed in EUR. If applicable, where a candidate refers to amounts originally expressed in a different currency, the conversion to EUR shall be made in accordance with the </w:t>
      </w:r>
      <w:proofErr w:type="spellStart"/>
      <w:r w:rsidRPr="0053782D">
        <w:rPr>
          <w:sz w:val="22"/>
          <w:szCs w:val="22"/>
          <w:lang w:val="en-GB"/>
        </w:rPr>
        <w:t>InforEuro</w:t>
      </w:r>
      <w:proofErr w:type="spellEnd"/>
      <w:r w:rsidRPr="0053782D">
        <w:rPr>
          <w:sz w:val="22"/>
          <w:szCs w:val="22"/>
          <w:lang w:val="en-GB"/>
        </w:rPr>
        <w:t xml:space="preserve"> exchange rate of </w:t>
      </w:r>
      <w:r w:rsidR="0053782D" w:rsidRPr="0053782D">
        <w:rPr>
          <w:sz w:val="22"/>
          <w:szCs w:val="22"/>
          <w:lang w:val="en-GB"/>
        </w:rPr>
        <w:t>September, 2022</w:t>
      </w:r>
      <w:r w:rsidRPr="0053782D">
        <w:rPr>
          <w:sz w:val="22"/>
          <w:szCs w:val="22"/>
          <w:lang w:val="en-GB"/>
        </w:rPr>
        <w:t xml:space="preserve">, which can be found at the following address: </w:t>
      </w:r>
      <w:hyperlink r:id="rId12" w:history="1">
        <w:r w:rsidRPr="0053782D">
          <w:rPr>
            <w:rStyle w:val="Hyperlink"/>
            <w:sz w:val="22"/>
            <w:szCs w:val="22"/>
            <w:lang w:val="en-GB"/>
          </w:rPr>
          <w:t>http://ec.europa.eu/budget/graphs/inforeuro.html</w:t>
        </w:r>
      </w:hyperlink>
      <w:r w:rsidRPr="0053782D">
        <w:rPr>
          <w:sz w:val="22"/>
          <w:szCs w:val="22"/>
          <w:lang w:val="en-GB"/>
        </w:rPr>
        <w:t>.</w:t>
      </w:r>
    </w:p>
    <w:p w14:paraId="5087277B" w14:textId="77777777" w:rsidR="0053782D" w:rsidRDefault="0053782D" w:rsidP="0053782D">
      <w:pPr>
        <w:pStyle w:val="Blockquote"/>
        <w:ind w:left="0" w:firstLine="270"/>
        <w:jc w:val="both"/>
        <w:rPr>
          <w:sz w:val="22"/>
          <w:szCs w:val="22"/>
          <w:lang w:val="en-GB"/>
        </w:rPr>
      </w:pPr>
      <w:r w:rsidRPr="001C607A">
        <w:rPr>
          <w:sz w:val="22"/>
          <w:szCs w:val="22"/>
          <w:u w:val="single"/>
          <w:lang w:val="en-GB"/>
        </w:rPr>
        <w:t>Opening hours</w:t>
      </w:r>
      <w:r w:rsidRPr="00B33581">
        <w:rPr>
          <w:sz w:val="22"/>
          <w:szCs w:val="22"/>
          <w:lang w:val="en-GB"/>
        </w:rPr>
        <w:t xml:space="preserve"> of the contracting authority: 8:30 – 16:30 every working day</w:t>
      </w:r>
      <w:r>
        <w:rPr>
          <w:sz w:val="22"/>
          <w:szCs w:val="22"/>
          <w:lang w:val="en-GB"/>
        </w:rPr>
        <w:t>.</w:t>
      </w:r>
    </w:p>
    <w:p w14:paraId="6C0277F1" w14:textId="08EC2BEF" w:rsidR="0053782D" w:rsidRPr="00B33581" w:rsidRDefault="0053782D" w:rsidP="0053782D">
      <w:pPr>
        <w:pStyle w:val="Blockquote"/>
        <w:ind w:left="270"/>
        <w:jc w:val="both"/>
        <w:rPr>
          <w:sz w:val="22"/>
          <w:szCs w:val="22"/>
          <w:lang w:val="en-GB"/>
        </w:rPr>
      </w:pPr>
      <w:r w:rsidRPr="001C607A">
        <w:rPr>
          <w:sz w:val="22"/>
          <w:szCs w:val="22"/>
          <w:u w:val="single"/>
          <w:lang w:val="en-GB"/>
        </w:rPr>
        <w:t>Date and venue of the tender opening session</w:t>
      </w:r>
      <w:r>
        <w:rPr>
          <w:sz w:val="22"/>
          <w:szCs w:val="22"/>
          <w:lang w:val="en-GB"/>
        </w:rPr>
        <w:t xml:space="preserve">: </w:t>
      </w:r>
      <w:r w:rsidRPr="00456762">
        <w:rPr>
          <w:sz w:val="22"/>
          <w:szCs w:val="22"/>
          <w:lang w:val="en-GB"/>
        </w:rPr>
        <w:t>0</w:t>
      </w:r>
      <w:r w:rsidR="00CB1BC8" w:rsidRPr="00456762">
        <w:rPr>
          <w:sz w:val="22"/>
          <w:szCs w:val="22"/>
          <w:lang w:val="en-GB"/>
        </w:rPr>
        <w:t>7</w:t>
      </w:r>
      <w:r w:rsidR="00AD62F7" w:rsidRPr="00456762">
        <w:rPr>
          <w:sz w:val="22"/>
          <w:szCs w:val="22"/>
          <w:lang w:val="en-GB"/>
        </w:rPr>
        <w:t>/10/2022, 11</w:t>
      </w:r>
      <w:r w:rsidRPr="00456762">
        <w:rPr>
          <w:sz w:val="22"/>
          <w:szCs w:val="22"/>
          <w:lang w:val="en-GB"/>
        </w:rPr>
        <w:t>:00;</w:t>
      </w:r>
      <w:r>
        <w:rPr>
          <w:sz w:val="22"/>
          <w:szCs w:val="22"/>
          <w:lang w:val="en-GB"/>
        </w:rPr>
        <w:t xml:space="preserve"> address: 1 “Prof. Y. </w:t>
      </w:r>
      <w:proofErr w:type="spellStart"/>
      <w:r>
        <w:rPr>
          <w:sz w:val="22"/>
          <w:szCs w:val="22"/>
          <w:lang w:val="en-GB"/>
        </w:rPr>
        <w:t>Yakimov</w:t>
      </w:r>
      <w:proofErr w:type="spellEnd"/>
      <w:r>
        <w:rPr>
          <w:sz w:val="22"/>
          <w:szCs w:val="22"/>
          <w:lang w:val="en-GB"/>
        </w:rPr>
        <w:t xml:space="preserve">” Str., Burgas, Bulgaria, Administrative building of the “Prof. D-r </w:t>
      </w:r>
      <w:proofErr w:type="spellStart"/>
      <w:r>
        <w:rPr>
          <w:sz w:val="22"/>
          <w:szCs w:val="22"/>
          <w:lang w:val="en-GB"/>
        </w:rPr>
        <w:t>Asen</w:t>
      </w:r>
      <w:proofErr w:type="spellEnd"/>
      <w:r>
        <w:rPr>
          <w:sz w:val="22"/>
          <w:szCs w:val="22"/>
          <w:lang w:val="en-GB"/>
        </w:rPr>
        <w:t xml:space="preserve"> </w:t>
      </w:r>
      <w:proofErr w:type="spellStart"/>
      <w:r>
        <w:rPr>
          <w:sz w:val="22"/>
          <w:szCs w:val="22"/>
          <w:lang w:val="en-GB"/>
        </w:rPr>
        <w:t>Zlatarov</w:t>
      </w:r>
      <w:proofErr w:type="spellEnd"/>
      <w:r>
        <w:rPr>
          <w:sz w:val="22"/>
          <w:szCs w:val="22"/>
          <w:lang w:val="en-GB"/>
        </w:rPr>
        <w:t>” University, Conference hall.</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832A7" w14:textId="77777777" w:rsidR="00B07E33" w:rsidRDefault="00B07E33">
      <w:r>
        <w:separator/>
      </w:r>
    </w:p>
  </w:endnote>
  <w:endnote w:type="continuationSeparator" w:id="0">
    <w:p w14:paraId="289D3A6D" w14:textId="77777777" w:rsidR="00B07E33" w:rsidRDefault="00B07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EBA12" w14:textId="0393DD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1F0A19">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1F0A19">
      <w:rPr>
        <w:rStyle w:val="PageNumber"/>
        <w:noProof/>
        <w:sz w:val="18"/>
        <w:szCs w:val="18"/>
        <w:lang w:val="en-GB"/>
      </w:rPr>
      <w:t>5</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0BFEE" w14:textId="77777777" w:rsidR="00B07E33" w:rsidRDefault="00B07E33">
      <w:r>
        <w:separator/>
      </w:r>
    </w:p>
  </w:footnote>
  <w:footnote w:type="continuationSeparator" w:id="0">
    <w:p w14:paraId="5F4EBFEB" w14:textId="77777777" w:rsidR="00B07E33" w:rsidRDefault="00B07E33">
      <w:r>
        <w:continuationSeparator/>
      </w:r>
    </w:p>
  </w:footnote>
  <w:footnote w:id="1">
    <w:p w14:paraId="6271804F" w14:textId="77777777" w:rsidR="00B9793F" w:rsidRPr="001109B5" w:rsidRDefault="00B9793F" w:rsidP="008660AD">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7543B41" w14:textId="77777777" w:rsidR="00B9793F" w:rsidRPr="001109B5" w:rsidRDefault="00B9793F" w:rsidP="008660AD">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6" w15:restartNumberingAfterBreak="0">
    <w:nsid w:val="761D10B1"/>
    <w:multiLevelType w:val="multilevel"/>
    <w:tmpl w:val="1EF4CDA0"/>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0A1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62"/>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3782D"/>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4529"/>
    <w:rsid w:val="007D51F2"/>
    <w:rsid w:val="007D6292"/>
    <w:rsid w:val="007D761E"/>
    <w:rsid w:val="007F095B"/>
    <w:rsid w:val="007F26E3"/>
    <w:rsid w:val="007F5383"/>
    <w:rsid w:val="007F6AA9"/>
    <w:rsid w:val="008006B4"/>
    <w:rsid w:val="00800827"/>
    <w:rsid w:val="00807171"/>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62F7"/>
    <w:rsid w:val="00AE1D8D"/>
    <w:rsid w:val="00AE4633"/>
    <w:rsid w:val="00AE6A5B"/>
    <w:rsid w:val="00AF0B6B"/>
    <w:rsid w:val="00AF412E"/>
    <w:rsid w:val="00AF7BB3"/>
    <w:rsid w:val="00B00363"/>
    <w:rsid w:val="00B063F9"/>
    <w:rsid w:val="00B06D60"/>
    <w:rsid w:val="00B07E33"/>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1BC8"/>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7B738-EF20-456D-BF8D-1CF5AFE07A27}">
  <ds:schemaRefs>
    <ds:schemaRef ds:uri="http://schemas.openxmlformats.org/officeDocument/2006/bibliography"/>
  </ds:schemaRefs>
</ds:datastoreItem>
</file>

<file path=customXml/itemProps4.xml><?xml version="1.0" encoding="utf-8"?>
<ds:datastoreItem xmlns:ds="http://schemas.openxmlformats.org/officeDocument/2006/customXml" ds:itemID="{9CCE9EBA-E46E-4F8B-A861-9EDF008D99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1998</Words>
  <Characters>11394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13366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Ruska Boyadzhieva</cp:lastModifiedBy>
  <cp:revision>6</cp:revision>
  <cp:lastPrinted>2016-05-31T08:36:00Z</cp:lastPrinted>
  <dcterms:created xsi:type="dcterms:W3CDTF">2022-08-21T14:47:00Z</dcterms:created>
  <dcterms:modified xsi:type="dcterms:W3CDTF">2022-08-23T09:30:00Z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