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8973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68CF830" w14:textId="77777777" w:rsidR="004D2FD8" w:rsidRPr="000726B9" w:rsidRDefault="004D2FD8">
      <w:pPr>
        <w:spacing w:before="0" w:after="0"/>
        <w:ind w:left="567" w:hanging="567"/>
        <w:rPr>
          <w:rFonts w:ascii="Times New Roman" w:hAnsi="Times New Roman"/>
          <w:lang w:val="en-GB"/>
        </w:rPr>
      </w:pPr>
    </w:p>
    <w:p w14:paraId="391A04B5" w14:textId="7BFA58EA" w:rsidR="003C60C5" w:rsidRDefault="000F3878" w:rsidP="003C60C5">
      <w:pPr>
        <w:tabs>
          <w:tab w:val="right" w:pos="14459"/>
        </w:tabs>
        <w:jc w:val="both"/>
        <w:outlineLvl w:val="0"/>
        <w:rPr>
          <w:rFonts w:ascii="Times New Roman" w:hAnsi="Times New Roman"/>
          <w:b/>
          <w:sz w:val="22"/>
          <w:szCs w:val="22"/>
          <w:lang w:val="en-US"/>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C60C5" w:rsidRPr="003C60C5">
        <w:rPr>
          <w:rFonts w:ascii="Times New Roman" w:hAnsi="Times New Roman"/>
          <w:b/>
          <w:sz w:val="22"/>
          <w:szCs w:val="22"/>
          <w:lang w:val="en-GB"/>
        </w:rPr>
        <w:t>SUPPLY OF LABORATORY EQUIPMENT FOR THE PURPOSES AND FUNCTIONING OF THE SCIENTIFIC LABORATORIES OF THE BLUE GROWTH RESEARCH CENTRE AT “PROF. D-R ASEN ZLATAROV UNIVERSITY OF BURGAS</w:t>
      </w:r>
      <w:r w:rsidR="003C60C5" w:rsidRPr="003C60C5">
        <w:rPr>
          <w:rFonts w:ascii="Times New Roman" w:hAnsi="Times New Roman"/>
          <w:b/>
          <w:sz w:val="22"/>
          <w:szCs w:val="22"/>
          <w:lang w:val="en-US"/>
        </w:rPr>
        <w:t>”</w:t>
      </w:r>
    </w:p>
    <w:p w14:paraId="3633613B" w14:textId="39DAF977" w:rsidR="000F3878" w:rsidRPr="002B0798" w:rsidRDefault="00B660B8" w:rsidP="003C60C5">
      <w:pPr>
        <w:tabs>
          <w:tab w:val="right" w:pos="14459"/>
        </w:tabs>
        <w:jc w:val="both"/>
        <w:outlineLvl w:val="0"/>
        <w:rPr>
          <w:rFonts w:ascii="Times New Roman" w:hAnsi="Times New Roman"/>
          <w:b/>
          <w:lang w:val="en-GB"/>
        </w:rPr>
      </w:pPr>
      <w:r w:rsidRPr="002C74A3">
        <w:rPr>
          <w:rFonts w:ascii="Times New Roman" w:hAnsi="Times New Roman"/>
          <w:b/>
          <w:bCs/>
          <w:sz w:val="22"/>
        </w:rPr>
        <w:t>Lot 1</w:t>
      </w:r>
      <w:r w:rsidR="00C26CCF">
        <w:rPr>
          <w:rFonts w:ascii="Times New Roman" w:hAnsi="Times New Roman"/>
          <w:sz w:val="22"/>
        </w:rPr>
        <w:t xml:space="preserve"> </w:t>
      </w:r>
      <w:r w:rsidR="00480EE4" w:rsidRPr="00480EE4">
        <w:rPr>
          <w:rFonts w:ascii="Times New Roman" w:hAnsi="Times New Roman"/>
          <w:sz w:val="22"/>
        </w:rPr>
        <w:t xml:space="preserve">Supply of  Multiparametric probe for the purposes of </w:t>
      </w:r>
      <w:r w:rsidR="00E419CE">
        <w:rPr>
          <w:rFonts w:ascii="Times New Roman" w:hAnsi="Times New Roman"/>
          <w:sz w:val="22"/>
        </w:rPr>
        <w:t xml:space="preserve">the </w:t>
      </w:r>
      <w:r w:rsidR="00480EE4" w:rsidRPr="00480EE4">
        <w:rPr>
          <w:rFonts w:ascii="Times New Roman" w:hAnsi="Times New Roman"/>
          <w:sz w:val="22"/>
        </w:rPr>
        <w:t>Water Polution Monitoring Lab</w:t>
      </w:r>
      <w:r w:rsidR="000F3878" w:rsidRPr="002B0798">
        <w:rPr>
          <w:rFonts w:ascii="Times New Roman" w:hAnsi="Times New Roman"/>
          <w:b/>
          <w:sz w:val="22"/>
          <w:szCs w:val="22"/>
          <w:lang w:val="en-GB"/>
        </w:rPr>
        <w:tab/>
      </w:r>
      <w:r w:rsidR="00D530C5">
        <w:rPr>
          <w:rFonts w:ascii="Times New Roman" w:hAnsi="Times New Roman"/>
          <w:b/>
          <w:sz w:val="22"/>
          <w:szCs w:val="22"/>
          <w:lang w:val="en-GB"/>
        </w:rPr>
        <w:t xml:space="preserve">  </w:t>
      </w:r>
      <w:r w:rsidR="000F3878" w:rsidRPr="002B0798">
        <w:rPr>
          <w:rFonts w:ascii="Times New Roman" w:hAnsi="Times New Roman"/>
          <w:b/>
          <w:sz w:val="22"/>
          <w:lang w:val="en-GB"/>
        </w:rPr>
        <w:t>p 1 /…</w:t>
      </w:r>
    </w:p>
    <w:p w14:paraId="6C25E73A" w14:textId="715A5522" w:rsidR="000F3878" w:rsidRDefault="000F3878" w:rsidP="000F3878">
      <w:pPr>
        <w:tabs>
          <w:tab w:val="left" w:pos="7491"/>
        </w:tabs>
        <w:rPr>
          <w:rFonts w:ascii="Times New Roman" w:hAnsi="Times New Roman"/>
          <w:b/>
          <w:sz w:val="22"/>
          <w:lang w:val="en-GB"/>
        </w:rPr>
      </w:pPr>
      <w:r w:rsidRPr="00DE3BA8">
        <w:rPr>
          <w:rFonts w:ascii="Times New Roman" w:hAnsi="Times New Roman"/>
          <w:b/>
          <w:sz w:val="22"/>
          <w:szCs w:val="22"/>
          <w:lang w:val="en-GB"/>
        </w:rPr>
        <w:t>Publication reference:</w:t>
      </w:r>
      <w:r w:rsidR="0036173C" w:rsidRPr="00DE3BA8">
        <w:rPr>
          <w:rFonts w:ascii="Times New Roman" w:hAnsi="Times New Roman"/>
          <w:sz w:val="22"/>
          <w:lang w:val="en-GB"/>
        </w:rPr>
        <w:t xml:space="preserve"> </w:t>
      </w:r>
      <w:bookmarkStart w:id="1" w:name="_Hlk66012593"/>
      <w:r w:rsidR="0003625D" w:rsidRPr="00DE3BA8">
        <w:rPr>
          <w:rFonts w:ascii="Times New Roman" w:hAnsi="Times New Roman"/>
          <w:sz w:val="22"/>
        </w:rPr>
        <w:t xml:space="preserve">CB005.3.12.001 - </w:t>
      </w:r>
      <w:r w:rsidR="00480EE4" w:rsidRPr="00DE3BA8">
        <w:rPr>
          <w:rFonts w:ascii="Times New Roman" w:hAnsi="Times New Roman"/>
          <w:sz w:val="22"/>
        </w:rPr>
        <w:t>L</w:t>
      </w:r>
      <w:r w:rsidR="00C06212" w:rsidRPr="00DE3BA8">
        <w:rPr>
          <w:rFonts w:ascii="Times New Roman" w:hAnsi="Times New Roman"/>
          <w:sz w:val="22"/>
        </w:rPr>
        <w:t xml:space="preserve">P – Supply </w:t>
      </w:r>
      <w:bookmarkEnd w:id="1"/>
      <w:r w:rsidR="007C4C5B" w:rsidRPr="00DE3BA8">
        <w:rPr>
          <w:rFonts w:ascii="Times New Roman" w:hAnsi="Times New Roman"/>
          <w:sz w:val="22"/>
        </w:rPr>
        <w:t>3</w:t>
      </w:r>
    </w:p>
    <w:p w14:paraId="66E56E1C" w14:textId="77777777" w:rsidR="00EB4039" w:rsidRDefault="00EB4039" w:rsidP="00301346">
      <w:pPr>
        <w:spacing w:before="0" w:after="0"/>
        <w:ind w:left="567" w:hanging="567"/>
        <w:rPr>
          <w:rFonts w:ascii="Times New Roman" w:hAnsi="Times New Roman"/>
          <w:b/>
          <w:sz w:val="22"/>
          <w:szCs w:val="22"/>
          <w:highlight w:val="yellow"/>
          <w:lang w:val="en-GB"/>
        </w:rPr>
      </w:pPr>
    </w:p>
    <w:p w14:paraId="0ABE1FE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ADAEB2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7B7C629A"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DDF9E8F"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6D2D47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12D2D6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3371E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9A6831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3FEE13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412E41B" w14:textId="0C597F45"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0743E53" w14:textId="6687E232" w:rsidR="007C4C5B" w:rsidRDefault="007C4C5B" w:rsidP="00EB4039">
      <w:pPr>
        <w:ind w:left="567" w:hanging="567"/>
        <w:jc w:val="both"/>
        <w:rPr>
          <w:rFonts w:ascii="Times New Roman" w:hAnsi="Times New Roman"/>
          <w:sz w:val="22"/>
          <w:szCs w:val="22"/>
          <w:lang w:val="en-GB"/>
        </w:rPr>
      </w:pPr>
    </w:p>
    <w:p w14:paraId="05FD9586" w14:textId="77777777" w:rsidR="007C4C5B" w:rsidRDefault="007C4C5B" w:rsidP="00EB4039">
      <w:pPr>
        <w:ind w:left="567" w:hanging="567"/>
        <w:jc w:val="both"/>
        <w:rPr>
          <w:rFonts w:ascii="Times New Roman" w:hAnsi="Times New Roman"/>
          <w:sz w:val="22"/>
          <w:szCs w:val="22"/>
          <w:lang w:val="en-GB"/>
        </w:rPr>
      </w:pPr>
    </w:p>
    <w:p w14:paraId="6F5AE03D" w14:textId="77777777" w:rsidR="007C4C5B" w:rsidRDefault="007C4C5B" w:rsidP="00EB4039">
      <w:pPr>
        <w:ind w:left="567" w:hanging="567"/>
        <w:jc w:val="both"/>
        <w:rPr>
          <w:rFonts w:ascii="Times New Roman" w:hAnsi="Times New Roman"/>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0E9C4C92" w14:textId="77777777" w:rsidTr="00C06212">
        <w:trPr>
          <w:cantSplit/>
          <w:trHeight w:val="879"/>
          <w:tblHeader/>
        </w:trPr>
        <w:tc>
          <w:tcPr>
            <w:tcW w:w="1418" w:type="dxa"/>
            <w:shd w:val="pct5" w:color="auto" w:fill="FFFFFF"/>
          </w:tcPr>
          <w:p w14:paraId="62871173" w14:textId="38B9229D" w:rsidR="000F3878" w:rsidRDefault="005C4176" w:rsidP="00301346">
            <w:pPr>
              <w:jc w:val="center"/>
              <w:rPr>
                <w:rFonts w:ascii="Times New Roman" w:hAnsi="Times New Roman"/>
                <w:b/>
                <w:sz w:val="22"/>
                <w:szCs w:val="22"/>
              </w:rPr>
            </w:pPr>
            <w:r>
              <w:rPr>
                <w:rFonts w:ascii="Times New Roman" w:hAnsi="Times New Roman"/>
                <w:sz w:val="22"/>
                <w:szCs w:val="22"/>
                <w:lang w:val="en-GB"/>
              </w:rPr>
              <w:lastRenderedPageBreak/>
              <w:br w:type="page"/>
            </w:r>
            <w:r w:rsidR="000F3878">
              <w:rPr>
                <w:rFonts w:ascii="Times New Roman" w:hAnsi="Times New Roman"/>
                <w:b/>
                <w:sz w:val="22"/>
                <w:szCs w:val="22"/>
              </w:rPr>
              <w:t>1.</w:t>
            </w:r>
          </w:p>
          <w:p w14:paraId="72B55D1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32C02B6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14E8469"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0C3A702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CA6D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69C93B7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7FAB79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8611B2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05A989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E5009A4" w14:textId="77777777" w:rsidTr="00C06212">
        <w:trPr>
          <w:cantSplit/>
        </w:trPr>
        <w:tc>
          <w:tcPr>
            <w:tcW w:w="1418" w:type="dxa"/>
          </w:tcPr>
          <w:p w14:paraId="1D32389C"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2AB27BA9" w14:textId="77777777" w:rsidR="00B01D1A" w:rsidRPr="00FB6545" w:rsidRDefault="00480EE4" w:rsidP="000D70C3">
            <w:pPr>
              <w:jc w:val="both"/>
              <w:rPr>
                <w:rFonts w:ascii="Times New Roman" w:hAnsi="Times New Roman"/>
                <w:b/>
                <w:color w:val="000000"/>
                <w:shd w:val="clear" w:color="auto" w:fill="FFFFFF"/>
              </w:rPr>
            </w:pPr>
            <w:r>
              <w:rPr>
                <w:rFonts w:ascii="Times New Roman" w:hAnsi="Times New Roman"/>
                <w:b/>
                <w:color w:val="000000"/>
              </w:rPr>
              <w:t>Multi parametric probe – 1 pcs</w:t>
            </w:r>
          </w:p>
          <w:p w14:paraId="1C3EC4B5" w14:textId="77777777" w:rsidR="00480EE4" w:rsidRPr="00480EE4" w:rsidRDefault="00480EE4" w:rsidP="00480EE4">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Debth 100m; </w:t>
            </w:r>
            <w:r w:rsidRPr="00480EE4">
              <w:rPr>
                <w:rFonts w:ascii="Times New Roman" w:hAnsi="Times New Roman"/>
                <w:color w:val="000000"/>
                <w:shd w:val="clear" w:color="auto" w:fill="FFFFFF"/>
              </w:rPr>
              <w:t>Measurement of overall pollution according to the following parametres:</w:t>
            </w:r>
          </w:p>
          <w:p w14:paraId="2F0D2414" w14:textId="77777777" w:rsidR="00480EE4" w:rsidRPr="00480EE4" w:rsidRDefault="00480EE4" w:rsidP="00480EE4">
            <w:pPr>
              <w:jc w:val="both"/>
              <w:rPr>
                <w:rFonts w:ascii="Times New Roman" w:hAnsi="Times New Roman"/>
                <w:color w:val="000000"/>
                <w:shd w:val="clear" w:color="auto" w:fill="FFFFFF"/>
              </w:rPr>
            </w:pPr>
            <w:r w:rsidRPr="00480EE4">
              <w:rPr>
                <w:rFonts w:ascii="Times New Roman" w:hAnsi="Times New Roman"/>
                <w:color w:val="000000"/>
                <w:shd w:val="clear" w:color="auto" w:fill="FFFFFF"/>
              </w:rPr>
              <w:t xml:space="preserve">Chlorophyll, Conductivity, Dissolved Oxygen  mg/L и %, fDOM(CDOM), ORP and pH, Temperature,Turbidity, Salinity, Specific Conductance, Total Dissolved Solids (TDS), Total Suspended Solids (TSS). </w:t>
            </w:r>
          </w:p>
          <w:p w14:paraId="262DE251" w14:textId="77777777" w:rsidR="00480EE4" w:rsidRPr="00480EE4" w:rsidRDefault="00480EE4" w:rsidP="00480EE4">
            <w:pPr>
              <w:jc w:val="both"/>
              <w:rPr>
                <w:rFonts w:ascii="Times New Roman" w:hAnsi="Times New Roman"/>
                <w:color w:val="000000"/>
                <w:shd w:val="clear" w:color="auto" w:fill="FFFFFF"/>
              </w:rPr>
            </w:pPr>
            <w:r w:rsidRPr="00480EE4">
              <w:rPr>
                <w:rFonts w:ascii="Times New Roman" w:hAnsi="Times New Roman"/>
                <w:color w:val="000000"/>
                <w:shd w:val="clear" w:color="auto" w:fill="FFFFFF"/>
              </w:rPr>
              <w:t>The probe shall be comp</w:t>
            </w:r>
            <w:r>
              <w:rPr>
                <w:rFonts w:ascii="Times New Roman" w:hAnsi="Times New Roman"/>
                <w:color w:val="000000"/>
                <w:shd w:val="clear" w:color="auto" w:fill="FFFFFF"/>
              </w:rPr>
              <w:t>atible to work with optic nitраt</w:t>
            </w:r>
            <w:r w:rsidRPr="00480EE4">
              <w:rPr>
                <w:rFonts w:ascii="Times New Roman" w:hAnsi="Times New Roman"/>
                <w:color w:val="000000"/>
                <w:shd w:val="clear" w:color="auto" w:fill="FFFFFF"/>
              </w:rPr>
              <w:t>е sensor</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Central cleaner against pollution</w:t>
            </w:r>
          </w:p>
          <w:p w14:paraId="4950091A" w14:textId="77777777" w:rsidR="00480EE4" w:rsidRPr="00480EE4" w:rsidRDefault="00480EE4" w:rsidP="00480EE4">
            <w:pPr>
              <w:jc w:val="both"/>
              <w:rPr>
                <w:rFonts w:ascii="Times New Roman" w:hAnsi="Times New Roman"/>
                <w:color w:val="000000"/>
                <w:shd w:val="clear" w:color="auto" w:fill="FFFFFF"/>
              </w:rPr>
            </w:pPr>
            <w:r w:rsidRPr="00480EE4">
              <w:rPr>
                <w:rFonts w:ascii="Times New Roman" w:hAnsi="Times New Roman"/>
                <w:color w:val="000000"/>
                <w:shd w:val="clear" w:color="auto" w:fill="FFFFFF"/>
              </w:rPr>
              <w:t>Debt: 0-100 m.</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Flow cell</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Languages: English and German is required</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Recording options</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Working environment: fresh, marine and pollutant water</w:t>
            </w:r>
          </w:p>
          <w:p w14:paraId="1E7A15D2" w14:textId="77777777" w:rsidR="00301346" w:rsidRPr="00480EE4" w:rsidRDefault="00480EE4" w:rsidP="00480EE4">
            <w:pPr>
              <w:jc w:val="both"/>
              <w:rPr>
                <w:rFonts w:ascii="Times New Roman" w:hAnsi="Times New Roman"/>
                <w:color w:val="000000"/>
                <w:shd w:val="clear" w:color="auto" w:fill="FFFFFF"/>
              </w:rPr>
            </w:pPr>
            <w:r w:rsidRPr="00480EE4">
              <w:rPr>
                <w:rFonts w:ascii="Times New Roman" w:hAnsi="Times New Roman"/>
                <w:color w:val="000000"/>
                <w:shd w:val="clear" w:color="auto" w:fill="FFFFFF"/>
              </w:rPr>
              <w:t>Memory: &gt; 1000 000 reg</w:t>
            </w:r>
            <w:r>
              <w:rPr>
                <w:rFonts w:ascii="Times New Roman" w:hAnsi="Times New Roman"/>
                <w:color w:val="000000"/>
                <w:shd w:val="clear" w:color="auto" w:fill="FFFFFF"/>
              </w:rPr>
              <w:t xml:space="preserve">istered indications, min 512 MB; </w:t>
            </w:r>
            <w:r w:rsidRPr="00480EE4">
              <w:rPr>
                <w:rFonts w:ascii="Times New Roman" w:hAnsi="Times New Roman"/>
                <w:color w:val="000000"/>
                <w:shd w:val="clear" w:color="auto" w:fill="FFFFFF"/>
              </w:rPr>
              <w:t>Coating against deposition of microorganisms made of copper alloy</w:t>
            </w:r>
            <w:r>
              <w:rPr>
                <w:rFonts w:ascii="Times New Roman" w:hAnsi="Times New Roman"/>
                <w:color w:val="000000"/>
                <w:shd w:val="clear" w:color="auto" w:fill="FFFFFF"/>
              </w:rPr>
              <w:t>;</w:t>
            </w:r>
            <w:r w:rsidR="00AB2787">
              <w:t xml:space="preserve"> </w:t>
            </w:r>
            <w:r w:rsidR="00AB2787" w:rsidRPr="007C4C5B">
              <w:rPr>
                <w:rFonts w:ascii="Times New Roman" w:hAnsi="Times New Roman"/>
                <w:shd w:val="clear" w:color="auto" w:fill="FFFFFF"/>
              </w:rPr>
              <w:t>Working temperature: -5 - +50 ° C</w:t>
            </w:r>
            <w:r w:rsidR="00AB2787" w:rsidRPr="007C4C5B">
              <w:rPr>
                <w:rFonts w:ascii="Times New Roman" w:hAnsi="Times New Roman"/>
                <w:shd w:val="clear" w:color="auto" w:fill="FFFFFF"/>
                <w:lang w:val="bg-BG"/>
              </w:rPr>
              <w:t>;</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Power: 4 alkaline batteries</w:t>
            </w:r>
            <w:r>
              <w:rPr>
                <w:rFonts w:ascii="Times New Roman" w:hAnsi="Times New Roman"/>
                <w:color w:val="000000"/>
                <w:shd w:val="clear" w:color="auto" w:fill="FFFFFF"/>
              </w:rPr>
              <w:t xml:space="preserve">; Sampling; Intelligent sensors: </w:t>
            </w:r>
            <w:r w:rsidRPr="00480EE4">
              <w:rPr>
                <w:rFonts w:ascii="Times New Roman" w:hAnsi="Times New Roman"/>
                <w:color w:val="000000"/>
                <w:shd w:val="clear" w:color="auto" w:fill="FFFFFF"/>
              </w:rPr>
              <w:t>Tempe</w:t>
            </w:r>
            <w:r>
              <w:rPr>
                <w:rFonts w:ascii="Times New Roman" w:hAnsi="Times New Roman"/>
                <w:color w:val="000000"/>
                <w:shd w:val="clear" w:color="auto" w:fill="FFFFFF"/>
              </w:rPr>
              <w:t xml:space="preserve">rature of storage: -20 - + 80° Calibration by the user; Waterproof; </w:t>
            </w:r>
            <w:r w:rsidRPr="00480EE4">
              <w:rPr>
                <w:rFonts w:ascii="Times New Roman" w:hAnsi="Times New Roman"/>
                <w:color w:val="000000"/>
                <w:shd w:val="clear" w:color="auto" w:fill="FFFFFF"/>
              </w:rPr>
              <w:t>Battery life: approximately 90 days at 20° C and 15 minutes interval of registration</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Communications: Computer interface: Bluetooth (between the probe and handheld or computer), USB</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Outlet options: USB with signal output adapter (SOA); RS-232 &amp; SDI-12 with DCP-SOA</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Handheld display: GPS, barometer, keyboard, connector, LED display, protection class IP-67, recharging battery</w:t>
            </w:r>
            <w:r>
              <w:rPr>
                <w:rFonts w:ascii="Times New Roman" w:hAnsi="Times New Roman"/>
                <w:color w:val="000000"/>
                <w:shd w:val="clear" w:color="auto" w:fill="FFFFFF"/>
              </w:rPr>
              <w:t xml:space="preserve">; </w:t>
            </w:r>
            <w:r w:rsidRPr="00480EE4">
              <w:rPr>
                <w:rFonts w:ascii="Times New Roman" w:hAnsi="Times New Roman"/>
                <w:color w:val="000000"/>
                <w:shd w:val="clear" w:color="auto" w:fill="FFFFFF"/>
              </w:rPr>
              <w:t>Frequency of sampling: up to 4 Hz</w:t>
            </w:r>
          </w:p>
        </w:tc>
        <w:tc>
          <w:tcPr>
            <w:tcW w:w="4253" w:type="dxa"/>
            <w:vAlign w:val="center"/>
          </w:tcPr>
          <w:p w14:paraId="4CA3D7EE" w14:textId="77777777" w:rsidR="00301346" w:rsidRPr="00034B1D" w:rsidRDefault="00301346" w:rsidP="00301346">
            <w:pPr>
              <w:rPr>
                <w:rFonts w:ascii="Times New Roman" w:hAnsi="Times New Roman"/>
                <w:b/>
                <w:lang w:val="en-GB"/>
              </w:rPr>
            </w:pPr>
          </w:p>
        </w:tc>
        <w:tc>
          <w:tcPr>
            <w:tcW w:w="2835" w:type="dxa"/>
          </w:tcPr>
          <w:p w14:paraId="449F999B" w14:textId="77777777" w:rsidR="00301346" w:rsidRPr="00034B1D" w:rsidRDefault="00301346" w:rsidP="00301346">
            <w:pPr>
              <w:rPr>
                <w:rFonts w:ascii="Times New Roman" w:hAnsi="Times New Roman"/>
                <w:b/>
                <w:lang w:val="en-GB"/>
              </w:rPr>
            </w:pPr>
          </w:p>
        </w:tc>
        <w:tc>
          <w:tcPr>
            <w:tcW w:w="1984" w:type="dxa"/>
          </w:tcPr>
          <w:p w14:paraId="39D4A879"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07179C29" w14:textId="77777777" w:rsidTr="00C06212">
        <w:trPr>
          <w:cantSplit/>
        </w:trPr>
        <w:tc>
          <w:tcPr>
            <w:tcW w:w="1418" w:type="dxa"/>
          </w:tcPr>
          <w:p w14:paraId="4F8EB0B1" w14:textId="77777777" w:rsidR="00301346" w:rsidRPr="00034B1D" w:rsidRDefault="00301346" w:rsidP="00301346">
            <w:pPr>
              <w:rPr>
                <w:rFonts w:ascii="Times New Roman" w:hAnsi="Times New Roman"/>
                <w:b/>
                <w:highlight w:val="green"/>
                <w:lang w:val="en-GB"/>
              </w:rPr>
            </w:pPr>
          </w:p>
        </w:tc>
        <w:tc>
          <w:tcPr>
            <w:tcW w:w="4394" w:type="dxa"/>
            <w:vAlign w:val="center"/>
          </w:tcPr>
          <w:p w14:paraId="301D6785" w14:textId="77777777" w:rsidR="00480EE4" w:rsidRDefault="00480EE4" w:rsidP="00480EE4">
            <w:pPr>
              <w:jc w:val="both"/>
              <w:rPr>
                <w:rFonts w:ascii="Times New Roman" w:hAnsi="Times New Roman"/>
                <w:lang w:val="en-GB"/>
              </w:rPr>
            </w:pPr>
            <w:r w:rsidRPr="00480EE4">
              <w:rPr>
                <w:rFonts w:ascii="Times New Roman" w:hAnsi="Times New Roman"/>
                <w:lang w:val="en-GB"/>
              </w:rPr>
              <w:t>Sensors: 7 (6 in case of central cleaner use)</w:t>
            </w:r>
            <w:r>
              <w:rPr>
                <w:rFonts w:ascii="Times New Roman" w:hAnsi="Times New Roman"/>
                <w:lang w:val="en-GB"/>
              </w:rPr>
              <w:t xml:space="preserve">; </w:t>
            </w:r>
            <w:r w:rsidRPr="00480EE4">
              <w:rPr>
                <w:rFonts w:ascii="Times New Roman" w:hAnsi="Times New Roman"/>
                <w:lang w:val="en-GB"/>
              </w:rPr>
              <w:t xml:space="preserve">Chlorophyll: range (0 – 400 </w:t>
            </w:r>
            <w:proofErr w:type="spellStart"/>
            <w:r w:rsidRPr="00480EE4">
              <w:rPr>
                <w:rFonts w:ascii="Times New Roman" w:hAnsi="Times New Roman"/>
                <w:lang w:val="en-GB"/>
              </w:rPr>
              <w:t>μg</w:t>
            </w:r>
            <w:proofErr w:type="spellEnd"/>
            <w:r w:rsidRPr="00480EE4">
              <w:rPr>
                <w:rFonts w:ascii="Times New Roman" w:hAnsi="Times New Roman"/>
                <w:lang w:val="en-GB"/>
              </w:rPr>
              <w:t xml:space="preserve">/L </w:t>
            </w:r>
            <w:proofErr w:type="spellStart"/>
            <w:r w:rsidRPr="00480EE4">
              <w:rPr>
                <w:rFonts w:ascii="Times New Roman" w:hAnsi="Times New Roman"/>
                <w:lang w:val="en-GB"/>
              </w:rPr>
              <w:t>Chl</w:t>
            </w:r>
            <w:proofErr w:type="spellEnd"/>
            <w:r w:rsidRPr="00480EE4">
              <w:rPr>
                <w:rFonts w:ascii="Times New Roman" w:hAnsi="Times New Roman"/>
                <w:lang w:val="en-GB"/>
              </w:rPr>
              <w:t xml:space="preserve">; 0-100 RFU); accuracy (linearity with prototype buffers R²&gt; 0,999); resolution (0.01 </w:t>
            </w:r>
            <w:proofErr w:type="spellStart"/>
            <w:r w:rsidRPr="00480EE4">
              <w:rPr>
                <w:rFonts w:ascii="Times New Roman" w:hAnsi="Times New Roman"/>
                <w:lang w:val="en-GB"/>
              </w:rPr>
              <w:t>μg</w:t>
            </w:r>
            <w:proofErr w:type="spellEnd"/>
            <w:r w:rsidRPr="00480EE4">
              <w:rPr>
                <w:rFonts w:ascii="Times New Roman" w:hAnsi="Times New Roman"/>
                <w:lang w:val="en-GB"/>
              </w:rPr>
              <w:t xml:space="preserve">/L </w:t>
            </w:r>
            <w:proofErr w:type="spellStart"/>
            <w:r w:rsidRPr="00480EE4">
              <w:rPr>
                <w:rFonts w:ascii="Times New Roman" w:hAnsi="Times New Roman"/>
                <w:lang w:val="en-GB"/>
              </w:rPr>
              <w:t>Chl</w:t>
            </w:r>
            <w:proofErr w:type="spellEnd"/>
            <w:r w:rsidRPr="00480EE4">
              <w:rPr>
                <w:rFonts w:ascii="Times New Roman" w:hAnsi="Times New Roman"/>
                <w:lang w:val="en-GB"/>
              </w:rPr>
              <w:t>; 0.01 RFU)</w:t>
            </w:r>
            <w:r>
              <w:rPr>
                <w:rFonts w:ascii="Times New Roman" w:hAnsi="Times New Roman"/>
                <w:lang w:val="en-GB"/>
              </w:rPr>
              <w:t xml:space="preserve">; </w:t>
            </w:r>
            <w:r w:rsidRPr="00480EE4">
              <w:rPr>
                <w:rFonts w:ascii="Times New Roman" w:hAnsi="Times New Roman"/>
                <w:lang w:val="en-GB"/>
              </w:rPr>
              <w:t>Conductivity and temperature sensor for the following parameters: conductivity, specific conductivity, salinity and temperature:</w:t>
            </w:r>
          </w:p>
          <w:p w14:paraId="73191E66"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Conductivity: range (0 – 100 mS/cm); accuracy (± 1% of the measurement or 0,002 mS /cm which of the two is greater); resolution (0,0001 - 0,01 mS/cm)</w:t>
            </w:r>
            <w:r>
              <w:rPr>
                <w:rFonts w:ascii="Times New Roman" w:hAnsi="Times New Roman"/>
                <w:lang w:val="en-GB"/>
              </w:rPr>
              <w:t xml:space="preserve">; </w:t>
            </w:r>
            <w:r w:rsidRPr="00480EE4">
              <w:rPr>
                <w:rFonts w:ascii="Times New Roman" w:hAnsi="Times New Roman"/>
                <w:lang w:val="en-GB"/>
              </w:rPr>
              <w:t>Specific conductivity: range (0 – 100 mS/cm); accuracy (± 1% of the measurement or 0,002 mS /cm which of the two is greater); resolution (0,0001 - 0,01 mS/cm)</w:t>
            </w:r>
            <w:r>
              <w:rPr>
                <w:rFonts w:ascii="Times New Roman" w:hAnsi="Times New Roman"/>
                <w:lang w:val="en-GB"/>
              </w:rPr>
              <w:t xml:space="preserve">; </w:t>
            </w:r>
            <w:r w:rsidRPr="00480EE4">
              <w:rPr>
                <w:rFonts w:ascii="Times New Roman" w:hAnsi="Times New Roman"/>
                <w:lang w:val="en-GB"/>
              </w:rPr>
              <w:t>Salinity: range (0 – 70 ppt); accuracy (± 2% of the measurement or 0,2 ppt which of the two is greater); resolution (0,01ppt)</w:t>
            </w:r>
            <w:r>
              <w:rPr>
                <w:rFonts w:ascii="Times New Roman" w:hAnsi="Times New Roman"/>
                <w:lang w:val="en-GB"/>
              </w:rPr>
              <w:t xml:space="preserve">; </w:t>
            </w:r>
            <w:r w:rsidRPr="00480EE4">
              <w:rPr>
                <w:rFonts w:ascii="Times New Roman" w:hAnsi="Times New Roman"/>
                <w:lang w:val="en-GB"/>
              </w:rPr>
              <w:t>Temperature: range (-5 - 50°C); accuracy (±0.2°C); resolution (0.001°C)</w:t>
            </w:r>
            <w:r>
              <w:rPr>
                <w:rFonts w:ascii="Times New Roman" w:hAnsi="Times New Roman"/>
                <w:lang w:val="en-GB"/>
              </w:rPr>
              <w:t xml:space="preserve">; </w:t>
            </w:r>
            <w:r w:rsidRPr="00480EE4">
              <w:rPr>
                <w:rFonts w:ascii="Times New Roman" w:hAnsi="Times New Roman"/>
                <w:lang w:val="en-GB"/>
              </w:rPr>
              <w:t>Debt 100 m: range (0 - 100 m); accuracy (±0.04% FS (±0.04 m or ±0.13 ft)); resolution (0.001 m (automatic range))</w:t>
            </w:r>
          </w:p>
          <w:p w14:paraId="25B01B07" w14:textId="77777777" w:rsidR="00301346" w:rsidRPr="00D10EF9" w:rsidRDefault="00480EE4" w:rsidP="00480EE4">
            <w:pPr>
              <w:jc w:val="both"/>
              <w:rPr>
                <w:rFonts w:ascii="Times New Roman" w:hAnsi="Times New Roman"/>
                <w:highlight w:val="yellow"/>
                <w:lang w:val="en-GB"/>
              </w:rPr>
            </w:pPr>
            <w:r w:rsidRPr="00480EE4">
              <w:rPr>
                <w:rFonts w:ascii="Times New Roman" w:hAnsi="Times New Roman"/>
                <w:lang w:val="en-GB"/>
              </w:rPr>
              <w:t>Dissolved oxygen sensor: ran</w:t>
            </w:r>
            <w:r>
              <w:rPr>
                <w:rFonts w:ascii="Times New Roman" w:hAnsi="Times New Roman"/>
                <w:lang w:val="en-GB"/>
              </w:rPr>
              <w:t xml:space="preserve">ge (0 - 500% (air saturation); </w:t>
            </w:r>
            <w:r w:rsidRPr="00480EE4">
              <w:rPr>
                <w:rFonts w:ascii="Times New Roman" w:hAnsi="Times New Roman"/>
                <w:lang w:val="en-GB"/>
              </w:rPr>
              <w:t>0 - 50 mg/L); accuracy (0 - 200%: ± 1% of the measurement or 1% saturation; 200 - 500%: ± 5% of the measurement; 0 - 20 mg / L: ± 0,1 mg / L or 1% of the measurement; 20 - 50 mg / L: ± 5% of the measurement); resolution (0.1% air saturation; 0.01 mg/L)</w:t>
            </w:r>
          </w:p>
        </w:tc>
        <w:tc>
          <w:tcPr>
            <w:tcW w:w="4253" w:type="dxa"/>
            <w:vAlign w:val="center"/>
          </w:tcPr>
          <w:p w14:paraId="7009ABA4"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E0A9316" w14:textId="77777777" w:rsidR="00301346" w:rsidRPr="002B0798" w:rsidRDefault="00301346" w:rsidP="00301346">
            <w:pPr>
              <w:rPr>
                <w:rFonts w:ascii="Times New Roman" w:hAnsi="Times New Roman"/>
                <w:b/>
                <w:lang w:val="en-GB"/>
              </w:rPr>
            </w:pPr>
          </w:p>
        </w:tc>
        <w:tc>
          <w:tcPr>
            <w:tcW w:w="1984" w:type="dxa"/>
          </w:tcPr>
          <w:p w14:paraId="36B98B09" w14:textId="77777777" w:rsidR="00301346" w:rsidRPr="002B0798" w:rsidRDefault="00301346" w:rsidP="00301346">
            <w:pPr>
              <w:rPr>
                <w:rFonts w:ascii="Times New Roman" w:hAnsi="Times New Roman"/>
                <w:b/>
                <w:lang w:val="en-GB"/>
              </w:rPr>
            </w:pPr>
          </w:p>
        </w:tc>
      </w:tr>
      <w:tr w:rsidR="00480EE4" w:rsidRPr="000726B9" w14:paraId="1BD76A9B" w14:textId="77777777" w:rsidTr="00C06212">
        <w:trPr>
          <w:cantSplit/>
        </w:trPr>
        <w:tc>
          <w:tcPr>
            <w:tcW w:w="1418" w:type="dxa"/>
          </w:tcPr>
          <w:p w14:paraId="2FCE73BD" w14:textId="77777777" w:rsidR="00480EE4" w:rsidRPr="000726B9" w:rsidRDefault="00480EE4" w:rsidP="00301346">
            <w:pPr>
              <w:rPr>
                <w:rFonts w:ascii="Times New Roman" w:hAnsi="Times New Roman"/>
                <w:b/>
                <w:highlight w:val="green"/>
                <w:lang w:val="en-GB"/>
              </w:rPr>
            </w:pPr>
          </w:p>
        </w:tc>
        <w:tc>
          <w:tcPr>
            <w:tcW w:w="4394" w:type="dxa"/>
            <w:vMerge w:val="restart"/>
            <w:vAlign w:val="center"/>
          </w:tcPr>
          <w:p w14:paraId="1E3ADEE5"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 xml:space="preserve">Fluorescent dissolved organic matter sensor </w:t>
            </w:r>
            <w:proofErr w:type="spellStart"/>
            <w:r w:rsidRPr="00480EE4">
              <w:rPr>
                <w:rFonts w:ascii="Times New Roman" w:hAnsi="Times New Roman"/>
                <w:lang w:val="en-GB"/>
              </w:rPr>
              <w:t>fDOM</w:t>
            </w:r>
            <w:proofErr w:type="spellEnd"/>
            <w:r w:rsidRPr="00480EE4">
              <w:rPr>
                <w:rFonts w:ascii="Times New Roman" w:hAnsi="Times New Roman"/>
                <w:lang w:val="en-GB"/>
              </w:rPr>
              <w:t xml:space="preserve"> (CDOM): range (0 - 300 ppb quinine sulphate equivalents (QSU)); accuracy (linearity with prototype buffers R²&gt; 0,999); resolution (0.01 ppb QSU)</w:t>
            </w:r>
          </w:p>
          <w:p w14:paraId="5385CABC"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pH and ORP sensor: pH: range (0 - 14); accuracy (± 0,1 pH units within the range of ± 10° C of the calibrating temperature; ± 0,2 pH units for the whole temperature range); resolution (0.01 units)</w:t>
            </w:r>
          </w:p>
          <w:p w14:paraId="4EBF7C71"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OPR: range (-999 - 999 mV); accuracy (±20 mV в Redox standard solution); resolution (0.1 mV)</w:t>
            </w:r>
          </w:p>
          <w:p w14:paraId="2315D557"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Turbidity sensor: range (0 - 4000 FNU); accuracy: (0 - 999 FNU: 0,3 FNU or ± 2% of the measurement; 1000 - 4000 FNU: ± 5% of the measurement); resolution (0 to 999 FNU = 0.01 FNU; 1000 to 4000 FNU = 0.1 FNU)</w:t>
            </w:r>
          </w:p>
          <w:p w14:paraId="17A63FBA"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TDS Total dissolved solids: Calculated from conductivity and temperature: range (0 - 100 000 mg/L; Cal constant range 0,30 – 1,00 (0,64 by default)</w:t>
            </w:r>
          </w:p>
          <w:p w14:paraId="5FE7833B" w14:textId="77777777" w:rsidR="00480EE4" w:rsidRPr="00480EE4" w:rsidRDefault="00480EE4" w:rsidP="00480EE4">
            <w:pPr>
              <w:jc w:val="both"/>
              <w:rPr>
                <w:rFonts w:ascii="Times New Roman" w:hAnsi="Times New Roman"/>
                <w:lang w:val="en-GB"/>
              </w:rPr>
            </w:pPr>
            <w:r w:rsidRPr="00480EE4">
              <w:rPr>
                <w:rFonts w:ascii="Times New Roman" w:hAnsi="Times New Roman"/>
                <w:lang w:val="en-GB"/>
              </w:rPr>
              <w:t>TSS Total suspended solids: Calculated from turbidity and users’ referent samples, range (0 - 1500 mg/L)</w:t>
            </w:r>
          </w:p>
          <w:p w14:paraId="4FA26545" w14:textId="77777777" w:rsidR="00480EE4" w:rsidRDefault="00480EE4" w:rsidP="00480EE4">
            <w:pPr>
              <w:jc w:val="both"/>
              <w:rPr>
                <w:rFonts w:ascii="Times New Roman" w:hAnsi="Times New Roman"/>
                <w:lang w:val="en-GB"/>
              </w:rPr>
            </w:pPr>
            <w:r w:rsidRPr="00480EE4">
              <w:rPr>
                <w:rFonts w:ascii="Times New Roman" w:hAnsi="Times New Roman"/>
                <w:lang w:val="en-GB"/>
              </w:rPr>
              <w:t>Suitcase with wheels for carrying the probe and its accessories.</w:t>
            </w:r>
          </w:p>
          <w:p w14:paraId="2413E50E" w14:textId="77777777" w:rsidR="00734CE7" w:rsidRPr="00D10EF9" w:rsidRDefault="00734CE7" w:rsidP="00480EE4">
            <w:pPr>
              <w:jc w:val="both"/>
              <w:rPr>
                <w:rFonts w:ascii="Times New Roman" w:hAnsi="Times New Roman"/>
                <w:b/>
                <w:highlight w:val="yellow"/>
                <w:lang w:val="en-GB"/>
              </w:rPr>
            </w:pPr>
            <w:r>
              <w:rPr>
                <w:rFonts w:ascii="Times New Roman" w:hAnsi="Times New Roman"/>
                <w:lang w:val="en-GB"/>
              </w:rPr>
              <w:t xml:space="preserve">24 months guarantee </w:t>
            </w:r>
            <w:r w:rsidRPr="00734CE7">
              <w:rPr>
                <w:rFonts w:ascii="Times New Roman" w:hAnsi="Times New Roman"/>
                <w:lang w:val="en-GB"/>
              </w:rPr>
              <w:t>against any manufacturing and assembly defects. Spare parts and service must be guaranteed for 10 years after the end of the warranty period.</w:t>
            </w:r>
          </w:p>
        </w:tc>
        <w:tc>
          <w:tcPr>
            <w:tcW w:w="4253" w:type="dxa"/>
          </w:tcPr>
          <w:p w14:paraId="2A470D86" w14:textId="77777777" w:rsidR="00480EE4" w:rsidRPr="002B0798" w:rsidRDefault="00480EE4"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2DE9371" w14:textId="77777777" w:rsidR="00480EE4" w:rsidRPr="002B0798" w:rsidRDefault="00480EE4" w:rsidP="00301346">
            <w:pPr>
              <w:rPr>
                <w:rFonts w:ascii="Times New Roman" w:hAnsi="Times New Roman"/>
                <w:b/>
                <w:lang w:val="en-GB"/>
              </w:rPr>
            </w:pPr>
          </w:p>
        </w:tc>
        <w:tc>
          <w:tcPr>
            <w:tcW w:w="1984" w:type="dxa"/>
          </w:tcPr>
          <w:p w14:paraId="2FCB0DA6" w14:textId="77777777" w:rsidR="00480EE4" w:rsidRPr="002B0798" w:rsidRDefault="00480EE4" w:rsidP="00301346">
            <w:pPr>
              <w:rPr>
                <w:rFonts w:ascii="Times New Roman" w:hAnsi="Times New Roman"/>
                <w:b/>
                <w:lang w:val="en-GB"/>
              </w:rPr>
            </w:pPr>
          </w:p>
        </w:tc>
      </w:tr>
      <w:tr w:rsidR="00480EE4" w:rsidRPr="000726B9" w14:paraId="4309019A" w14:textId="77777777" w:rsidTr="00C06212">
        <w:trPr>
          <w:cantSplit/>
        </w:trPr>
        <w:tc>
          <w:tcPr>
            <w:tcW w:w="1418" w:type="dxa"/>
          </w:tcPr>
          <w:p w14:paraId="322189DC" w14:textId="77777777" w:rsidR="00480EE4" w:rsidRPr="00676C42" w:rsidRDefault="00480EE4" w:rsidP="00301346">
            <w:pPr>
              <w:rPr>
                <w:rFonts w:ascii="Times New Roman" w:hAnsi="Times New Roman"/>
                <w:b/>
                <w:lang w:val="bg-BG"/>
              </w:rPr>
            </w:pPr>
            <w:r w:rsidRPr="000D70C3">
              <w:rPr>
                <w:rFonts w:ascii="Times New Roman" w:hAnsi="Times New Roman"/>
                <w:b/>
                <w:lang w:val="en-GB"/>
              </w:rPr>
              <w:lastRenderedPageBreak/>
              <w:t xml:space="preserve"> </w:t>
            </w:r>
          </w:p>
        </w:tc>
        <w:tc>
          <w:tcPr>
            <w:tcW w:w="4394" w:type="dxa"/>
            <w:vMerge/>
          </w:tcPr>
          <w:p w14:paraId="4BB296B0" w14:textId="77777777" w:rsidR="00480EE4" w:rsidRPr="00FB6545" w:rsidRDefault="00480EE4" w:rsidP="000D70C3">
            <w:pPr>
              <w:jc w:val="both"/>
              <w:rPr>
                <w:rFonts w:ascii="Times New Roman" w:hAnsi="Times New Roman"/>
                <w:b/>
                <w:highlight w:val="yellow"/>
                <w:lang w:val="en-GB"/>
              </w:rPr>
            </w:pPr>
          </w:p>
        </w:tc>
        <w:tc>
          <w:tcPr>
            <w:tcW w:w="4253" w:type="dxa"/>
          </w:tcPr>
          <w:p w14:paraId="1D4BA8A5" w14:textId="77777777" w:rsidR="00480EE4" w:rsidRPr="002B0798" w:rsidRDefault="00480EE4" w:rsidP="00301346">
            <w:pPr>
              <w:rPr>
                <w:rFonts w:ascii="Times New Roman" w:hAnsi="Times New Roman"/>
                <w:b/>
                <w:lang w:val="en-GB"/>
              </w:rPr>
            </w:pPr>
          </w:p>
        </w:tc>
        <w:tc>
          <w:tcPr>
            <w:tcW w:w="2835" w:type="dxa"/>
          </w:tcPr>
          <w:p w14:paraId="7A917916" w14:textId="77777777" w:rsidR="00480EE4" w:rsidRPr="002B0798" w:rsidRDefault="00480EE4" w:rsidP="00301346">
            <w:pPr>
              <w:rPr>
                <w:rFonts w:ascii="Times New Roman" w:hAnsi="Times New Roman"/>
                <w:b/>
                <w:lang w:val="en-GB"/>
              </w:rPr>
            </w:pPr>
          </w:p>
        </w:tc>
        <w:tc>
          <w:tcPr>
            <w:tcW w:w="1984" w:type="dxa"/>
          </w:tcPr>
          <w:p w14:paraId="39DF3535" w14:textId="77777777" w:rsidR="00480EE4" w:rsidRPr="002B0798" w:rsidRDefault="00480EE4" w:rsidP="00301346">
            <w:pPr>
              <w:tabs>
                <w:tab w:val="left" w:pos="729"/>
              </w:tabs>
              <w:jc w:val="center"/>
              <w:rPr>
                <w:rFonts w:ascii="Times New Roman" w:hAnsi="Times New Roman"/>
                <w:b/>
                <w:lang w:val="en-GB"/>
              </w:rPr>
            </w:pPr>
          </w:p>
        </w:tc>
      </w:tr>
    </w:tbl>
    <w:p w14:paraId="4B8F587F"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68568" w14:textId="77777777" w:rsidR="00CF2828" w:rsidRDefault="00CF2828">
      <w:r>
        <w:separator/>
      </w:r>
    </w:p>
  </w:endnote>
  <w:endnote w:type="continuationSeparator" w:id="0">
    <w:p w14:paraId="2F2AD549" w14:textId="77777777" w:rsidR="00CF2828" w:rsidRDefault="00CF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86F0"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475D3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75D36" w:rsidRPr="00C4214C">
      <w:rPr>
        <w:rFonts w:ascii="Times New Roman" w:hAnsi="Times New Roman"/>
        <w:sz w:val="18"/>
        <w:szCs w:val="18"/>
      </w:rPr>
      <w:fldChar w:fldCharType="separate"/>
    </w:r>
    <w:r w:rsidR="00676C42">
      <w:rPr>
        <w:rFonts w:ascii="Times New Roman" w:hAnsi="Times New Roman"/>
        <w:noProof/>
        <w:sz w:val="18"/>
        <w:szCs w:val="18"/>
        <w:lang w:val="en-GB"/>
      </w:rPr>
      <w:t>6</w:t>
    </w:r>
    <w:r w:rsidR="00475D36"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75D3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75D36" w:rsidRPr="00C4214C">
      <w:rPr>
        <w:rFonts w:ascii="Times New Roman" w:hAnsi="Times New Roman"/>
        <w:sz w:val="18"/>
        <w:szCs w:val="18"/>
      </w:rPr>
      <w:fldChar w:fldCharType="separate"/>
    </w:r>
    <w:r w:rsidR="00676C42">
      <w:rPr>
        <w:rFonts w:ascii="Times New Roman" w:hAnsi="Times New Roman"/>
        <w:noProof/>
        <w:sz w:val="18"/>
        <w:szCs w:val="18"/>
        <w:lang w:val="en-GB"/>
      </w:rPr>
      <w:t>6</w:t>
    </w:r>
    <w:r w:rsidR="00475D36" w:rsidRPr="00C4214C">
      <w:rPr>
        <w:rFonts w:ascii="Times New Roman" w:hAnsi="Times New Roman"/>
        <w:sz w:val="18"/>
        <w:szCs w:val="18"/>
      </w:rPr>
      <w:fldChar w:fldCharType="end"/>
    </w:r>
  </w:p>
  <w:p w14:paraId="555A561D" w14:textId="77777777" w:rsidR="00B25580" w:rsidRPr="00C4214C" w:rsidRDefault="00475D36"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59C11"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475D3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75D36" w:rsidRPr="00C4214C">
      <w:rPr>
        <w:rFonts w:ascii="Times New Roman" w:hAnsi="Times New Roman"/>
        <w:sz w:val="18"/>
        <w:szCs w:val="18"/>
      </w:rPr>
      <w:fldChar w:fldCharType="separate"/>
    </w:r>
    <w:r w:rsidR="00676C42">
      <w:rPr>
        <w:rFonts w:ascii="Times New Roman" w:hAnsi="Times New Roman"/>
        <w:noProof/>
        <w:sz w:val="18"/>
        <w:szCs w:val="18"/>
        <w:lang w:val="en-GB"/>
      </w:rPr>
      <w:t>1</w:t>
    </w:r>
    <w:r w:rsidR="00475D36"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75D36"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75D36" w:rsidRPr="00C4214C">
      <w:rPr>
        <w:rFonts w:ascii="Times New Roman" w:hAnsi="Times New Roman"/>
        <w:sz w:val="18"/>
        <w:szCs w:val="18"/>
      </w:rPr>
      <w:fldChar w:fldCharType="separate"/>
    </w:r>
    <w:r w:rsidR="00676C42">
      <w:rPr>
        <w:rFonts w:ascii="Times New Roman" w:hAnsi="Times New Roman"/>
        <w:noProof/>
        <w:sz w:val="18"/>
        <w:szCs w:val="18"/>
        <w:lang w:val="en-GB"/>
      </w:rPr>
      <w:t>1</w:t>
    </w:r>
    <w:r w:rsidR="00475D36" w:rsidRPr="00C4214C">
      <w:rPr>
        <w:rFonts w:ascii="Times New Roman" w:hAnsi="Times New Roman"/>
        <w:sz w:val="18"/>
        <w:szCs w:val="18"/>
      </w:rPr>
      <w:fldChar w:fldCharType="end"/>
    </w:r>
  </w:p>
  <w:p w14:paraId="32312007" w14:textId="77777777" w:rsidR="0030381F" w:rsidRPr="009F1BCE" w:rsidRDefault="00475D36"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D0ACE" w14:textId="77777777" w:rsidR="00CF2828" w:rsidRDefault="00CF2828">
      <w:r>
        <w:separator/>
      </w:r>
    </w:p>
  </w:footnote>
  <w:footnote w:type="continuationSeparator" w:id="0">
    <w:p w14:paraId="260009FB" w14:textId="77777777" w:rsidR="00CF2828" w:rsidRDefault="00CF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C70"/>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2F442B"/>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60C5"/>
    <w:rsid w:val="003D3CAA"/>
    <w:rsid w:val="003D7611"/>
    <w:rsid w:val="003F2FA4"/>
    <w:rsid w:val="003F3B51"/>
    <w:rsid w:val="003F7DB7"/>
    <w:rsid w:val="0040221E"/>
    <w:rsid w:val="00420666"/>
    <w:rsid w:val="00426276"/>
    <w:rsid w:val="004300D4"/>
    <w:rsid w:val="004316F0"/>
    <w:rsid w:val="004554CB"/>
    <w:rsid w:val="00475D36"/>
    <w:rsid w:val="004775D2"/>
    <w:rsid w:val="00480EE4"/>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10E8"/>
    <w:rsid w:val="005C4176"/>
    <w:rsid w:val="005D2116"/>
    <w:rsid w:val="005D2717"/>
    <w:rsid w:val="005D3833"/>
    <w:rsid w:val="005D571C"/>
    <w:rsid w:val="005F3C51"/>
    <w:rsid w:val="005F62D0"/>
    <w:rsid w:val="00622D13"/>
    <w:rsid w:val="006311FE"/>
    <w:rsid w:val="00633829"/>
    <w:rsid w:val="006408AC"/>
    <w:rsid w:val="0066519D"/>
    <w:rsid w:val="00670C3D"/>
    <w:rsid w:val="00676C42"/>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34CE7"/>
    <w:rsid w:val="0075384B"/>
    <w:rsid w:val="00777E99"/>
    <w:rsid w:val="0078178B"/>
    <w:rsid w:val="00792A1B"/>
    <w:rsid w:val="007B65DB"/>
    <w:rsid w:val="007C0BDD"/>
    <w:rsid w:val="007C1656"/>
    <w:rsid w:val="007C4C5B"/>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787"/>
    <w:rsid w:val="00AB29A9"/>
    <w:rsid w:val="00AB312C"/>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26CCF"/>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2828"/>
    <w:rsid w:val="00CF6CFA"/>
    <w:rsid w:val="00CF7AAC"/>
    <w:rsid w:val="00D10EF9"/>
    <w:rsid w:val="00D24893"/>
    <w:rsid w:val="00D43612"/>
    <w:rsid w:val="00D43C88"/>
    <w:rsid w:val="00D52CBF"/>
    <w:rsid w:val="00D530C5"/>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E3BA8"/>
    <w:rsid w:val="00DF7327"/>
    <w:rsid w:val="00E076A3"/>
    <w:rsid w:val="00E1058F"/>
    <w:rsid w:val="00E11385"/>
    <w:rsid w:val="00E13CDE"/>
    <w:rsid w:val="00E2190B"/>
    <w:rsid w:val="00E2682A"/>
    <w:rsid w:val="00E27678"/>
    <w:rsid w:val="00E340A7"/>
    <w:rsid w:val="00E34208"/>
    <w:rsid w:val="00E37290"/>
    <w:rsid w:val="00E419CE"/>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7DB4"/>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0F1F7"/>
  <w15:docId w15:val="{5DD63A94-B7D2-4949-AD38-A6E31161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475D36"/>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475D36"/>
    <w:pPr>
      <w:keepNext/>
      <w:outlineLvl w:val="1"/>
    </w:pPr>
    <w:rPr>
      <w:lang w:val="fr-BE"/>
    </w:rPr>
  </w:style>
  <w:style w:type="paragraph" w:styleId="Heading3">
    <w:name w:val="heading 3"/>
    <w:basedOn w:val="Normal"/>
    <w:next w:val="Normal"/>
    <w:qFormat/>
    <w:rsid w:val="00475D36"/>
    <w:pPr>
      <w:keepNext/>
      <w:framePr w:hSpace="181" w:vSpace="181" w:wrap="auto" w:vAnchor="text" w:hAnchor="text" w:y="1"/>
      <w:outlineLvl w:val="2"/>
    </w:pPr>
    <w:rPr>
      <w:lang w:val="en-GB"/>
    </w:rPr>
  </w:style>
  <w:style w:type="paragraph" w:styleId="Heading4">
    <w:name w:val="heading 4"/>
    <w:basedOn w:val="Normal"/>
    <w:next w:val="Normal"/>
    <w:qFormat/>
    <w:rsid w:val="00475D36"/>
    <w:pPr>
      <w:keepNext/>
      <w:numPr>
        <w:ilvl w:val="3"/>
        <w:numId w:val="2"/>
      </w:numPr>
      <w:spacing w:before="240" w:after="60"/>
      <w:outlineLvl w:val="3"/>
    </w:pPr>
    <w:rPr>
      <w:b/>
      <w:sz w:val="24"/>
    </w:rPr>
  </w:style>
  <w:style w:type="paragraph" w:styleId="Heading5">
    <w:name w:val="heading 5"/>
    <w:basedOn w:val="Normal"/>
    <w:next w:val="Normal"/>
    <w:qFormat/>
    <w:rsid w:val="00475D36"/>
    <w:pPr>
      <w:numPr>
        <w:ilvl w:val="4"/>
        <w:numId w:val="2"/>
      </w:numPr>
      <w:spacing w:before="240" w:after="60"/>
      <w:outlineLvl w:val="4"/>
    </w:pPr>
    <w:rPr>
      <w:sz w:val="22"/>
    </w:rPr>
  </w:style>
  <w:style w:type="paragraph" w:styleId="Heading6">
    <w:name w:val="heading 6"/>
    <w:basedOn w:val="Normal"/>
    <w:next w:val="Normal"/>
    <w:qFormat/>
    <w:rsid w:val="00475D3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475D36"/>
    <w:pPr>
      <w:numPr>
        <w:ilvl w:val="6"/>
        <w:numId w:val="2"/>
      </w:numPr>
      <w:spacing w:before="240" w:after="60"/>
      <w:outlineLvl w:val="6"/>
    </w:pPr>
  </w:style>
  <w:style w:type="paragraph" w:styleId="Heading8">
    <w:name w:val="heading 8"/>
    <w:basedOn w:val="Normal"/>
    <w:next w:val="Normal"/>
    <w:qFormat/>
    <w:rsid w:val="00475D36"/>
    <w:pPr>
      <w:numPr>
        <w:ilvl w:val="7"/>
        <w:numId w:val="2"/>
      </w:numPr>
      <w:spacing w:before="240" w:after="60"/>
      <w:outlineLvl w:val="7"/>
    </w:pPr>
    <w:rPr>
      <w:i/>
    </w:rPr>
  </w:style>
  <w:style w:type="paragraph" w:styleId="Heading9">
    <w:name w:val="heading 9"/>
    <w:basedOn w:val="Normal"/>
    <w:next w:val="Normal"/>
    <w:qFormat/>
    <w:rsid w:val="00475D3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75D36"/>
    <w:pPr>
      <w:jc w:val="center"/>
    </w:pPr>
    <w:rPr>
      <w:b/>
      <w:sz w:val="28"/>
      <w:lang w:val="fr-BE"/>
    </w:rPr>
  </w:style>
  <w:style w:type="paragraph" w:styleId="Subtitle">
    <w:name w:val="Subtitle"/>
    <w:basedOn w:val="Normal"/>
    <w:qFormat/>
    <w:rsid w:val="00475D36"/>
    <w:pPr>
      <w:jc w:val="center"/>
    </w:pPr>
    <w:rPr>
      <w:b/>
      <w:sz w:val="28"/>
      <w:lang w:val="fr-BE"/>
    </w:rPr>
  </w:style>
  <w:style w:type="paragraph" w:styleId="BodyTextIndent">
    <w:name w:val="Body Text Indent"/>
    <w:basedOn w:val="Normal"/>
    <w:rsid w:val="00475D36"/>
    <w:pPr>
      <w:tabs>
        <w:tab w:val="num" w:pos="567"/>
      </w:tabs>
      <w:spacing w:before="0" w:after="0"/>
      <w:jc w:val="both"/>
    </w:pPr>
    <w:rPr>
      <w:rFonts w:ascii="Times New Roman" w:hAnsi="Times New Roman"/>
      <w:sz w:val="24"/>
    </w:rPr>
  </w:style>
  <w:style w:type="paragraph" w:styleId="BodyText">
    <w:name w:val="Body Text"/>
    <w:basedOn w:val="Normal"/>
    <w:rsid w:val="00475D36"/>
  </w:style>
  <w:style w:type="paragraph" w:styleId="BodyTextIndent2">
    <w:name w:val="Body Text Indent 2"/>
    <w:basedOn w:val="Normal"/>
    <w:rsid w:val="00475D36"/>
    <w:pPr>
      <w:tabs>
        <w:tab w:val="num" w:pos="567"/>
        <w:tab w:val="num" w:pos="2160"/>
      </w:tabs>
      <w:spacing w:after="240"/>
      <w:ind w:left="567" w:hanging="567"/>
      <w:jc w:val="both"/>
    </w:pPr>
    <w:rPr>
      <w:sz w:val="24"/>
      <w:u w:val="single"/>
    </w:rPr>
  </w:style>
  <w:style w:type="paragraph" w:styleId="BodyTextIndent3">
    <w:name w:val="Body Text Indent 3"/>
    <w:basedOn w:val="Normal"/>
    <w:rsid w:val="00475D36"/>
    <w:pPr>
      <w:tabs>
        <w:tab w:val="left" w:pos="1276"/>
      </w:tabs>
      <w:ind w:left="1276" w:hanging="425"/>
      <w:jc w:val="both"/>
    </w:pPr>
    <w:rPr>
      <w:sz w:val="24"/>
    </w:rPr>
  </w:style>
  <w:style w:type="paragraph" w:customStyle="1" w:styleId="Text3">
    <w:name w:val="Text 3"/>
    <w:basedOn w:val="Normal"/>
    <w:rsid w:val="00475D36"/>
    <w:pPr>
      <w:tabs>
        <w:tab w:val="left" w:pos="2302"/>
      </w:tabs>
      <w:spacing w:after="240"/>
      <w:ind w:left="1202"/>
      <w:jc w:val="both"/>
    </w:pPr>
    <w:rPr>
      <w:sz w:val="24"/>
      <w:lang w:val="en-GB"/>
    </w:rPr>
  </w:style>
  <w:style w:type="paragraph" w:styleId="Header">
    <w:name w:val="header"/>
    <w:basedOn w:val="Normal"/>
    <w:rsid w:val="00475D36"/>
    <w:pPr>
      <w:tabs>
        <w:tab w:val="center" w:pos="4320"/>
        <w:tab w:val="right" w:pos="8640"/>
      </w:tabs>
    </w:pPr>
  </w:style>
  <w:style w:type="paragraph" w:styleId="Footer">
    <w:name w:val="footer"/>
    <w:basedOn w:val="Normal"/>
    <w:rsid w:val="00475D36"/>
    <w:pPr>
      <w:tabs>
        <w:tab w:val="center" w:pos="4320"/>
        <w:tab w:val="right" w:pos="8640"/>
      </w:tabs>
    </w:pPr>
  </w:style>
  <w:style w:type="character" w:styleId="PageNumber">
    <w:name w:val="page number"/>
    <w:basedOn w:val="DefaultParagraphFont"/>
    <w:rsid w:val="00475D36"/>
  </w:style>
  <w:style w:type="paragraph" w:styleId="BodyText3">
    <w:name w:val="Body Text 3"/>
    <w:basedOn w:val="Normal"/>
    <w:rsid w:val="00475D3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475D36"/>
    <w:rPr>
      <w:color w:val="0000FF"/>
      <w:u w:val="single"/>
    </w:rPr>
  </w:style>
  <w:style w:type="paragraph" w:styleId="FootnoteText">
    <w:name w:val="footnote text"/>
    <w:basedOn w:val="Normal"/>
    <w:semiHidden/>
    <w:rsid w:val="00475D36"/>
    <w:rPr>
      <w:lang w:val="fr-FR"/>
    </w:rPr>
  </w:style>
  <w:style w:type="character" w:styleId="FootnoteReference">
    <w:name w:val="footnote reference"/>
    <w:semiHidden/>
    <w:rsid w:val="00475D36"/>
    <w:rPr>
      <w:vertAlign w:val="superscript"/>
    </w:rPr>
  </w:style>
  <w:style w:type="paragraph" w:styleId="DocumentMap">
    <w:name w:val="Document Map"/>
    <w:basedOn w:val="Normal"/>
    <w:semiHidden/>
    <w:rsid w:val="00475D36"/>
    <w:pPr>
      <w:shd w:val="clear" w:color="auto" w:fill="000080"/>
    </w:pPr>
    <w:rPr>
      <w:sz w:val="24"/>
      <w:lang w:val="fr-FR"/>
    </w:rPr>
  </w:style>
  <w:style w:type="paragraph" w:customStyle="1" w:styleId="bulletsub">
    <w:name w:val="bullet_sub"/>
    <w:basedOn w:val="Normal"/>
    <w:rsid w:val="00475D3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475D36"/>
    <w:pPr>
      <w:spacing w:after="240"/>
      <w:jc w:val="center"/>
    </w:pPr>
    <w:rPr>
      <w:b/>
      <w:sz w:val="40"/>
      <w:lang w:val="en-GB"/>
    </w:rPr>
  </w:style>
  <w:style w:type="paragraph" w:customStyle="1" w:styleId="SubTitle2">
    <w:name w:val="SubTitle 2"/>
    <w:basedOn w:val="Normal"/>
    <w:rsid w:val="00475D36"/>
    <w:pPr>
      <w:spacing w:after="240"/>
      <w:jc w:val="center"/>
    </w:pPr>
    <w:rPr>
      <w:b/>
      <w:sz w:val="32"/>
      <w:lang w:val="en-GB"/>
    </w:rPr>
  </w:style>
  <w:style w:type="paragraph" w:customStyle="1" w:styleId="Annexetitle">
    <w:name w:val="Annexe_title"/>
    <w:basedOn w:val="Heading1"/>
    <w:next w:val="Normal"/>
    <w:autoRedefine/>
    <w:rsid w:val="00475D3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475D36"/>
    <w:pPr>
      <w:keepNext/>
      <w:widowControl w:val="0"/>
      <w:tabs>
        <w:tab w:val="num" w:pos="992"/>
      </w:tabs>
      <w:ind w:left="992" w:hanging="992"/>
    </w:pPr>
    <w:rPr>
      <w:b/>
      <w:sz w:val="18"/>
      <w:lang w:val="fr-FR"/>
    </w:rPr>
  </w:style>
  <w:style w:type="paragraph" w:customStyle="1" w:styleId="titlefront">
    <w:name w:val="title_front"/>
    <w:basedOn w:val="Normal"/>
    <w:rsid w:val="00475D36"/>
    <w:pPr>
      <w:spacing w:before="240"/>
      <w:ind w:left="1701"/>
      <w:jc w:val="right"/>
    </w:pPr>
    <w:rPr>
      <w:rFonts w:ascii="Optima" w:hAnsi="Optima"/>
      <w:b/>
      <w:sz w:val="28"/>
      <w:lang w:val="en-GB"/>
    </w:rPr>
  </w:style>
  <w:style w:type="paragraph" w:styleId="TOC1">
    <w:name w:val="toc 1"/>
    <w:basedOn w:val="Normal"/>
    <w:next w:val="Normal"/>
    <w:autoRedefine/>
    <w:semiHidden/>
    <w:rsid w:val="00475D3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75D36"/>
    <w:pPr>
      <w:spacing w:before="0" w:after="0"/>
      <w:ind w:left="200"/>
    </w:pPr>
    <w:rPr>
      <w:rFonts w:ascii="Times New Roman" w:hAnsi="Times New Roman"/>
      <w:smallCaps/>
    </w:rPr>
  </w:style>
  <w:style w:type="character" w:styleId="Strong">
    <w:name w:val="Strong"/>
    <w:qFormat/>
    <w:rsid w:val="00475D36"/>
    <w:rPr>
      <w:b/>
    </w:rPr>
  </w:style>
  <w:style w:type="paragraph" w:customStyle="1" w:styleId="Blockquote">
    <w:name w:val="Blockquote"/>
    <w:basedOn w:val="Normal"/>
    <w:rsid w:val="00475D36"/>
    <w:pPr>
      <w:widowControl w:val="0"/>
      <w:spacing w:before="100" w:after="100"/>
      <w:ind w:left="360" w:right="360"/>
    </w:pPr>
    <w:rPr>
      <w:sz w:val="24"/>
      <w:lang w:val="en-US"/>
    </w:rPr>
  </w:style>
  <w:style w:type="paragraph" w:styleId="TOC3">
    <w:name w:val="toc 3"/>
    <w:basedOn w:val="Normal"/>
    <w:next w:val="Normal"/>
    <w:autoRedefine/>
    <w:semiHidden/>
    <w:rsid w:val="00475D36"/>
    <w:pPr>
      <w:spacing w:before="0" w:after="0"/>
      <w:ind w:left="400"/>
    </w:pPr>
    <w:rPr>
      <w:rFonts w:ascii="Times New Roman" w:hAnsi="Times New Roman"/>
      <w:i/>
    </w:rPr>
  </w:style>
  <w:style w:type="paragraph" w:styleId="TOC4">
    <w:name w:val="toc 4"/>
    <w:basedOn w:val="Normal"/>
    <w:next w:val="Normal"/>
    <w:autoRedefine/>
    <w:semiHidden/>
    <w:rsid w:val="00475D36"/>
    <w:pPr>
      <w:spacing w:before="0" w:after="0"/>
      <w:ind w:left="600"/>
    </w:pPr>
    <w:rPr>
      <w:rFonts w:ascii="Times New Roman" w:hAnsi="Times New Roman"/>
      <w:sz w:val="18"/>
    </w:rPr>
  </w:style>
  <w:style w:type="paragraph" w:styleId="TOC5">
    <w:name w:val="toc 5"/>
    <w:basedOn w:val="Normal"/>
    <w:next w:val="Normal"/>
    <w:autoRedefine/>
    <w:semiHidden/>
    <w:rsid w:val="00475D36"/>
    <w:pPr>
      <w:spacing w:before="0" w:after="0"/>
      <w:ind w:left="800"/>
    </w:pPr>
    <w:rPr>
      <w:rFonts w:ascii="Times New Roman" w:hAnsi="Times New Roman"/>
      <w:sz w:val="18"/>
    </w:rPr>
  </w:style>
  <w:style w:type="paragraph" w:styleId="TOC6">
    <w:name w:val="toc 6"/>
    <w:basedOn w:val="Normal"/>
    <w:next w:val="Normal"/>
    <w:autoRedefine/>
    <w:semiHidden/>
    <w:rsid w:val="00475D36"/>
    <w:pPr>
      <w:spacing w:before="0" w:after="0"/>
      <w:ind w:left="1000"/>
    </w:pPr>
    <w:rPr>
      <w:rFonts w:ascii="Times New Roman" w:hAnsi="Times New Roman"/>
      <w:sz w:val="18"/>
    </w:rPr>
  </w:style>
  <w:style w:type="paragraph" w:styleId="TOC7">
    <w:name w:val="toc 7"/>
    <w:basedOn w:val="Normal"/>
    <w:next w:val="Normal"/>
    <w:autoRedefine/>
    <w:semiHidden/>
    <w:rsid w:val="00475D36"/>
    <w:pPr>
      <w:spacing w:before="0" w:after="0"/>
      <w:ind w:left="1200"/>
    </w:pPr>
    <w:rPr>
      <w:rFonts w:ascii="Times New Roman" w:hAnsi="Times New Roman"/>
      <w:sz w:val="18"/>
    </w:rPr>
  </w:style>
  <w:style w:type="paragraph" w:styleId="TOC8">
    <w:name w:val="toc 8"/>
    <w:basedOn w:val="Normal"/>
    <w:next w:val="Normal"/>
    <w:autoRedefine/>
    <w:semiHidden/>
    <w:rsid w:val="00475D36"/>
    <w:pPr>
      <w:spacing w:before="0" w:after="0"/>
      <w:ind w:left="1400"/>
    </w:pPr>
    <w:rPr>
      <w:rFonts w:ascii="Times New Roman" w:hAnsi="Times New Roman"/>
      <w:sz w:val="18"/>
    </w:rPr>
  </w:style>
  <w:style w:type="paragraph" w:styleId="TOC9">
    <w:name w:val="toc 9"/>
    <w:basedOn w:val="Normal"/>
    <w:next w:val="Normal"/>
    <w:autoRedefine/>
    <w:semiHidden/>
    <w:rsid w:val="00475D36"/>
    <w:pPr>
      <w:spacing w:before="0" w:after="0"/>
      <w:ind w:left="1600"/>
    </w:pPr>
    <w:rPr>
      <w:rFonts w:ascii="Times New Roman" w:hAnsi="Times New Roman"/>
      <w:sz w:val="18"/>
    </w:rPr>
  </w:style>
  <w:style w:type="character" w:styleId="FollowedHyperlink">
    <w:name w:val="FollowedHyperlink"/>
    <w:rsid w:val="00475D36"/>
    <w:rPr>
      <w:color w:val="800080"/>
      <w:u w:val="single"/>
    </w:rPr>
  </w:style>
  <w:style w:type="paragraph" w:customStyle="1" w:styleId="Style2">
    <w:name w:val="Style2"/>
    <w:basedOn w:val="Style1"/>
    <w:rsid w:val="00475D36"/>
    <w:pPr>
      <w:tabs>
        <w:tab w:val="clear" w:pos="992"/>
        <w:tab w:val="num" w:pos="2091"/>
      </w:tabs>
      <w:ind w:left="2977"/>
      <w:jc w:val="both"/>
    </w:pPr>
  </w:style>
  <w:style w:type="paragraph" w:customStyle="1" w:styleId="text">
    <w:name w:val="text"/>
    <w:rsid w:val="00475D3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75D36"/>
    <w:pPr>
      <w:widowControl w:val="0"/>
      <w:spacing w:before="0" w:after="0" w:line="360" w:lineRule="exact"/>
      <w:jc w:val="center"/>
    </w:pPr>
    <w:rPr>
      <w:b/>
      <w:sz w:val="32"/>
      <w:lang w:val="cs-CZ"/>
    </w:rPr>
  </w:style>
  <w:style w:type="paragraph" w:customStyle="1" w:styleId="ManualNumPar1">
    <w:name w:val="Manual NumPar 1"/>
    <w:basedOn w:val="Normal"/>
    <w:next w:val="Normal"/>
    <w:rsid w:val="00475D36"/>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2021-08-30T16:55:00Z</dcterms:created>
  <dcterms:modified xsi:type="dcterms:W3CDTF">2021-09-07T11:19:00Z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