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6CBF6682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BD124E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B40DE5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38930FAE" w14:textId="7450DC1C" w:rsidR="00824E75" w:rsidRPr="00824E75" w:rsidRDefault="00824E75" w:rsidP="00824E7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24E75">
        <w:rPr>
          <w:rFonts w:ascii="Times New Roman" w:hAnsi="Times New Roman"/>
          <w:sz w:val="22"/>
          <w:szCs w:val="22"/>
          <w:lang w:val="en-GB"/>
        </w:rPr>
        <w:t xml:space="preserve">Prof. D-r </w:t>
      </w:r>
      <w:proofErr w:type="spellStart"/>
      <w:r w:rsidRPr="00824E75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824E7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824E75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824E75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7CCD57BB" w14:textId="77777777" w:rsidR="00824E75" w:rsidRPr="00824E75" w:rsidRDefault="00824E75" w:rsidP="00824E7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24E75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CAB92BF" w14:textId="77777777" w:rsidR="00824E75" w:rsidRPr="00824E75" w:rsidRDefault="00824E75" w:rsidP="00824E7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24E75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0D29A64C" w14:textId="671E26CF" w:rsidR="00824E75" w:rsidRPr="00824E75" w:rsidRDefault="00824E75" w:rsidP="00824E7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24E75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BD124E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824E75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824E75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32B8E872" w14:textId="11DD5D4C" w:rsidR="00AB471B" w:rsidRPr="009B30FB" w:rsidRDefault="00824E75" w:rsidP="00824E7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24E75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  <w:r w:rsidR="008913BB"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0E567594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BD124E">
        <w:rPr>
          <w:rFonts w:ascii="Times New Roman" w:hAnsi="Times New Roman"/>
          <w:b/>
          <w:sz w:val="28"/>
          <w:lang w:val="en-GB"/>
        </w:rPr>
        <w:t>“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698D9676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824E75" w:rsidRPr="00824E75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</w:t>
      </w:r>
      <w:r w:rsidR="00824E75">
        <w:rPr>
          <w:rFonts w:ascii="Times New Roman" w:hAnsi="Times New Roman"/>
          <w:b/>
          <w:sz w:val="28"/>
          <w:lang w:val="en-GB"/>
        </w:rPr>
        <w:t>N ZLATAROV</w:t>
      </w:r>
      <w:r w:rsidR="00BD124E">
        <w:rPr>
          <w:rFonts w:ascii="Times New Roman" w:hAnsi="Times New Roman"/>
          <w:b/>
          <w:sz w:val="28"/>
          <w:lang w:val="en-GB"/>
        </w:rPr>
        <w:t>”</w:t>
      </w:r>
      <w:r w:rsidR="00824E75">
        <w:rPr>
          <w:rFonts w:ascii="Times New Roman" w:hAnsi="Times New Roman"/>
          <w:b/>
          <w:sz w:val="28"/>
          <w:lang w:val="en-GB"/>
        </w:rPr>
        <w:t xml:space="preserve">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1DE15F24" w14:textId="2FB50E82" w:rsidR="00824E75" w:rsidRDefault="00824E75" w:rsidP="00514BE0">
      <w:pPr>
        <w:spacing w:before="240" w:after="24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824E75">
        <w:rPr>
          <w:rFonts w:ascii="Times New Roman" w:hAnsi="Times New Roman"/>
          <w:bCs/>
          <w:sz w:val="24"/>
          <w:szCs w:val="24"/>
          <w:lang w:val="en-US"/>
        </w:rPr>
        <w:t xml:space="preserve">Lot 10 Supply of a black carbon </w:t>
      </w:r>
      <w:r w:rsidR="00BD124E" w:rsidRPr="00824E75">
        <w:rPr>
          <w:rFonts w:ascii="Times New Roman" w:hAnsi="Times New Roman"/>
          <w:bCs/>
          <w:sz w:val="24"/>
          <w:szCs w:val="24"/>
          <w:lang w:val="en-US"/>
        </w:rPr>
        <w:t>analyzer</w:t>
      </w:r>
      <w:r w:rsidRPr="00824E75">
        <w:rPr>
          <w:rFonts w:ascii="Times New Roman" w:hAnsi="Times New Roman"/>
          <w:bCs/>
          <w:sz w:val="24"/>
          <w:szCs w:val="24"/>
          <w:lang w:val="en-US"/>
        </w:rPr>
        <w:t xml:space="preserve"> for the purposes of </w:t>
      </w:r>
      <w:r w:rsidR="00BD124E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824E75">
        <w:rPr>
          <w:rFonts w:ascii="Times New Roman" w:hAnsi="Times New Roman"/>
          <w:bCs/>
          <w:sz w:val="24"/>
          <w:szCs w:val="24"/>
          <w:lang w:val="en-US"/>
        </w:rPr>
        <w:t xml:space="preserve">Aquatic Ecosystem </w:t>
      </w:r>
      <w:r w:rsidR="00BD124E">
        <w:rPr>
          <w:rFonts w:ascii="Times New Roman" w:hAnsi="Times New Roman"/>
          <w:bCs/>
          <w:sz w:val="24"/>
          <w:szCs w:val="24"/>
          <w:lang w:val="en-US"/>
        </w:rPr>
        <w:t xml:space="preserve">Modelling </w:t>
      </w:r>
      <w:r w:rsidRPr="00824E75">
        <w:rPr>
          <w:rFonts w:ascii="Times New Roman" w:hAnsi="Times New Roman"/>
          <w:bCs/>
          <w:sz w:val="24"/>
          <w:szCs w:val="24"/>
          <w:lang w:val="en-US"/>
        </w:rPr>
        <w:t>Lab</w:t>
      </w:r>
    </w:p>
    <w:p w14:paraId="012F0A65" w14:textId="4FFA5B2E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lastRenderedPageBreak/>
        <w:t xml:space="preserve">Identification number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824E75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B40DE5">
        <w:rPr>
          <w:rFonts w:ascii="Times New Roman" w:hAnsi="Times New Roman"/>
          <w:sz w:val="22"/>
          <w:szCs w:val="22"/>
          <w:lang w:val="en-GB"/>
        </w:rPr>
        <w:t>3</w:t>
      </w:r>
      <w:r w:rsidR="006779DE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5CDEF85D" w:rsidR="004D2FD8" w:rsidRPr="00BD124E" w:rsidRDefault="004D2FD8" w:rsidP="001A09AB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BD124E">
        <w:rPr>
          <w:rFonts w:ascii="Times New Roman" w:hAnsi="Times New Roman"/>
          <w:sz w:val="22"/>
          <w:lang w:val="en-GB"/>
        </w:rPr>
        <w:t xml:space="preserve">The subject of the contract shall </w:t>
      </w:r>
      <w:proofErr w:type="gramStart"/>
      <w:r w:rsidRPr="00BD124E">
        <w:rPr>
          <w:rFonts w:ascii="Times New Roman" w:hAnsi="Times New Roman"/>
          <w:sz w:val="22"/>
          <w:lang w:val="en-GB"/>
        </w:rPr>
        <w:t>be</w:t>
      </w:r>
      <w:r w:rsidR="004F1F8C" w:rsidRPr="00BD124E">
        <w:rPr>
          <w:rFonts w:ascii="Times New Roman" w:hAnsi="Times New Roman"/>
          <w:sz w:val="22"/>
          <w:lang w:val="en-GB"/>
        </w:rPr>
        <w:t>:</w:t>
      </w:r>
      <w:proofErr w:type="gramEnd"/>
      <w:r w:rsidR="00BD124E" w:rsidRPr="00BD124E">
        <w:rPr>
          <w:rFonts w:ascii="Times New Roman" w:hAnsi="Times New Roman"/>
          <w:sz w:val="22"/>
          <w:lang w:val="en-GB"/>
        </w:rPr>
        <w:t xml:space="preserve"> </w:t>
      </w:r>
      <w:r w:rsidRPr="00BD124E">
        <w:rPr>
          <w:rFonts w:ascii="Times New Roman" w:hAnsi="Times New Roman"/>
          <w:sz w:val="22"/>
          <w:lang w:val="en-GB"/>
        </w:rPr>
        <w:t xml:space="preserve">the </w:t>
      </w:r>
      <w:r w:rsidR="00682171" w:rsidRPr="00BD124E">
        <w:rPr>
          <w:rFonts w:ascii="Times New Roman" w:hAnsi="Times New Roman"/>
          <w:sz w:val="22"/>
          <w:lang w:val="en-GB"/>
        </w:rPr>
        <w:t>delivery</w:t>
      </w:r>
      <w:r w:rsidR="00822A3B" w:rsidRPr="00BD124E">
        <w:rPr>
          <w:rFonts w:ascii="Times New Roman" w:hAnsi="Times New Roman"/>
          <w:sz w:val="22"/>
          <w:lang w:val="en-GB"/>
        </w:rPr>
        <w:t xml:space="preserve"> and installation</w:t>
      </w:r>
      <w:r w:rsidR="0038086F" w:rsidRPr="00BD124E">
        <w:rPr>
          <w:rFonts w:ascii="Times New Roman" w:hAnsi="Times New Roman"/>
          <w:sz w:val="22"/>
          <w:lang w:val="en-GB"/>
        </w:rPr>
        <w:t xml:space="preserve"> </w:t>
      </w:r>
      <w:r w:rsidRPr="00BD124E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tblInd w:w="746" w:type="dxa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824E75" w14:paraId="2330098A" w14:textId="77777777" w:rsidTr="00824E75">
        <w:trPr>
          <w:cantSplit/>
          <w:trHeight w:val="877"/>
          <w:tblHeader/>
        </w:trPr>
        <w:tc>
          <w:tcPr>
            <w:tcW w:w="1023" w:type="dxa"/>
            <w:shd w:val="pct5" w:color="auto" w:fill="FFFFFF"/>
            <w:hideMark/>
          </w:tcPr>
          <w:p w14:paraId="03D2663B" w14:textId="77777777" w:rsidR="00824E75" w:rsidRDefault="00824E75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39A89B28" w14:textId="77777777" w:rsidR="00824E75" w:rsidRDefault="00824E75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14553071" w14:textId="77777777" w:rsidR="00824E75" w:rsidRDefault="00824E75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824E75" w14:paraId="5302CBA2" w14:textId="77777777" w:rsidTr="00824E75">
        <w:trPr>
          <w:cantSplit/>
          <w:trHeight w:val="257"/>
        </w:trPr>
        <w:tc>
          <w:tcPr>
            <w:tcW w:w="1023" w:type="dxa"/>
            <w:hideMark/>
          </w:tcPr>
          <w:p w14:paraId="04EAA63D" w14:textId="77777777" w:rsidR="00824E75" w:rsidRDefault="00824E75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38F820FE" w14:textId="77777777" w:rsidR="00824E75" w:rsidRDefault="00824E75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 w:rsidRPr="00B86CB2">
              <w:rPr>
                <w:rFonts w:ascii="Times New Roman" w:hAnsi="Times New Roman"/>
                <w:sz w:val="22"/>
              </w:rPr>
              <w:t>Black Carbon analyzer</w:t>
            </w:r>
          </w:p>
        </w:tc>
        <w:tc>
          <w:tcPr>
            <w:tcW w:w="1506" w:type="dxa"/>
            <w:vAlign w:val="center"/>
            <w:hideMark/>
          </w:tcPr>
          <w:p w14:paraId="221677E8" w14:textId="22DFD288" w:rsidR="00824E75" w:rsidRDefault="00824E75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824E75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</w:p>
    <w:p w14:paraId="4D324715" w14:textId="158D0C06" w:rsidR="009B0CF1" w:rsidRPr="006779DE" w:rsidRDefault="009B0CF1" w:rsidP="00824E75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824E75" w:rsidRPr="00824E75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824E75" w:rsidRPr="00824E75">
        <w:rPr>
          <w:rFonts w:ascii="Times New Roman" w:hAnsi="Times New Roman"/>
          <w:sz w:val="22"/>
          <w:lang w:val="en-GB"/>
        </w:rPr>
        <w:t>Asen</w:t>
      </w:r>
      <w:proofErr w:type="spellEnd"/>
      <w:r w:rsidR="00824E75" w:rsidRPr="00824E75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824E75" w:rsidRPr="00824E75">
        <w:rPr>
          <w:rFonts w:ascii="Times New Roman" w:hAnsi="Times New Roman"/>
          <w:sz w:val="22"/>
          <w:lang w:val="en-GB"/>
        </w:rPr>
        <w:t>Zlatarov</w:t>
      </w:r>
      <w:proofErr w:type="spellEnd"/>
      <w:r w:rsidR="00824E75" w:rsidRPr="00824E75">
        <w:rPr>
          <w:rFonts w:ascii="Times New Roman" w:hAnsi="Times New Roman"/>
          <w:sz w:val="22"/>
          <w:lang w:val="en-GB"/>
        </w:rPr>
        <w:t xml:space="preserve">” University, Address: 1 Prof. </w:t>
      </w:r>
      <w:r w:rsidR="00BD124E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824E75" w:rsidRPr="00824E75">
        <w:rPr>
          <w:rFonts w:ascii="Times New Roman" w:hAnsi="Times New Roman"/>
          <w:sz w:val="22"/>
          <w:lang w:val="en-GB"/>
        </w:rPr>
        <w:t>Yakimov</w:t>
      </w:r>
      <w:proofErr w:type="spellEnd"/>
      <w:r w:rsidR="00824E75" w:rsidRPr="00824E75">
        <w:rPr>
          <w:rFonts w:ascii="Times New Roman" w:hAnsi="Times New Roman"/>
          <w:sz w:val="22"/>
          <w:lang w:val="en-GB"/>
        </w:rPr>
        <w:t xml:space="preserve"> str., 8000 Burgas , Bulgaria,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D124E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CC2E9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CC2E9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CC2E9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CC2E9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7F6CE" w14:textId="77777777" w:rsidR="00D04AD7" w:rsidRDefault="00D04AD7">
      <w:r>
        <w:separator/>
      </w:r>
    </w:p>
    <w:p w14:paraId="28D3FEC6" w14:textId="77777777" w:rsidR="00D04AD7" w:rsidRDefault="00D04AD7"/>
  </w:endnote>
  <w:endnote w:type="continuationSeparator" w:id="0">
    <w:p w14:paraId="5B6D2095" w14:textId="77777777" w:rsidR="00D04AD7" w:rsidRDefault="00D04AD7">
      <w:r>
        <w:continuationSeparator/>
      </w:r>
    </w:p>
    <w:p w14:paraId="0487E44D" w14:textId="77777777" w:rsidR="00D04AD7" w:rsidRDefault="00D04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46D3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46D3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80B28" w14:textId="77777777" w:rsidR="00D04AD7" w:rsidRDefault="00D04AD7" w:rsidP="008056C4">
      <w:pPr>
        <w:spacing w:before="0" w:after="0"/>
      </w:pPr>
      <w:r>
        <w:separator/>
      </w:r>
    </w:p>
  </w:footnote>
  <w:footnote w:type="continuationSeparator" w:id="0">
    <w:p w14:paraId="2B14E4CA" w14:textId="77777777" w:rsidR="00D04AD7" w:rsidRDefault="00D04AD7">
      <w:r>
        <w:continuationSeparator/>
      </w:r>
    </w:p>
    <w:p w14:paraId="5B99D9BF" w14:textId="77777777" w:rsidR="00D04AD7" w:rsidRDefault="00D04AD7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3C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779DE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24E75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53540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0DE5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24E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2E9C"/>
    <w:rsid w:val="00CC7DE2"/>
    <w:rsid w:val="00CD243E"/>
    <w:rsid w:val="00CD7F25"/>
    <w:rsid w:val="00CF33C6"/>
    <w:rsid w:val="00CF44E9"/>
    <w:rsid w:val="00CF6CFA"/>
    <w:rsid w:val="00CF6FDB"/>
    <w:rsid w:val="00D04AD7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39B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78A0-BCE2-446F-B286-CFA4DBF2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3659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2021-08-30T18:35:00Z</dcterms:created>
  <dcterms:modified xsi:type="dcterms:W3CDTF">2021-09-07T10:26:00Z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