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FE287" w14:textId="77777777" w:rsidR="0047783A" w:rsidRPr="00E82463" w:rsidRDefault="0047783A" w:rsidP="006361B7">
      <w:pPr>
        <w:pStyle w:val="Heading1"/>
      </w:pPr>
      <w:bookmarkStart w:id="0" w:name="_Toc42488069"/>
      <w:r w:rsidRPr="00E82463">
        <w:t>A.</w:t>
      </w:r>
      <w:r w:rsidRPr="00E82463">
        <w:tab/>
        <w:t>INSTRUCTIONS TO TENDERERS</w:t>
      </w:r>
      <w:bookmarkEnd w:id="0"/>
    </w:p>
    <w:p w14:paraId="5952249E" w14:textId="54973E4D"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bookmarkStart w:id="1" w:name="_Hlk66012593"/>
      <w:r w:rsidR="00B12751" w:rsidRPr="00B12751">
        <w:rPr>
          <w:rFonts w:ascii="Times New Roman" w:hAnsi="Times New Roman"/>
          <w:szCs w:val="28"/>
          <w:lang w:val="en-GB"/>
        </w:rPr>
        <w:t xml:space="preserve">CB005.3.12.001 - LP – Supply </w:t>
      </w:r>
      <w:bookmarkEnd w:id="1"/>
      <w:r w:rsidR="00525A95">
        <w:rPr>
          <w:rFonts w:ascii="Times New Roman" w:hAnsi="Times New Roman"/>
          <w:szCs w:val="28"/>
          <w:lang w:val="en-GB"/>
        </w:rPr>
        <w:t>5</w:t>
      </w:r>
    </w:p>
    <w:p w14:paraId="3F53977E"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04E78B4D"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0E7641A8" w14:textId="77777777" w:rsidR="0047783A" w:rsidRPr="00E82463" w:rsidRDefault="0047783A" w:rsidP="006361B7">
      <w:pPr>
        <w:pStyle w:val="Heading1"/>
      </w:pPr>
      <w:bookmarkStart w:id="2" w:name="_Toc42488070"/>
      <w:r w:rsidRPr="00E82463">
        <w:t>Supplies to be provided</w:t>
      </w:r>
      <w:bookmarkEnd w:id="2"/>
    </w:p>
    <w:p w14:paraId="69C1860C"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2E499293" w14:textId="259294C0" w:rsidR="00B12751" w:rsidRDefault="00B12751" w:rsidP="002C74A3">
      <w:pPr>
        <w:spacing w:before="0" w:after="0"/>
        <w:ind w:left="709" w:hanging="142"/>
        <w:jc w:val="both"/>
        <w:rPr>
          <w:rFonts w:ascii="Times New Roman" w:hAnsi="Times New Roman"/>
          <w:sz w:val="22"/>
        </w:rPr>
      </w:pPr>
      <w:r>
        <w:rPr>
          <w:rFonts w:ascii="Times New Roman" w:hAnsi="Times New Roman"/>
          <w:sz w:val="22"/>
        </w:rPr>
        <w:t>t</w:t>
      </w:r>
      <w:r w:rsidR="00C7322E" w:rsidRPr="004F1F8C">
        <w:rPr>
          <w:rFonts w:ascii="Times New Roman" w:hAnsi="Times New Roman"/>
          <w:sz w:val="22"/>
        </w:rPr>
        <w:t xml:space="preserve">he </w:t>
      </w:r>
      <w:r>
        <w:rPr>
          <w:rFonts w:ascii="Times New Roman" w:hAnsi="Times New Roman"/>
          <w:sz w:val="22"/>
        </w:rPr>
        <w:t>delivery</w:t>
      </w:r>
      <w:r w:rsidR="00033F19">
        <w:rPr>
          <w:rFonts w:ascii="Times New Roman" w:hAnsi="Times New Roman"/>
          <w:sz w:val="22"/>
        </w:rPr>
        <w:t xml:space="preserve"> and installation</w:t>
      </w:r>
      <w:r>
        <w:rPr>
          <w:rFonts w:ascii="Times New Roman" w:hAnsi="Times New Roman"/>
          <w:sz w:val="22"/>
        </w:rPr>
        <w:t xml:space="preserve"> </w:t>
      </w:r>
      <w:r w:rsidR="00C7322E" w:rsidRPr="004F1F8C">
        <w:rPr>
          <w:rFonts w:ascii="Times New Roman" w:hAnsi="Times New Roman"/>
          <w:sz w:val="22"/>
        </w:rPr>
        <w:t>of the following supplies</w:t>
      </w:r>
      <w:r w:rsidR="00213890">
        <w:rPr>
          <w:rFonts w:ascii="Times New Roman" w:hAnsi="Times New Roman"/>
          <w:sz w:val="22"/>
        </w:rPr>
        <w:t xml:space="preserve">: </w:t>
      </w:r>
      <w:r w:rsidRPr="00B12751">
        <w:rPr>
          <w:rFonts w:ascii="Times New Roman" w:hAnsi="Times New Roman"/>
          <w:sz w:val="22"/>
        </w:rPr>
        <w:t>ITC equipment for the purposes and functioning of the scientific laboratories of the BLUE GROWTH Research centre at “Prof.  D-r Asen Zlatarov” University of Burgas</w:t>
      </w:r>
      <w:bookmarkStart w:id="3" w:name="_Ref499723935"/>
      <w:bookmarkStart w:id="4" w:name="_Ref500330319"/>
      <w:r w:rsidR="002C74A3">
        <w:rPr>
          <w:rFonts w:ascii="Times New Roman" w:hAnsi="Times New Roman"/>
          <w:sz w:val="22"/>
        </w:rPr>
        <w:t xml:space="preserve"> </w:t>
      </w:r>
      <w:r>
        <w:rPr>
          <w:rFonts w:ascii="Times New Roman" w:hAnsi="Times New Roman"/>
          <w:snapToGrid/>
          <w:sz w:val="22"/>
        </w:rPr>
        <w:t xml:space="preserve">to </w:t>
      </w:r>
      <w:r>
        <w:rPr>
          <w:rFonts w:ascii="Times New Roman" w:hAnsi="Times New Roman"/>
          <w:sz w:val="22"/>
        </w:rPr>
        <w:t>“</w:t>
      </w:r>
      <w:bookmarkStart w:id="5" w:name="_Hlk66012362"/>
      <w:r>
        <w:rPr>
          <w:rFonts w:ascii="Times New Roman" w:hAnsi="Times New Roman"/>
          <w:sz w:val="22"/>
        </w:rPr>
        <w:t xml:space="preserve">Prof. D-r Asen Zlatarov” University, Address: 1 Prof. </w:t>
      </w:r>
      <w:r w:rsidR="00525A95">
        <w:rPr>
          <w:rFonts w:ascii="Times New Roman" w:hAnsi="Times New Roman"/>
          <w:sz w:val="22"/>
        </w:rPr>
        <w:t xml:space="preserve">Y. </w:t>
      </w:r>
      <w:r>
        <w:rPr>
          <w:rFonts w:ascii="Times New Roman" w:hAnsi="Times New Roman"/>
          <w:sz w:val="22"/>
        </w:rPr>
        <w:t>Yakimov str., Burgas, Burgas District, Bulgaria</w:t>
      </w:r>
      <w:bookmarkEnd w:id="5"/>
    </w:p>
    <w:p w14:paraId="331CB1EB" w14:textId="5C2580C6" w:rsidR="00AD7B9E" w:rsidRDefault="00AD7B9E" w:rsidP="002C74A3">
      <w:pPr>
        <w:spacing w:before="0" w:after="0"/>
        <w:ind w:left="709" w:hanging="142"/>
        <w:jc w:val="both"/>
        <w:rPr>
          <w:rFonts w:ascii="Times New Roman" w:hAnsi="Times New Roman"/>
          <w:sz w:val="22"/>
        </w:rPr>
      </w:pPr>
    </w:p>
    <w:p w14:paraId="50A6872B" w14:textId="68099B8C" w:rsidR="00AD7B9E" w:rsidRPr="00AD7B9E" w:rsidRDefault="00AD7B9E" w:rsidP="00AD7B9E">
      <w:pPr>
        <w:spacing w:before="0" w:after="0"/>
        <w:ind w:left="567"/>
        <w:jc w:val="both"/>
        <w:rPr>
          <w:rFonts w:ascii="Times New Roman" w:hAnsi="Times New Roman"/>
          <w:sz w:val="22"/>
        </w:rPr>
      </w:pPr>
      <w:r w:rsidRPr="00AD7B9E">
        <w:rPr>
          <w:rFonts w:ascii="Times New Roman" w:hAnsi="Times New Roman"/>
          <w:sz w:val="22"/>
        </w:rPr>
        <w:t xml:space="preserve">Lot 1 Supply of computer and presentation equipment for the Water Pollution </w:t>
      </w:r>
      <w:r w:rsidR="001F25B5">
        <w:rPr>
          <w:rFonts w:ascii="Times New Roman" w:hAnsi="Times New Roman"/>
          <w:sz w:val="22"/>
        </w:rPr>
        <w:t>M</w:t>
      </w:r>
      <w:r w:rsidRPr="00AD7B9E">
        <w:rPr>
          <w:rFonts w:ascii="Times New Roman" w:hAnsi="Times New Roman"/>
          <w:sz w:val="22"/>
        </w:rPr>
        <w:t>onitoring, Aquatic Ecosystem Modelling and Aquaculture and Biotechnology Labs</w:t>
      </w:r>
    </w:p>
    <w:p w14:paraId="28E470FA" w14:textId="6ACD7BD3" w:rsidR="00AD7B9E" w:rsidRDefault="00AD7B9E" w:rsidP="002C74A3">
      <w:pPr>
        <w:spacing w:before="0" w:after="0"/>
        <w:ind w:left="709" w:hanging="142"/>
        <w:jc w:val="both"/>
        <w:rPr>
          <w:rFonts w:ascii="Times New Roman" w:hAnsi="Times New Roman"/>
          <w:sz w:val="22"/>
        </w:rPr>
      </w:pPr>
    </w:p>
    <w:p w14:paraId="1F1FCE48" w14:textId="77777777" w:rsidR="00AD7B9E" w:rsidRDefault="00AD7B9E" w:rsidP="00AD7B9E">
      <w:pPr>
        <w:tabs>
          <w:tab w:val="left" w:pos="709"/>
          <w:tab w:val="left" w:pos="993"/>
        </w:tabs>
        <w:ind w:left="709"/>
        <w:jc w:val="both"/>
        <w:rPr>
          <w:rFonts w:ascii="Times New Roman" w:hAnsi="Times New Roman"/>
          <w:snapToGrid/>
          <w:sz w:val="22"/>
        </w:rPr>
      </w:pPr>
    </w:p>
    <w:tbl>
      <w:tblPr>
        <w:tblW w:w="6270" w:type="dxa"/>
        <w:jc w:val="center"/>
        <w:tblLayout w:type="fixed"/>
        <w:tblLook w:val="04A0" w:firstRow="1" w:lastRow="0" w:firstColumn="1" w:lastColumn="0" w:noHBand="0" w:noVBand="1"/>
      </w:tblPr>
      <w:tblGrid>
        <w:gridCol w:w="1011"/>
        <w:gridCol w:w="3770"/>
        <w:gridCol w:w="1489"/>
      </w:tblGrid>
      <w:tr w:rsidR="00AD7B9E" w14:paraId="13687867" w14:textId="77777777" w:rsidTr="00AD7B9E">
        <w:trPr>
          <w:cantSplit/>
          <w:trHeight w:val="845"/>
          <w:tblHeader/>
          <w:jc w:val="center"/>
        </w:trPr>
        <w:tc>
          <w:tcPr>
            <w:tcW w:w="1011" w:type="dxa"/>
            <w:shd w:val="pct5" w:color="auto" w:fill="FFFFFF"/>
            <w:hideMark/>
          </w:tcPr>
          <w:p w14:paraId="22397521" w14:textId="77777777" w:rsidR="00AD7B9E" w:rsidRDefault="00AD7B9E">
            <w:pPr>
              <w:jc w:val="center"/>
              <w:rPr>
                <w:rFonts w:ascii="Times New Roman" w:hAnsi="Times New Roman"/>
                <w:b/>
                <w:sz w:val="22"/>
                <w:lang w:val="sv-SE"/>
              </w:rPr>
            </w:pPr>
            <w:r>
              <w:rPr>
                <w:rFonts w:ascii="Times New Roman" w:hAnsi="Times New Roman"/>
                <w:b/>
                <w:sz w:val="22"/>
              </w:rPr>
              <w:t>Item Number</w:t>
            </w:r>
          </w:p>
        </w:tc>
        <w:tc>
          <w:tcPr>
            <w:tcW w:w="3772" w:type="dxa"/>
            <w:shd w:val="pct5" w:color="auto" w:fill="FFFFFF"/>
            <w:hideMark/>
          </w:tcPr>
          <w:p w14:paraId="114F25B8" w14:textId="77777777" w:rsidR="00AD7B9E" w:rsidRDefault="00AD7B9E">
            <w:pPr>
              <w:rPr>
                <w:rFonts w:ascii="Times New Roman" w:hAnsi="Times New Roman"/>
                <w:b/>
                <w:sz w:val="22"/>
              </w:rPr>
            </w:pPr>
            <w:r>
              <w:rPr>
                <w:rFonts w:ascii="Times New Roman" w:hAnsi="Times New Roman"/>
                <w:b/>
                <w:sz w:val="22"/>
              </w:rPr>
              <w:t>Item</w:t>
            </w:r>
          </w:p>
        </w:tc>
        <w:tc>
          <w:tcPr>
            <w:tcW w:w="1490" w:type="dxa"/>
            <w:shd w:val="pct5" w:color="auto" w:fill="FFFFFF"/>
            <w:hideMark/>
          </w:tcPr>
          <w:p w14:paraId="2466B633" w14:textId="77777777" w:rsidR="00AD7B9E" w:rsidRDefault="00AD7B9E">
            <w:pPr>
              <w:rPr>
                <w:rFonts w:ascii="Times New Roman" w:hAnsi="Times New Roman"/>
                <w:b/>
                <w:sz w:val="22"/>
              </w:rPr>
            </w:pPr>
            <w:r>
              <w:rPr>
                <w:rFonts w:ascii="Times New Roman" w:hAnsi="Times New Roman"/>
                <w:b/>
                <w:sz w:val="22"/>
              </w:rPr>
              <w:t>Number of Units</w:t>
            </w:r>
          </w:p>
        </w:tc>
      </w:tr>
      <w:tr w:rsidR="00AD7B9E" w14:paraId="2CD1F853" w14:textId="77777777" w:rsidTr="00AD7B9E">
        <w:trPr>
          <w:cantSplit/>
          <w:trHeight w:val="248"/>
          <w:jc w:val="center"/>
        </w:trPr>
        <w:tc>
          <w:tcPr>
            <w:tcW w:w="1011" w:type="dxa"/>
            <w:hideMark/>
          </w:tcPr>
          <w:p w14:paraId="29DFD1E6" w14:textId="77777777" w:rsidR="00AD7B9E" w:rsidRDefault="00AD7B9E">
            <w:pPr>
              <w:tabs>
                <w:tab w:val="left" w:pos="709"/>
                <w:tab w:val="left" w:pos="993"/>
              </w:tabs>
              <w:spacing w:before="0" w:after="0"/>
              <w:jc w:val="center"/>
              <w:rPr>
                <w:rFonts w:ascii="Times New Roman" w:hAnsi="Times New Roman"/>
                <w:b/>
                <w:sz w:val="22"/>
              </w:rPr>
            </w:pPr>
            <w:r>
              <w:rPr>
                <w:rFonts w:ascii="Times New Roman" w:hAnsi="Times New Roman"/>
                <w:b/>
                <w:sz w:val="22"/>
              </w:rPr>
              <w:t>1</w:t>
            </w:r>
          </w:p>
        </w:tc>
        <w:tc>
          <w:tcPr>
            <w:tcW w:w="3772" w:type="dxa"/>
            <w:hideMark/>
          </w:tcPr>
          <w:p w14:paraId="0A842D2A" w14:textId="77777777"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Server</w:t>
            </w:r>
          </w:p>
        </w:tc>
        <w:tc>
          <w:tcPr>
            <w:tcW w:w="1490" w:type="dxa"/>
            <w:vAlign w:val="center"/>
            <w:hideMark/>
          </w:tcPr>
          <w:p w14:paraId="0BC5581D" w14:textId="53A132D5"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1 pc</w:t>
            </w:r>
          </w:p>
        </w:tc>
      </w:tr>
      <w:tr w:rsidR="00AD7B9E" w14:paraId="77438C95" w14:textId="77777777" w:rsidTr="00AD7B9E">
        <w:trPr>
          <w:cantSplit/>
          <w:trHeight w:val="235"/>
          <w:jc w:val="center"/>
        </w:trPr>
        <w:tc>
          <w:tcPr>
            <w:tcW w:w="1011" w:type="dxa"/>
            <w:hideMark/>
          </w:tcPr>
          <w:p w14:paraId="0E304CF1" w14:textId="77777777" w:rsidR="00AD7B9E" w:rsidRDefault="00AD7B9E">
            <w:pPr>
              <w:tabs>
                <w:tab w:val="left" w:pos="709"/>
                <w:tab w:val="left" w:pos="993"/>
              </w:tabs>
              <w:spacing w:before="0" w:after="0"/>
              <w:jc w:val="center"/>
              <w:rPr>
                <w:rFonts w:ascii="Times New Roman" w:hAnsi="Times New Roman"/>
                <w:b/>
                <w:sz w:val="22"/>
              </w:rPr>
            </w:pPr>
            <w:r>
              <w:rPr>
                <w:rFonts w:ascii="Times New Roman" w:hAnsi="Times New Roman"/>
                <w:b/>
                <w:sz w:val="22"/>
              </w:rPr>
              <w:t>2</w:t>
            </w:r>
          </w:p>
        </w:tc>
        <w:tc>
          <w:tcPr>
            <w:tcW w:w="3772" w:type="dxa"/>
            <w:hideMark/>
          </w:tcPr>
          <w:p w14:paraId="6E046349" w14:textId="77777777"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Laptop</w:t>
            </w:r>
          </w:p>
        </w:tc>
        <w:tc>
          <w:tcPr>
            <w:tcW w:w="1490" w:type="dxa"/>
            <w:vAlign w:val="center"/>
            <w:hideMark/>
          </w:tcPr>
          <w:p w14:paraId="3961C807" w14:textId="77777777"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5 pcs</w:t>
            </w:r>
          </w:p>
        </w:tc>
      </w:tr>
      <w:tr w:rsidR="00AD7B9E" w14:paraId="17807D81" w14:textId="77777777" w:rsidTr="00AD7B9E">
        <w:trPr>
          <w:cantSplit/>
          <w:trHeight w:val="248"/>
          <w:jc w:val="center"/>
        </w:trPr>
        <w:tc>
          <w:tcPr>
            <w:tcW w:w="1011" w:type="dxa"/>
            <w:hideMark/>
          </w:tcPr>
          <w:p w14:paraId="75751A60" w14:textId="77777777" w:rsidR="00AD7B9E" w:rsidRDefault="00AD7B9E">
            <w:pPr>
              <w:tabs>
                <w:tab w:val="left" w:pos="709"/>
                <w:tab w:val="left" w:pos="993"/>
              </w:tabs>
              <w:spacing w:before="0" w:after="0"/>
              <w:jc w:val="center"/>
              <w:rPr>
                <w:rFonts w:ascii="Times New Roman" w:hAnsi="Times New Roman"/>
                <w:b/>
                <w:sz w:val="22"/>
              </w:rPr>
            </w:pPr>
            <w:r>
              <w:rPr>
                <w:rFonts w:ascii="Times New Roman" w:hAnsi="Times New Roman"/>
                <w:b/>
                <w:sz w:val="22"/>
              </w:rPr>
              <w:t>3</w:t>
            </w:r>
          </w:p>
        </w:tc>
        <w:tc>
          <w:tcPr>
            <w:tcW w:w="3772" w:type="dxa"/>
            <w:hideMark/>
          </w:tcPr>
          <w:p w14:paraId="2881C498" w14:textId="77777777" w:rsidR="00AD7B9E" w:rsidRDefault="00AD7B9E">
            <w:pPr>
              <w:tabs>
                <w:tab w:val="left" w:pos="709"/>
                <w:tab w:val="left" w:pos="993"/>
              </w:tabs>
              <w:spacing w:before="0" w:after="0"/>
              <w:jc w:val="both"/>
              <w:rPr>
                <w:rFonts w:ascii="Times New Roman" w:hAnsi="Times New Roman"/>
                <w:sz w:val="22"/>
              </w:rPr>
            </w:pPr>
            <w:r>
              <w:rPr>
                <w:rFonts w:ascii="Times New Roman" w:hAnsi="Times New Roman"/>
                <w:b/>
                <w:sz w:val="22"/>
              </w:rPr>
              <w:t xml:space="preserve">Projector </w:t>
            </w:r>
          </w:p>
        </w:tc>
        <w:tc>
          <w:tcPr>
            <w:tcW w:w="1490" w:type="dxa"/>
            <w:hideMark/>
          </w:tcPr>
          <w:p w14:paraId="155FCE78" w14:textId="77777777"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3 pcs</w:t>
            </w:r>
          </w:p>
        </w:tc>
      </w:tr>
      <w:tr w:rsidR="00AD7B9E" w14:paraId="43963820" w14:textId="77777777" w:rsidTr="00AD7B9E">
        <w:trPr>
          <w:cantSplit/>
          <w:trHeight w:val="248"/>
          <w:jc w:val="center"/>
        </w:trPr>
        <w:tc>
          <w:tcPr>
            <w:tcW w:w="1011" w:type="dxa"/>
            <w:hideMark/>
          </w:tcPr>
          <w:p w14:paraId="375B8246" w14:textId="77777777" w:rsidR="00AD7B9E" w:rsidRDefault="00AD7B9E">
            <w:pPr>
              <w:tabs>
                <w:tab w:val="left" w:pos="709"/>
                <w:tab w:val="left" w:pos="993"/>
              </w:tabs>
              <w:spacing w:before="0" w:after="0"/>
              <w:jc w:val="center"/>
              <w:rPr>
                <w:rFonts w:ascii="Times New Roman" w:hAnsi="Times New Roman"/>
                <w:b/>
                <w:sz w:val="22"/>
              </w:rPr>
            </w:pPr>
            <w:r>
              <w:rPr>
                <w:rFonts w:ascii="Times New Roman" w:hAnsi="Times New Roman"/>
                <w:b/>
                <w:sz w:val="22"/>
              </w:rPr>
              <w:t>4</w:t>
            </w:r>
          </w:p>
        </w:tc>
        <w:tc>
          <w:tcPr>
            <w:tcW w:w="3772" w:type="dxa"/>
            <w:hideMark/>
          </w:tcPr>
          <w:p w14:paraId="4CA18B0D" w14:textId="097123B7" w:rsidR="00AD7B9E" w:rsidRDefault="00AD7B9E" w:rsidP="00033F19">
            <w:pPr>
              <w:tabs>
                <w:tab w:val="left" w:pos="709"/>
                <w:tab w:val="left" w:pos="993"/>
              </w:tabs>
              <w:spacing w:before="0" w:after="0"/>
              <w:jc w:val="both"/>
              <w:rPr>
                <w:rFonts w:ascii="Times New Roman" w:hAnsi="Times New Roman"/>
                <w:b/>
                <w:sz w:val="22"/>
              </w:rPr>
            </w:pPr>
            <w:r>
              <w:rPr>
                <w:rFonts w:ascii="Times New Roman" w:hAnsi="Times New Roman"/>
                <w:b/>
                <w:sz w:val="22"/>
              </w:rPr>
              <w:t>Project</w:t>
            </w:r>
            <w:r w:rsidR="00033F19">
              <w:rPr>
                <w:rFonts w:ascii="Times New Roman" w:hAnsi="Times New Roman"/>
                <w:b/>
                <w:sz w:val="22"/>
              </w:rPr>
              <w:t>ion</w:t>
            </w:r>
            <w:r>
              <w:rPr>
                <w:rFonts w:ascii="Times New Roman" w:hAnsi="Times New Roman"/>
                <w:b/>
                <w:sz w:val="22"/>
              </w:rPr>
              <w:t xml:space="preserve"> screen</w:t>
            </w:r>
          </w:p>
        </w:tc>
        <w:tc>
          <w:tcPr>
            <w:tcW w:w="1490" w:type="dxa"/>
            <w:hideMark/>
          </w:tcPr>
          <w:p w14:paraId="6C604078" w14:textId="77777777"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3 pcs</w:t>
            </w:r>
          </w:p>
        </w:tc>
      </w:tr>
      <w:tr w:rsidR="00AD7B9E" w14:paraId="015F5B51" w14:textId="77777777" w:rsidTr="00AD7B9E">
        <w:trPr>
          <w:cantSplit/>
          <w:trHeight w:val="235"/>
          <w:jc w:val="center"/>
        </w:trPr>
        <w:tc>
          <w:tcPr>
            <w:tcW w:w="1011" w:type="dxa"/>
            <w:hideMark/>
          </w:tcPr>
          <w:p w14:paraId="74F3F944" w14:textId="77777777" w:rsidR="00AD7B9E" w:rsidRDefault="00AD7B9E">
            <w:pPr>
              <w:tabs>
                <w:tab w:val="left" w:pos="709"/>
                <w:tab w:val="left" w:pos="993"/>
              </w:tabs>
              <w:spacing w:before="0" w:after="0"/>
              <w:jc w:val="center"/>
              <w:rPr>
                <w:rFonts w:ascii="Times New Roman" w:hAnsi="Times New Roman"/>
                <w:b/>
                <w:sz w:val="22"/>
              </w:rPr>
            </w:pPr>
            <w:r>
              <w:rPr>
                <w:rFonts w:ascii="Times New Roman" w:hAnsi="Times New Roman"/>
                <w:b/>
                <w:sz w:val="22"/>
              </w:rPr>
              <w:t>5</w:t>
            </w:r>
          </w:p>
        </w:tc>
        <w:tc>
          <w:tcPr>
            <w:tcW w:w="3772" w:type="dxa"/>
            <w:hideMark/>
          </w:tcPr>
          <w:p w14:paraId="4EAE9725" w14:textId="77777777"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 xml:space="preserve">Communication system </w:t>
            </w:r>
          </w:p>
        </w:tc>
        <w:tc>
          <w:tcPr>
            <w:tcW w:w="1490" w:type="dxa"/>
            <w:hideMark/>
          </w:tcPr>
          <w:p w14:paraId="1AE94095" w14:textId="6A280193"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1 pc</w:t>
            </w:r>
          </w:p>
        </w:tc>
      </w:tr>
      <w:tr w:rsidR="00AD7B9E" w14:paraId="2EC22F80" w14:textId="77777777" w:rsidTr="00AD7B9E">
        <w:trPr>
          <w:cantSplit/>
          <w:trHeight w:val="235"/>
          <w:jc w:val="center"/>
        </w:trPr>
        <w:tc>
          <w:tcPr>
            <w:tcW w:w="1011" w:type="dxa"/>
            <w:hideMark/>
          </w:tcPr>
          <w:p w14:paraId="423ED4F8" w14:textId="77777777" w:rsidR="00AD7B9E" w:rsidRDefault="00AD7B9E">
            <w:pPr>
              <w:tabs>
                <w:tab w:val="left" w:pos="709"/>
                <w:tab w:val="left" w:pos="993"/>
              </w:tabs>
              <w:spacing w:before="0" w:after="0"/>
              <w:jc w:val="center"/>
              <w:rPr>
                <w:rFonts w:ascii="Times New Roman" w:hAnsi="Times New Roman"/>
                <w:b/>
                <w:sz w:val="22"/>
              </w:rPr>
            </w:pPr>
            <w:r>
              <w:rPr>
                <w:rFonts w:ascii="Times New Roman" w:hAnsi="Times New Roman"/>
                <w:b/>
                <w:sz w:val="22"/>
              </w:rPr>
              <w:t>6</w:t>
            </w:r>
          </w:p>
        </w:tc>
        <w:tc>
          <w:tcPr>
            <w:tcW w:w="3772" w:type="dxa"/>
            <w:hideMark/>
          </w:tcPr>
          <w:p w14:paraId="7F7CFDD1" w14:textId="77777777" w:rsidR="00AD7B9E" w:rsidRDefault="00AD7B9E">
            <w:pPr>
              <w:tabs>
                <w:tab w:val="left" w:pos="709"/>
                <w:tab w:val="left" w:pos="993"/>
              </w:tabs>
              <w:spacing w:before="0" w:after="0"/>
              <w:jc w:val="both"/>
              <w:rPr>
                <w:rFonts w:ascii="Times New Roman" w:hAnsi="Times New Roman"/>
                <w:sz w:val="22"/>
              </w:rPr>
            </w:pPr>
            <w:r>
              <w:rPr>
                <w:rFonts w:ascii="Times New Roman" w:hAnsi="Times New Roman"/>
                <w:b/>
                <w:sz w:val="22"/>
              </w:rPr>
              <w:t>UPS</w:t>
            </w:r>
          </w:p>
        </w:tc>
        <w:tc>
          <w:tcPr>
            <w:tcW w:w="1490" w:type="dxa"/>
            <w:hideMark/>
          </w:tcPr>
          <w:p w14:paraId="79222A6A" w14:textId="77777777"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2 pcs</w:t>
            </w:r>
          </w:p>
        </w:tc>
      </w:tr>
      <w:tr w:rsidR="00AD7B9E" w14:paraId="291EF6A0" w14:textId="77777777" w:rsidTr="00AD7B9E">
        <w:trPr>
          <w:cantSplit/>
          <w:trHeight w:val="235"/>
          <w:jc w:val="center"/>
        </w:trPr>
        <w:tc>
          <w:tcPr>
            <w:tcW w:w="1011" w:type="dxa"/>
            <w:hideMark/>
          </w:tcPr>
          <w:p w14:paraId="6AA5193D" w14:textId="77777777" w:rsidR="00AD7B9E" w:rsidRDefault="00AD7B9E">
            <w:pPr>
              <w:tabs>
                <w:tab w:val="left" w:pos="709"/>
                <w:tab w:val="left" w:pos="993"/>
              </w:tabs>
              <w:spacing w:before="0" w:after="0"/>
              <w:jc w:val="center"/>
              <w:rPr>
                <w:rFonts w:ascii="Times New Roman" w:hAnsi="Times New Roman"/>
                <w:b/>
                <w:sz w:val="22"/>
              </w:rPr>
            </w:pPr>
            <w:r>
              <w:rPr>
                <w:rFonts w:ascii="Times New Roman" w:hAnsi="Times New Roman"/>
                <w:b/>
                <w:sz w:val="22"/>
              </w:rPr>
              <w:t>7</w:t>
            </w:r>
          </w:p>
        </w:tc>
        <w:tc>
          <w:tcPr>
            <w:tcW w:w="3772" w:type="dxa"/>
            <w:hideMark/>
          </w:tcPr>
          <w:p w14:paraId="5AC62DE6" w14:textId="77777777"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 xml:space="preserve">Desktop computer </w:t>
            </w:r>
          </w:p>
        </w:tc>
        <w:tc>
          <w:tcPr>
            <w:tcW w:w="1490" w:type="dxa"/>
            <w:hideMark/>
          </w:tcPr>
          <w:p w14:paraId="7FDBAA3E" w14:textId="77777777"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3 pcs</w:t>
            </w:r>
          </w:p>
        </w:tc>
      </w:tr>
      <w:tr w:rsidR="00AD7B9E" w14:paraId="2F083BCD" w14:textId="77777777" w:rsidTr="00AD7B9E">
        <w:trPr>
          <w:cantSplit/>
          <w:trHeight w:val="235"/>
          <w:jc w:val="center"/>
        </w:trPr>
        <w:tc>
          <w:tcPr>
            <w:tcW w:w="1011" w:type="dxa"/>
            <w:hideMark/>
          </w:tcPr>
          <w:p w14:paraId="23E81365" w14:textId="77777777" w:rsidR="00AD7B9E" w:rsidRDefault="00AD7B9E">
            <w:pPr>
              <w:tabs>
                <w:tab w:val="left" w:pos="709"/>
                <w:tab w:val="left" w:pos="993"/>
              </w:tabs>
              <w:spacing w:before="0" w:after="0"/>
              <w:jc w:val="center"/>
              <w:rPr>
                <w:rFonts w:ascii="Times New Roman" w:hAnsi="Times New Roman"/>
                <w:b/>
                <w:sz w:val="22"/>
              </w:rPr>
            </w:pPr>
            <w:r>
              <w:rPr>
                <w:rFonts w:ascii="Times New Roman" w:hAnsi="Times New Roman"/>
                <w:b/>
                <w:sz w:val="22"/>
              </w:rPr>
              <w:t>8</w:t>
            </w:r>
          </w:p>
        </w:tc>
        <w:tc>
          <w:tcPr>
            <w:tcW w:w="3772" w:type="dxa"/>
            <w:hideMark/>
          </w:tcPr>
          <w:p w14:paraId="193CD72C" w14:textId="11C3C56F" w:rsidR="00AD7B9E" w:rsidRDefault="00033F19" w:rsidP="00033F19">
            <w:pPr>
              <w:tabs>
                <w:tab w:val="left" w:pos="709"/>
                <w:tab w:val="left" w:pos="993"/>
              </w:tabs>
              <w:spacing w:before="0" w:after="0"/>
              <w:jc w:val="both"/>
              <w:rPr>
                <w:rFonts w:ascii="Times New Roman" w:hAnsi="Times New Roman"/>
                <w:sz w:val="22"/>
              </w:rPr>
            </w:pPr>
            <w:r>
              <w:rPr>
                <w:rFonts w:ascii="Times New Roman" w:hAnsi="Times New Roman"/>
                <w:b/>
                <w:sz w:val="22"/>
              </w:rPr>
              <w:t>Laser all</w:t>
            </w:r>
            <w:r w:rsidR="00AD7B9E">
              <w:rPr>
                <w:rFonts w:ascii="Times New Roman" w:hAnsi="Times New Roman"/>
                <w:b/>
                <w:sz w:val="22"/>
              </w:rPr>
              <w:t xml:space="preserve"> in one device </w:t>
            </w:r>
          </w:p>
        </w:tc>
        <w:tc>
          <w:tcPr>
            <w:tcW w:w="1490" w:type="dxa"/>
          </w:tcPr>
          <w:p w14:paraId="4E175F6B" w14:textId="77777777"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3 pcs</w:t>
            </w:r>
          </w:p>
          <w:p w14:paraId="71B45AB1" w14:textId="77777777" w:rsidR="00AD7B9E" w:rsidRDefault="00AD7B9E">
            <w:pPr>
              <w:tabs>
                <w:tab w:val="left" w:pos="709"/>
                <w:tab w:val="left" w:pos="993"/>
              </w:tabs>
              <w:spacing w:before="0" w:after="0"/>
              <w:jc w:val="both"/>
              <w:rPr>
                <w:rFonts w:ascii="Times New Roman" w:hAnsi="Times New Roman"/>
                <w:b/>
                <w:sz w:val="22"/>
              </w:rPr>
            </w:pPr>
          </w:p>
        </w:tc>
      </w:tr>
    </w:tbl>
    <w:p w14:paraId="7EA2543F" w14:textId="77777777" w:rsidR="00AD7B9E" w:rsidRDefault="00AD7B9E" w:rsidP="002C74A3">
      <w:pPr>
        <w:spacing w:before="0" w:after="0"/>
        <w:ind w:left="709" w:hanging="142"/>
        <w:jc w:val="both"/>
        <w:rPr>
          <w:rFonts w:ascii="Times New Roman" w:hAnsi="Times New Roman"/>
          <w:sz w:val="22"/>
        </w:rPr>
      </w:pPr>
    </w:p>
    <w:p w14:paraId="08A7E511" w14:textId="2C0B7FB7" w:rsidR="00AD7B9E" w:rsidRDefault="00AD7B9E" w:rsidP="002C74A3">
      <w:pPr>
        <w:spacing w:before="0" w:after="0"/>
        <w:ind w:left="709" w:hanging="142"/>
        <w:jc w:val="both"/>
        <w:rPr>
          <w:rFonts w:ascii="Times New Roman" w:hAnsi="Times New Roman"/>
          <w:sz w:val="22"/>
        </w:rPr>
      </w:pPr>
    </w:p>
    <w:p w14:paraId="68144157" w14:textId="41755627" w:rsidR="00AD7B9E" w:rsidRDefault="00AD7B9E" w:rsidP="00AD7B9E">
      <w:pPr>
        <w:spacing w:before="0" w:after="0"/>
        <w:ind w:left="709" w:hanging="142"/>
        <w:jc w:val="both"/>
        <w:rPr>
          <w:rFonts w:ascii="Times New Roman" w:hAnsi="Times New Roman"/>
          <w:sz w:val="22"/>
        </w:rPr>
      </w:pPr>
      <w:r w:rsidRPr="00AD7B9E">
        <w:rPr>
          <w:rFonts w:ascii="Times New Roman" w:hAnsi="Times New Roman"/>
          <w:sz w:val="22"/>
        </w:rPr>
        <w:t xml:space="preserve"> Lot 2 Supply of a drone for research purposes for the needs of the Aquatic Ecosystem Modelling Lab</w:t>
      </w:r>
    </w:p>
    <w:p w14:paraId="2D284281" w14:textId="77777777" w:rsidR="00AD7B9E" w:rsidRDefault="00AD7B9E" w:rsidP="00AD7B9E">
      <w:pPr>
        <w:tabs>
          <w:tab w:val="left" w:pos="709"/>
          <w:tab w:val="left" w:pos="993"/>
        </w:tabs>
        <w:ind w:left="709"/>
        <w:jc w:val="both"/>
        <w:rPr>
          <w:rFonts w:ascii="Times New Roman" w:hAnsi="Times New Roman"/>
          <w:snapToGrid/>
          <w:sz w:val="22"/>
        </w:rPr>
      </w:pPr>
    </w:p>
    <w:tbl>
      <w:tblPr>
        <w:tblW w:w="6270" w:type="dxa"/>
        <w:jc w:val="center"/>
        <w:tblLayout w:type="fixed"/>
        <w:tblLook w:val="04A0" w:firstRow="1" w:lastRow="0" w:firstColumn="1" w:lastColumn="0" w:noHBand="0" w:noVBand="1"/>
      </w:tblPr>
      <w:tblGrid>
        <w:gridCol w:w="1011"/>
        <w:gridCol w:w="3770"/>
        <w:gridCol w:w="1489"/>
      </w:tblGrid>
      <w:tr w:rsidR="00AD7B9E" w14:paraId="060B74CC" w14:textId="77777777" w:rsidTr="00AD7B9E">
        <w:trPr>
          <w:cantSplit/>
          <w:trHeight w:val="845"/>
          <w:tblHeader/>
          <w:jc w:val="center"/>
        </w:trPr>
        <w:tc>
          <w:tcPr>
            <w:tcW w:w="1011" w:type="dxa"/>
            <w:shd w:val="pct5" w:color="auto" w:fill="FFFFFF"/>
            <w:hideMark/>
          </w:tcPr>
          <w:p w14:paraId="7C8C0A47" w14:textId="77777777" w:rsidR="00AD7B9E" w:rsidRDefault="00AD7B9E">
            <w:pPr>
              <w:jc w:val="center"/>
              <w:rPr>
                <w:rFonts w:ascii="Times New Roman" w:hAnsi="Times New Roman"/>
                <w:b/>
                <w:sz w:val="22"/>
                <w:lang w:val="sv-SE"/>
              </w:rPr>
            </w:pPr>
            <w:r>
              <w:rPr>
                <w:rFonts w:ascii="Times New Roman" w:hAnsi="Times New Roman"/>
                <w:b/>
                <w:sz w:val="22"/>
              </w:rPr>
              <w:t>Item Number</w:t>
            </w:r>
          </w:p>
        </w:tc>
        <w:tc>
          <w:tcPr>
            <w:tcW w:w="3770" w:type="dxa"/>
            <w:shd w:val="pct5" w:color="auto" w:fill="FFFFFF"/>
            <w:hideMark/>
          </w:tcPr>
          <w:p w14:paraId="23734792" w14:textId="77777777" w:rsidR="00AD7B9E" w:rsidRDefault="00AD7B9E">
            <w:pPr>
              <w:rPr>
                <w:rFonts w:ascii="Times New Roman" w:hAnsi="Times New Roman"/>
                <w:b/>
                <w:sz w:val="22"/>
              </w:rPr>
            </w:pPr>
            <w:r>
              <w:rPr>
                <w:rFonts w:ascii="Times New Roman" w:hAnsi="Times New Roman"/>
                <w:b/>
                <w:sz w:val="22"/>
              </w:rPr>
              <w:t>Item</w:t>
            </w:r>
          </w:p>
        </w:tc>
        <w:tc>
          <w:tcPr>
            <w:tcW w:w="1489" w:type="dxa"/>
            <w:shd w:val="pct5" w:color="auto" w:fill="FFFFFF"/>
            <w:hideMark/>
          </w:tcPr>
          <w:p w14:paraId="188D7698" w14:textId="77777777" w:rsidR="00AD7B9E" w:rsidRDefault="00AD7B9E">
            <w:pPr>
              <w:rPr>
                <w:rFonts w:ascii="Times New Roman" w:hAnsi="Times New Roman"/>
                <w:b/>
                <w:sz w:val="22"/>
              </w:rPr>
            </w:pPr>
            <w:r>
              <w:rPr>
                <w:rFonts w:ascii="Times New Roman" w:hAnsi="Times New Roman"/>
                <w:b/>
                <w:sz w:val="22"/>
              </w:rPr>
              <w:t>Number of Units</w:t>
            </w:r>
          </w:p>
        </w:tc>
      </w:tr>
      <w:tr w:rsidR="00AD7B9E" w14:paraId="7522DCE4" w14:textId="77777777" w:rsidTr="00AD7B9E">
        <w:trPr>
          <w:cantSplit/>
          <w:trHeight w:val="248"/>
          <w:jc w:val="center"/>
        </w:trPr>
        <w:tc>
          <w:tcPr>
            <w:tcW w:w="1011" w:type="dxa"/>
            <w:hideMark/>
          </w:tcPr>
          <w:p w14:paraId="008C65D8" w14:textId="77777777" w:rsidR="00AD7B9E" w:rsidRDefault="00AD7B9E">
            <w:pPr>
              <w:tabs>
                <w:tab w:val="left" w:pos="709"/>
                <w:tab w:val="left" w:pos="993"/>
              </w:tabs>
              <w:spacing w:before="0" w:after="0"/>
              <w:jc w:val="center"/>
              <w:rPr>
                <w:rFonts w:ascii="Times New Roman" w:hAnsi="Times New Roman"/>
                <w:b/>
                <w:sz w:val="22"/>
              </w:rPr>
            </w:pPr>
            <w:r>
              <w:rPr>
                <w:rFonts w:ascii="Times New Roman" w:hAnsi="Times New Roman"/>
                <w:b/>
                <w:sz w:val="22"/>
              </w:rPr>
              <w:t>1</w:t>
            </w:r>
          </w:p>
        </w:tc>
        <w:tc>
          <w:tcPr>
            <w:tcW w:w="3770" w:type="dxa"/>
            <w:hideMark/>
          </w:tcPr>
          <w:p w14:paraId="252BB7A2" w14:textId="70955010"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 xml:space="preserve">Drone </w:t>
            </w:r>
          </w:p>
        </w:tc>
        <w:tc>
          <w:tcPr>
            <w:tcW w:w="1489" w:type="dxa"/>
            <w:vAlign w:val="center"/>
            <w:hideMark/>
          </w:tcPr>
          <w:p w14:paraId="1930831E" w14:textId="1BD14955" w:rsidR="00AD7B9E" w:rsidRDefault="00AD7B9E">
            <w:pPr>
              <w:tabs>
                <w:tab w:val="left" w:pos="709"/>
                <w:tab w:val="left" w:pos="993"/>
              </w:tabs>
              <w:spacing w:before="0" w:after="0"/>
              <w:jc w:val="both"/>
              <w:rPr>
                <w:rFonts w:ascii="Times New Roman" w:hAnsi="Times New Roman"/>
                <w:b/>
                <w:sz w:val="22"/>
              </w:rPr>
            </w:pPr>
            <w:r>
              <w:rPr>
                <w:rFonts w:ascii="Times New Roman" w:hAnsi="Times New Roman"/>
                <w:b/>
                <w:sz w:val="22"/>
              </w:rPr>
              <w:t>1 pc</w:t>
            </w:r>
          </w:p>
        </w:tc>
      </w:tr>
    </w:tbl>
    <w:p w14:paraId="18899108" w14:textId="77777777" w:rsidR="00AD7B9E" w:rsidRPr="002C74A3" w:rsidRDefault="00AD7B9E" w:rsidP="002C74A3">
      <w:pPr>
        <w:spacing w:before="0" w:after="0"/>
        <w:ind w:left="709" w:hanging="142"/>
        <w:jc w:val="both"/>
        <w:rPr>
          <w:rFonts w:ascii="Times New Roman" w:hAnsi="Times New Roman"/>
          <w:sz w:val="22"/>
        </w:rPr>
      </w:pPr>
    </w:p>
    <w:p w14:paraId="60BAA620" w14:textId="32081DC8" w:rsidR="0047783A" w:rsidRPr="00E82463" w:rsidRDefault="00E82463" w:rsidP="00525A95">
      <w:pPr>
        <w:pStyle w:val="Heading2"/>
        <w:keepNext w:val="0"/>
        <w:spacing w:before="240"/>
        <w:ind w:left="567" w:hanging="567"/>
        <w:jc w:val="both"/>
        <w:rPr>
          <w:rFonts w:ascii="Times New Roman" w:hAnsi="Times New Roman"/>
          <w:sz w:val="22"/>
          <w:lang w:val="en-GB"/>
        </w:rPr>
      </w:pPr>
      <w:r>
        <w:rPr>
          <w:rFonts w:ascii="Times New Roman" w:hAnsi="Times New Roman"/>
          <w:sz w:val="22"/>
          <w:lang w:val="en-GB"/>
        </w:rPr>
        <w:lastRenderedPageBreak/>
        <w:t>1.2</w:t>
      </w:r>
      <w:r w:rsidR="00B12751">
        <w:rPr>
          <w:rFonts w:ascii="Times New Roman" w:hAnsi="Times New Roman"/>
          <w:sz w:val="22"/>
          <w:lang w:val="en-GB"/>
        </w:rPr>
        <w:t xml:space="preserve"> </w:t>
      </w:r>
      <w:r w:rsidR="0047783A" w:rsidRPr="00E82463">
        <w:rPr>
          <w:rFonts w:ascii="Times New Roman" w:hAnsi="Times New Roman"/>
          <w:sz w:val="22"/>
          <w:lang w:val="en-GB"/>
        </w:rPr>
        <w:t>The supplies must comply fully with the technical specifications set out in the tender dossier (technical annex</w:t>
      </w:r>
      <w:r w:rsidR="002C74A3">
        <w:rPr>
          <w:rFonts w:ascii="Times New Roman" w:hAnsi="Times New Roman"/>
          <w:sz w:val="22"/>
          <w:lang w:val="en-GB"/>
        </w:rPr>
        <w:t>/s</w:t>
      </w:r>
      <w:r w:rsidR="0047783A" w:rsidRPr="00E82463">
        <w:rPr>
          <w:rFonts w:ascii="Times New Roman" w:hAnsi="Times New Roman"/>
          <w:sz w:val="22"/>
          <w:lang w:val="en-GB"/>
        </w:rPr>
        <w:t>) and conform in all respects with the drawings, quantities, models, samples, measurements and other instructions.</w:t>
      </w:r>
      <w:r w:rsidR="002C74A3">
        <w:rPr>
          <w:rFonts w:ascii="Times New Roman" w:hAnsi="Times New Roman"/>
          <w:sz w:val="22"/>
          <w:lang w:val="en-GB"/>
        </w:rPr>
        <w:t xml:space="preserve"> </w:t>
      </w:r>
    </w:p>
    <w:bookmarkEnd w:id="3"/>
    <w:bookmarkEnd w:id="4"/>
    <w:p w14:paraId="28706A48" w14:textId="2F53F0FA" w:rsidR="0047783A" w:rsidRPr="00B12751" w:rsidRDefault="0047783A" w:rsidP="00B12751">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7BAA2564" w14:textId="77777777" w:rsidR="0047783A" w:rsidRPr="00E82463" w:rsidRDefault="0047783A" w:rsidP="006361B7">
      <w:pPr>
        <w:pStyle w:val="Heading1"/>
      </w:pPr>
      <w:bookmarkStart w:id="6" w:name="_Toc42488071"/>
      <w:r w:rsidRPr="00E82463">
        <w:t>Timetable</w:t>
      </w:r>
      <w:bookmarkEnd w:id="6"/>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5A6D05DC" w14:textId="77777777" w:rsidTr="00A4424B">
        <w:tc>
          <w:tcPr>
            <w:tcW w:w="3969" w:type="dxa"/>
            <w:tcBorders>
              <w:bottom w:val="nil"/>
            </w:tcBorders>
          </w:tcPr>
          <w:p w14:paraId="49697A58" w14:textId="77777777" w:rsidR="0047783A" w:rsidRPr="00E82463" w:rsidRDefault="0047783A">
            <w:pPr>
              <w:keepNext/>
              <w:jc w:val="both"/>
              <w:rPr>
                <w:rFonts w:ascii="Times New Roman" w:hAnsi="Times New Roman"/>
              </w:rPr>
            </w:pPr>
          </w:p>
        </w:tc>
        <w:tc>
          <w:tcPr>
            <w:tcW w:w="2410" w:type="dxa"/>
            <w:shd w:val="pct10" w:color="auto" w:fill="FFFFFF"/>
          </w:tcPr>
          <w:p w14:paraId="6E87561C"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58FF6FB3"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1B46D277" w14:textId="77777777" w:rsidTr="00A4424B">
        <w:tc>
          <w:tcPr>
            <w:tcW w:w="3969" w:type="dxa"/>
            <w:shd w:val="pct10" w:color="auto" w:fill="FFFFFF"/>
          </w:tcPr>
          <w:p w14:paraId="2386AEFA"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0F36F70" w14:textId="38AA54EA" w:rsidR="0047783A" w:rsidRPr="00E82463" w:rsidRDefault="0047783A" w:rsidP="00A4424B">
            <w:pPr>
              <w:jc w:val="center"/>
              <w:rPr>
                <w:rFonts w:ascii="Times New Roman" w:hAnsi="Times New Roman"/>
                <w:sz w:val="22"/>
              </w:rPr>
            </w:pPr>
            <w:r w:rsidRPr="00B12751">
              <w:rPr>
                <w:rFonts w:ascii="Times New Roman" w:hAnsi="Times New Roman"/>
                <w:sz w:val="22"/>
              </w:rPr>
              <w:t>Not applicable</w:t>
            </w:r>
          </w:p>
        </w:tc>
        <w:tc>
          <w:tcPr>
            <w:tcW w:w="2268" w:type="dxa"/>
          </w:tcPr>
          <w:p w14:paraId="1606BB29" w14:textId="3576F7C7" w:rsidR="0047783A" w:rsidRPr="00E82463" w:rsidRDefault="00DA4D57" w:rsidP="00B12751">
            <w:pPr>
              <w:rPr>
                <w:rFonts w:ascii="Times New Roman" w:hAnsi="Times New Roman"/>
                <w:sz w:val="22"/>
              </w:rPr>
            </w:pPr>
            <w:r w:rsidRPr="00B12751">
              <w:rPr>
                <w:rFonts w:ascii="Times New Roman" w:hAnsi="Times New Roman"/>
                <w:sz w:val="22"/>
              </w:rPr>
              <w:t>Not applicable</w:t>
            </w:r>
          </w:p>
        </w:tc>
      </w:tr>
      <w:tr w:rsidR="0047783A" w:rsidRPr="00E82463" w14:paraId="71F2E5F4" w14:textId="77777777" w:rsidTr="00A4424B">
        <w:tc>
          <w:tcPr>
            <w:tcW w:w="3969" w:type="dxa"/>
            <w:shd w:val="pct10" w:color="auto" w:fill="FFFFFF"/>
          </w:tcPr>
          <w:p w14:paraId="0704D18C" w14:textId="77777777"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5EE7AD6E" w14:textId="07FFD7AA" w:rsidR="0047783A" w:rsidRPr="00872B25" w:rsidRDefault="00525A95" w:rsidP="0047783A">
            <w:pPr>
              <w:rPr>
                <w:rFonts w:ascii="Times New Roman" w:hAnsi="Times New Roman"/>
                <w:sz w:val="22"/>
              </w:rPr>
            </w:pPr>
            <w:r w:rsidRPr="00872B25">
              <w:rPr>
                <w:rFonts w:ascii="Times New Roman" w:hAnsi="Times New Roman"/>
                <w:sz w:val="22"/>
              </w:rPr>
              <w:t>08.10</w:t>
            </w:r>
            <w:r w:rsidR="00E70787" w:rsidRPr="00872B25">
              <w:rPr>
                <w:rFonts w:ascii="Times New Roman" w:hAnsi="Times New Roman"/>
                <w:sz w:val="22"/>
              </w:rPr>
              <w:t>.2021</w:t>
            </w:r>
          </w:p>
        </w:tc>
        <w:tc>
          <w:tcPr>
            <w:tcW w:w="2268" w:type="dxa"/>
          </w:tcPr>
          <w:p w14:paraId="78F534AE" w14:textId="41B18E5B" w:rsidR="0047783A" w:rsidRPr="00E82463" w:rsidRDefault="00E70787" w:rsidP="00A4424B">
            <w:pPr>
              <w:jc w:val="center"/>
              <w:rPr>
                <w:rFonts w:ascii="Times New Roman" w:hAnsi="Times New Roman"/>
                <w:sz w:val="22"/>
              </w:rPr>
            </w:pPr>
            <w:r>
              <w:rPr>
                <w:rFonts w:ascii="Times New Roman" w:hAnsi="Times New Roman"/>
                <w:sz w:val="22"/>
              </w:rPr>
              <w:t>17.00</w:t>
            </w:r>
          </w:p>
        </w:tc>
      </w:tr>
      <w:tr w:rsidR="0047783A" w:rsidRPr="00E82463" w14:paraId="67F6F7B4" w14:textId="77777777" w:rsidTr="00A4424B">
        <w:tc>
          <w:tcPr>
            <w:tcW w:w="3969" w:type="dxa"/>
            <w:shd w:val="pct10" w:color="auto" w:fill="FFFFFF"/>
          </w:tcPr>
          <w:p w14:paraId="0E6CAD77" w14:textId="77777777"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7A477064" w14:textId="5AF8355E" w:rsidR="0047783A" w:rsidRPr="00872B25" w:rsidRDefault="00033F19" w:rsidP="0047783A">
            <w:pPr>
              <w:rPr>
                <w:rFonts w:ascii="Times New Roman" w:hAnsi="Times New Roman"/>
                <w:sz w:val="22"/>
              </w:rPr>
            </w:pPr>
            <w:r w:rsidRPr="00872B25">
              <w:rPr>
                <w:rFonts w:ascii="Times New Roman" w:hAnsi="Times New Roman"/>
                <w:sz w:val="22"/>
              </w:rPr>
              <w:t>1</w:t>
            </w:r>
            <w:r w:rsidR="00525A95" w:rsidRPr="00872B25">
              <w:rPr>
                <w:rFonts w:ascii="Times New Roman" w:hAnsi="Times New Roman"/>
                <w:sz w:val="22"/>
              </w:rPr>
              <w:t>8.10</w:t>
            </w:r>
            <w:r w:rsidR="00E70787" w:rsidRPr="00872B25">
              <w:rPr>
                <w:rFonts w:ascii="Times New Roman" w:hAnsi="Times New Roman"/>
                <w:sz w:val="22"/>
              </w:rPr>
              <w:t>.2021</w:t>
            </w:r>
          </w:p>
        </w:tc>
        <w:tc>
          <w:tcPr>
            <w:tcW w:w="2268" w:type="dxa"/>
          </w:tcPr>
          <w:p w14:paraId="21AF9514"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w:t>
            </w:r>
          </w:p>
        </w:tc>
      </w:tr>
      <w:tr w:rsidR="0047783A" w:rsidRPr="00E82463" w14:paraId="645C6FEE" w14:textId="77777777" w:rsidTr="00A4424B">
        <w:tc>
          <w:tcPr>
            <w:tcW w:w="3969" w:type="dxa"/>
            <w:shd w:val="pct10" w:color="auto" w:fill="FFFFFF"/>
          </w:tcPr>
          <w:p w14:paraId="0889B39F"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25BC9E93" w14:textId="1E80D746" w:rsidR="0047783A" w:rsidRPr="00872B25" w:rsidRDefault="00525A95" w:rsidP="0047783A">
            <w:pPr>
              <w:rPr>
                <w:rFonts w:ascii="Times New Roman" w:hAnsi="Times New Roman"/>
                <w:sz w:val="22"/>
              </w:rPr>
            </w:pPr>
            <w:r w:rsidRPr="00872B25">
              <w:rPr>
                <w:rFonts w:ascii="Times New Roman" w:hAnsi="Times New Roman"/>
                <w:sz w:val="22"/>
              </w:rPr>
              <w:t>28.10</w:t>
            </w:r>
            <w:r w:rsidR="00B12751" w:rsidRPr="00872B25">
              <w:rPr>
                <w:rFonts w:ascii="Times New Roman" w:hAnsi="Times New Roman"/>
                <w:sz w:val="22"/>
              </w:rPr>
              <w:t>.2021</w:t>
            </w:r>
          </w:p>
        </w:tc>
        <w:tc>
          <w:tcPr>
            <w:tcW w:w="2268" w:type="dxa"/>
          </w:tcPr>
          <w:p w14:paraId="501C2FA3" w14:textId="2A17ACA6" w:rsidR="0047783A" w:rsidRPr="00E82463" w:rsidRDefault="00E70787" w:rsidP="00A4424B">
            <w:pPr>
              <w:jc w:val="center"/>
              <w:rPr>
                <w:rFonts w:ascii="Times New Roman" w:hAnsi="Times New Roman"/>
                <w:sz w:val="22"/>
              </w:rPr>
            </w:pPr>
            <w:r>
              <w:rPr>
                <w:rFonts w:ascii="Times New Roman" w:hAnsi="Times New Roman"/>
                <w:sz w:val="22"/>
              </w:rPr>
              <w:t>17.00</w:t>
            </w:r>
          </w:p>
        </w:tc>
      </w:tr>
      <w:tr w:rsidR="0047783A" w:rsidRPr="00E82463" w14:paraId="602B1DDF" w14:textId="77777777" w:rsidTr="00A4424B">
        <w:tc>
          <w:tcPr>
            <w:tcW w:w="3969" w:type="dxa"/>
            <w:shd w:val="pct10" w:color="auto" w:fill="FFFFFF"/>
          </w:tcPr>
          <w:p w14:paraId="493EF6FF" w14:textId="77777777" w:rsidR="0047783A" w:rsidRPr="00E82463" w:rsidRDefault="0047783A">
            <w:pPr>
              <w:jc w:val="both"/>
              <w:rPr>
                <w:rFonts w:ascii="Times New Roman" w:hAnsi="Times New Roman"/>
                <w:b/>
                <w:sz w:val="22"/>
              </w:rPr>
            </w:pPr>
            <w:bookmarkStart w:id="7" w:name="_Hlk66014224"/>
            <w:r w:rsidRPr="00E82463">
              <w:rPr>
                <w:rFonts w:ascii="Times New Roman" w:hAnsi="Times New Roman"/>
                <w:b/>
                <w:sz w:val="22"/>
              </w:rPr>
              <w:t>Tender opening session</w:t>
            </w:r>
          </w:p>
        </w:tc>
        <w:tc>
          <w:tcPr>
            <w:tcW w:w="2410" w:type="dxa"/>
          </w:tcPr>
          <w:p w14:paraId="0F965FF1" w14:textId="3AA4D347" w:rsidR="0047783A" w:rsidRPr="00872B25" w:rsidRDefault="00A31FEA" w:rsidP="0047783A">
            <w:pPr>
              <w:rPr>
                <w:rFonts w:ascii="Times New Roman" w:hAnsi="Times New Roman"/>
                <w:sz w:val="22"/>
              </w:rPr>
            </w:pPr>
            <w:r w:rsidRPr="00872B25">
              <w:rPr>
                <w:rFonts w:ascii="Times New Roman" w:hAnsi="Times New Roman"/>
                <w:sz w:val="22"/>
              </w:rPr>
              <w:t>08.11</w:t>
            </w:r>
            <w:r w:rsidR="00E70787" w:rsidRPr="00872B25">
              <w:rPr>
                <w:rFonts w:ascii="Times New Roman" w:hAnsi="Times New Roman"/>
                <w:sz w:val="22"/>
              </w:rPr>
              <w:t>.2021</w:t>
            </w:r>
          </w:p>
        </w:tc>
        <w:tc>
          <w:tcPr>
            <w:tcW w:w="2268" w:type="dxa"/>
          </w:tcPr>
          <w:p w14:paraId="16EB6916" w14:textId="79A3F324" w:rsidR="0047783A" w:rsidRPr="00E82463" w:rsidRDefault="00E70787" w:rsidP="00A4424B">
            <w:pPr>
              <w:jc w:val="center"/>
              <w:rPr>
                <w:rFonts w:ascii="Times New Roman" w:hAnsi="Times New Roman"/>
                <w:sz w:val="22"/>
              </w:rPr>
            </w:pPr>
            <w:r>
              <w:rPr>
                <w:rFonts w:ascii="Times New Roman" w:hAnsi="Times New Roman"/>
                <w:sz w:val="22"/>
              </w:rPr>
              <w:t>1</w:t>
            </w:r>
            <w:r w:rsidR="002E4D1C">
              <w:rPr>
                <w:rFonts w:ascii="Times New Roman" w:hAnsi="Times New Roman"/>
                <w:sz w:val="22"/>
              </w:rPr>
              <w:t>4</w:t>
            </w:r>
            <w:r>
              <w:rPr>
                <w:rFonts w:ascii="Times New Roman" w:hAnsi="Times New Roman"/>
                <w:sz w:val="22"/>
              </w:rPr>
              <w:t>.00</w:t>
            </w:r>
          </w:p>
        </w:tc>
      </w:tr>
      <w:bookmarkEnd w:id="7"/>
      <w:tr w:rsidR="0047783A" w:rsidRPr="00E82463" w14:paraId="42F23411" w14:textId="77777777" w:rsidTr="00A4424B">
        <w:tc>
          <w:tcPr>
            <w:tcW w:w="3969" w:type="dxa"/>
            <w:shd w:val="pct10" w:color="auto" w:fill="FFFFFF"/>
          </w:tcPr>
          <w:p w14:paraId="7125ECA5"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56F460B7" w14:textId="0FE51353" w:rsidR="0047783A" w:rsidRPr="00872B25" w:rsidRDefault="00033F19" w:rsidP="00033F19">
            <w:pPr>
              <w:tabs>
                <w:tab w:val="left" w:pos="851"/>
              </w:tabs>
              <w:rPr>
                <w:rFonts w:ascii="Times New Roman" w:hAnsi="Times New Roman"/>
                <w:sz w:val="22"/>
              </w:rPr>
            </w:pPr>
            <w:r w:rsidRPr="00872B25">
              <w:rPr>
                <w:rFonts w:ascii="Times New Roman" w:hAnsi="Times New Roman"/>
                <w:sz w:val="22"/>
                <w:lang w:val="bg-BG"/>
              </w:rPr>
              <w:t>1</w:t>
            </w:r>
            <w:r w:rsidR="00A31FEA" w:rsidRPr="00872B25">
              <w:rPr>
                <w:rFonts w:ascii="Times New Roman" w:hAnsi="Times New Roman"/>
                <w:sz w:val="22"/>
                <w:lang w:val="en-US"/>
              </w:rPr>
              <w:t>5.11</w:t>
            </w:r>
            <w:r w:rsidR="00E70787" w:rsidRPr="00872B25">
              <w:rPr>
                <w:rFonts w:ascii="Times New Roman" w:hAnsi="Times New Roman"/>
                <w:sz w:val="22"/>
              </w:rPr>
              <w:t>.2021</w:t>
            </w:r>
            <w:r w:rsidR="0047783A" w:rsidRPr="00872B25">
              <w:rPr>
                <w:rFonts w:ascii="Times New Roman" w:hAnsi="Times New Roman"/>
                <w:sz w:val="22"/>
              </w:rPr>
              <w:t xml:space="preserve"> </w:t>
            </w:r>
            <w:r w:rsidR="00F679ED" w:rsidRPr="00872B25">
              <w:rPr>
                <w:rFonts w:ascii="Times New Roman" w:hAnsi="Times New Roman"/>
                <w:sz w:val="22"/>
                <w:vertAlign w:val="superscript"/>
              </w:rPr>
              <w:t>**</w:t>
            </w:r>
          </w:p>
        </w:tc>
        <w:tc>
          <w:tcPr>
            <w:tcW w:w="2268" w:type="dxa"/>
          </w:tcPr>
          <w:p w14:paraId="782F202C" w14:textId="77777777"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6E213897" w14:textId="77777777" w:rsidTr="00A4424B">
        <w:tc>
          <w:tcPr>
            <w:tcW w:w="3969" w:type="dxa"/>
            <w:shd w:val="pct10" w:color="auto" w:fill="FFFFFF"/>
          </w:tcPr>
          <w:p w14:paraId="60C44238"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642D5A93" w14:textId="7EFE7FF4" w:rsidR="0047783A" w:rsidRPr="00872B25" w:rsidRDefault="00A31FEA" w:rsidP="00033F19">
            <w:pPr>
              <w:tabs>
                <w:tab w:val="left" w:pos="851"/>
              </w:tabs>
              <w:rPr>
                <w:rFonts w:ascii="Times New Roman" w:hAnsi="Times New Roman"/>
                <w:sz w:val="22"/>
              </w:rPr>
            </w:pPr>
            <w:r w:rsidRPr="00872B25">
              <w:rPr>
                <w:rFonts w:ascii="Times New Roman" w:hAnsi="Times New Roman"/>
                <w:sz w:val="22"/>
                <w:lang w:val="en-US"/>
              </w:rPr>
              <w:t>22.11</w:t>
            </w:r>
            <w:r w:rsidR="00E70787" w:rsidRPr="00872B25">
              <w:rPr>
                <w:rFonts w:ascii="Times New Roman" w:hAnsi="Times New Roman"/>
                <w:sz w:val="22"/>
              </w:rPr>
              <w:t>.2021</w:t>
            </w:r>
          </w:p>
        </w:tc>
        <w:tc>
          <w:tcPr>
            <w:tcW w:w="2268" w:type="dxa"/>
          </w:tcPr>
          <w:p w14:paraId="3AF89963" w14:textId="77777777" w:rsidR="0047783A" w:rsidRPr="00E82463" w:rsidRDefault="0047783A">
            <w:pPr>
              <w:tabs>
                <w:tab w:val="left" w:pos="851"/>
              </w:tabs>
              <w:jc w:val="both"/>
              <w:rPr>
                <w:rFonts w:ascii="Times New Roman" w:hAnsi="Times New Roman"/>
                <w:sz w:val="22"/>
              </w:rPr>
            </w:pPr>
            <w:r w:rsidRPr="00E82463">
              <w:rPr>
                <w:rFonts w:ascii="Times New Roman" w:hAnsi="Times New Roman"/>
                <w:sz w:val="22"/>
              </w:rPr>
              <w:t>-</w:t>
            </w:r>
          </w:p>
        </w:tc>
      </w:tr>
    </w:tbl>
    <w:p w14:paraId="0B84D997" w14:textId="77777777" w:rsidR="0047783A" w:rsidRDefault="0047783A">
      <w:pPr>
        <w:tabs>
          <w:tab w:val="left" w:pos="851"/>
        </w:tabs>
        <w:jc w:val="both"/>
        <w:rPr>
          <w:rFonts w:ascii="Times New Roman" w:hAnsi="Times New Roman"/>
          <w:b/>
        </w:rPr>
      </w:pPr>
      <w:bookmarkStart w:id="8"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029C3C84" w14:textId="77777777" w:rsidR="00F679ED" w:rsidRPr="00E82463" w:rsidRDefault="00F679ED">
      <w:pPr>
        <w:tabs>
          <w:tab w:val="left" w:pos="851"/>
        </w:tabs>
        <w:jc w:val="both"/>
        <w:rPr>
          <w:rFonts w:ascii="Times New Roman" w:hAnsi="Times New Roman"/>
          <w:b/>
        </w:rPr>
      </w:pPr>
    </w:p>
    <w:p w14:paraId="3ECA5272" w14:textId="360B86D7" w:rsidR="0047783A" w:rsidRPr="00E82463" w:rsidRDefault="005D0BFF" w:rsidP="006361B7">
      <w:pPr>
        <w:pStyle w:val="Heading1"/>
      </w:pPr>
      <w:bookmarkStart w:id="9" w:name="_Toc42488072"/>
      <w:bookmarkEnd w:id="8"/>
      <w:r>
        <w:t xml:space="preserve">3. </w:t>
      </w:r>
      <w:r w:rsidR="0047783A" w:rsidRPr="00E82463">
        <w:t>Participation</w:t>
      </w:r>
      <w:bookmarkEnd w:id="9"/>
    </w:p>
    <w:p w14:paraId="72C9A59F" w14:textId="520BC0A9" w:rsidR="00123EDC" w:rsidRDefault="00123EDC" w:rsidP="005D0BFF">
      <w:pPr>
        <w:pStyle w:val="PRAGHeading2"/>
        <w:numPr>
          <w:ilvl w:val="1"/>
          <w:numId w:val="29"/>
        </w:numPr>
        <w:jc w:val="both"/>
        <w:rPr>
          <w:rFonts w:eastAsia="Calibri"/>
          <w:noProof/>
          <w:sz w:val="22"/>
          <w:szCs w:val="22"/>
          <w:lang w:val="en-GB"/>
        </w:rPr>
      </w:pPr>
      <w:r w:rsidRPr="00E70787">
        <w:rPr>
          <w:sz w:val="22"/>
          <w:szCs w:val="22"/>
          <w:lang w:val="en-GB"/>
        </w:rPr>
        <w:t xml:space="preserve">Participation is open to all </w:t>
      </w:r>
      <w:r w:rsidRPr="00E70787">
        <w:rPr>
          <w:rFonts w:eastAsia="Calibri"/>
          <w:sz w:val="22"/>
          <w:szCs w:val="22"/>
          <w:lang w:val="en-GB"/>
        </w:rPr>
        <w:t xml:space="preserve">natural persons who are nationals of and </w:t>
      </w:r>
      <w:r w:rsidRPr="00E70787">
        <w:rPr>
          <w:sz w:val="22"/>
          <w:szCs w:val="22"/>
          <w:lang w:val="en-GB"/>
        </w:rPr>
        <w:t xml:space="preserve">legal persons </w:t>
      </w:r>
      <w:r w:rsidR="00D8732D" w:rsidRPr="00E70787">
        <w:rPr>
          <w:sz w:val="22"/>
          <w:szCs w:val="22"/>
          <w:lang w:val="en-GB"/>
        </w:rPr>
        <w:t>(</w:t>
      </w:r>
      <w:r w:rsidRPr="00E70787">
        <w:rPr>
          <w:sz w:val="22"/>
          <w:szCs w:val="22"/>
          <w:lang w:val="en-GB"/>
        </w:rPr>
        <w:t xml:space="preserve">participating either individually or in a grouping </w:t>
      </w:r>
      <w:r w:rsidR="00A8413B" w:rsidRPr="00E70787">
        <w:rPr>
          <w:sz w:val="22"/>
          <w:szCs w:val="22"/>
          <w:lang w:val="en-GB"/>
        </w:rPr>
        <w:t>–</w:t>
      </w:r>
      <w:r w:rsidR="00D8732D" w:rsidRPr="00E70787">
        <w:rPr>
          <w:sz w:val="22"/>
          <w:szCs w:val="22"/>
          <w:lang w:val="en-GB"/>
        </w:rPr>
        <w:t xml:space="preserve"> </w:t>
      </w:r>
      <w:r w:rsidRPr="00E70787">
        <w:rPr>
          <w:sz w:val="22"/>
          <w:szCs w:val="22"/>
          <w:lang w:val="en-GB"/>
        </w:rPr>
        <w:t>consortium</w:t>
      </w:r>
      <w:r w:rsidR="00D8732D" w:rsidRPr="00E70787">
        <w:rPr>
          <w:sz w:val="22"/>
          <w:szCs w:val="22"/>
          <w:lang w:val="en-GB"/>
        </w:rPr>
        <w:t xml:space="preserve"> </w:t>
      </w:r>
      <w:r w:rsidR="00A8413B" w:rsidRPr="00E70787">
        <w:rPr>
          <w:sz w:val="22"/>
          <w:szCs w:val="22"/>
          <w:lang w:val="en-GB"/>
        </w:rPr>
        <w:t>–</w:t>
      </w:r>
      <w:r w:rsidRPr="00E70787">
        <w:rPr>
          <w:sz w:val="22"/>
          <w:szCs w:val="22"/>
          <w:lang w:val="en-GB"/>
        </w:rPr>
        <w:t xml:space="preserve"> of tenderers</w:t>
      </w:r>
      <w:r w:rsidR="00D8732D" w:rsidRPr="00E70787">
        <w:rPr>
          <w:sz w:val="22"/>
          <w:szCs w:val="22"/>
          <w:lang w:val="en-GB"/>
        </w:rPr>
        <w:t>)</w:t>
      </w:r>
      <w:r w:rsidRPr="00E70787">
        <w:rPr>
          <w:sz w:val="22"/>
          <w:szCs w:val="22"/>
          <w:lang w:val="en-GB"/>
        </w:rPr>
        <w:t xml:space="preserve"> which are effectively established in a  Member State of the European Union or in a eligible country or territory  as defined under </w:t>
      </w:r>
      <w:r w:rsidRPr="00E70787">
        <w:rPr>
          <w:rFonts w:eastAsia="Calibri"/>
          <w:bCs/>
          <w:snapToGrid/>
          <w:sz w:val="22"/>
          <w:szCs w:val="22"/>
          <w:lang w:val="en-GB"/>
        </w:rPr>
        <w:t xml:space="preserve">the Regulation </w:t>
      </w:r>
      <w:r w:rsidRPr="00E70787">
        <w:rPr>
          <w:sz w:val="22"/>
          <w:szCs w:val="22"/>
          <w:lang w:val="en-GB"/>
        </w:rPr>
        <w:t xml:space="preserve">(EU) </w:t>
      </w:r>
      <w:r w:rsidR="00A8413B" w:rsidRPr="00E70787">
        <w:rPr>
          <w:sz w:val="22"/>
          <w:szCs w:val="22"/>
          <w:lang w:val="en-GB"/>
        </w:rPr>
        <w:t>No </w:t>
      </w:r>
      <w:r w:rsidRPr="00E70787">
        <w:rPr>
          <w:rFonts w:eastAsia="MS Mincho"/>
          <w:noProof/>
          <w:sz w:val="22"/>
          <w:szCs w:val="22"/>
          <w:lang w:val="en-GB" w:eastAsia="ja-JP"/>
        </w:rPr>
        <w:t xml:space="preserve">236/2014 </w:t>
      </w:r>
      <w:r w:rsidRPr="00E70787">
        <w:rPr>
          <w:rFonts w:eastAsia="Calibri"/>
          <w:bCs/>
          <w:snapToGrid/>
          <w:sz w:val="22"/>
          <w:szCs w:val="22"/>
          <w:lang w:val="en-GB"/>
        </w:rPr>
        <w:t xml:space="preserve">establishing common rules and procedures for the implementation of the Union's instruments for external action (CIR) </w:t>
      </w:r>
      <w:r w:rsidRPr="00E70787">
        <w:rPr>
          <w:sz w:val="22"/>
          <w:szCs w:val="22"/>
          <w:lang w:val="en-GB"/>
        </w:rPr>
        <w:t xml:space="preserve">for the applicable </w:t>
      </w:r>
      <w:r w:rsidR="00EB295F" w:rsidRPr="00E70787">
        <w:rPr>
          <w:sz w:val="22"/>
          <w:szCs w:val="22"/>
          <w:lang w:val="en-GB"/>
        </w:rPr>
        <w:t>i</w:t>
      </w:r>
      <w:r w:rsidRPr="00E70787">
        <w:rPr>
          <w:sz w:val="22"/>
          <w:szCs w:val="22"/>
          <w:lang w:val="en-GB"/>
        </w:rPr>
        <w:t xml:space="preserve">nstrument under which the contract is financed (see also </w:t>
      </w:r>
      <w:r w:rsidR="00FD4F5A" w:rsidRPr="00E70787">
        <w:rPr>
          <w:sz w:val="22"/>
          <w:szCs w:val="22"/>
          <w:lang w:val="en-GB"/>
        </w:rPr>
        <w:t>the</w:t>
      </w:r>
      <w:r w:rsidR="00B50CF5" w:rsidRPr="00E70787">
        <w:rPr>
          <w:sz w:val="22"/>
          <w:szCs w:val="22"/>
          <w:lang w:val="en-GB"/>
        </w:rPr>
        <w:t xml:space="preserve"> additional information about</w:t>
      </w:r>
      <w:r w:rsidR="00FD4F5A" w:rsidRPr="00E70787">
        <w:rPr>
          <w:sz w:val="22"/>
          <w:szCs w:val="22"/>
          <w:lang w:val="en-GB"/>
        </w:rPr>
        <w:t xml:space="preserve"> contract notice</w:t>
      </w:r>
      <w:r w:rsidRPr="00E70787">
        <w:rPr>
          <w:sz w:val="22"/>
          <w:szCs w:val="22"/>
          <w:lang w:val="en-GB"/>
        </w:rPr>
        <w:t xml:space="preserve">). Participation is also open to international organisations. All supplies under this contract must originate in one or more of these countries. </w:t>
      </w:r>
      <w:r w:rsidRPr="00E70787">
        <w:rPr>
          <w:rFonts w:eastAsia="Calibri"/>
          <w:noProof/>
          <w:sz w:val="22"/>
          <w:szCs w:val="22"/>
          <w:lang w:val="en-GB"/>
        </w:rPr>
        <w:t>However, they may originate from any country when</w:t>
      </w:r>
      <w:bookmarkStart w:id="10" w:name="_DV_C321"/>
      <w:r w:rsidRPr="00E70787">
        <w:rPr>
          <w:rFonts w:eastAsia="Calibri"/>
          <w:noProof/>
          <w:color w:val="000000"/>
          <w:sz w:val="22"/>
          <w:szCs w:val="22"/>
          <w:lang w:val="en-GB"/>
        </w:rPr>
        <w:t xml:space="preserve">  the amount of the supplies to be purchased</w:t>
      </w:r>
      <w:r w:rsidR="00E72143" w:rsidRPr="00E70787">
        <w:rPr>
          <w:rFonts w:eastAsia="Calibri"/>
          <w:noProof/>
          <w:color w:val="000000"/>
          <w:sz w:val="22"/>
          <w:szCs w:val="22"/>
          <w:lang w:val="en-GB"/>
        </w:rPr>
        <w:t xml:space="preserve"> (as a whole or, if divided into lots, per lot)</w:t>
      </w:r>
      <w:r w:rsidRPr="00E70787">
        <w:rPr>
          <w:rFonts w:eastAsia="Calibri"/>
          <w:noProof/>
          <w:color w:val="000000"/>
          <w:sz w:val="22"/>
          <w:szCs w:val="22"/>
          <w:lang w:val="en-GB"/>
        </w:rPr>
        <w:t xml:space="preserve"> is below</w:t>
      </w:r>
      <w:bookmarkEnd w:id="10"/>
      <w:r w:rsidR="0066145D" w:rsidRPr="00E70787">
        <w:rPr>
          <w:rFonts w:eastAsia="Calibri"/>
          <w:noProof/>
          <w:color w:val="000000"/>
          <w:sz w:val="22"/>
          <w:szCs w:val="22"/>
          <w:lang w:val="en-GB"/>
        </w:rPr>
        <w:t xml:space="preserve"> </w:t>
      </w:r>
      <w:r w:rsidR="00E72143" w:rsidRPr="00E70787">
        <w:rPr>
          <w:rFonts w:eastAsia="Calibri"/>
          <w:noProof/>
          <w:color w:val="000000"/>
          <w:sz w:val="22"/>
          <w:szCs w:val="22"/>
          <w:lang w:val="en-GB"/>
        </w:rPr>
        <w:t xml:space="preserve">EUR </w:t>
      </w:r>
      <w:r w:rsidRPr="00E70787">
        <w:rPr>
          <w:rFonts w:eastAsia="Calibri"/>
          <w:noProof/>
          <w:color w:val="000000"/>
          <w:sz w:val="22"/>
          <w:szCs w:val="22"/>
          <w:lang w:val="en-GB"/>
        </w:rPr>
        <w:t>100 000</w:t>
      </w:r>
      <w:r w:rsidRPr="00E70787">
        <w:rPr>
          <w:rFonts w:eastAsia="Calibri"/>
          <w:noProof/>
          <w:sz w:val="22"/>
          <w:szCs w:val="22"/>
          <w:lang w:val="en-GB"/>
        </w:rPr>
        <w:t>.</w:t>
      </w:r>
    </w:p>
    <w:p w14:paraId="454B232C" w14:textId="1E273D63" w:rsidR="00A31FEA" w:rsidRPr="00A31FEA" w:rsidRDefault="00A31FEA" w:rsidP="006361B7">
      <w:pPr>
        <w:pStyle w:val="Heading1"/>
      </w:pPr>
      <w:bookmarkStart w:id="11" w:name="_Hlk82720290"/>
      <w:r w:rsidRPr="00A31FEA">
        <w:t xml:space="preserve">All supplies under this contract </w:t>
      </w:r>
      <w:r w:rsidRPr="00A31FEA">
        <w:rPr>
          <w:rFonts w:eastAsia="Calibri"/>
          <w:noProof/>
        </w:rPr>
        <w:t>may originate from any country.</w:t>
      </w:r>
    </w:p>
    <w:bookmarkEnd w:id="11"/>
    <w:p w14:paraId="44AD2CF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42A3800F"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w:t>
      </w:r>
      <w:r w:rsidR="007A0C47" w:rsidRPr="00AF31AE">
        <w:rPr>
          <w:rFonts w:ascii="Times New Roman" w:hAnsi="Times New Roman"/>
          <w:sz w:val="22"/>
          <w:lang w:val="en-GB"/>
        </w:rPr>
        <w:lastRenderedPageBreak/>
        <w:t xml:space="preserve">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1574A85A"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376B4390"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290BAE00"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401F02CD" w14:textId="007524FE" w:rsidR="00E70787" w:rsidRPr="003051AA" w:rsidRDefault="0047783A" w:rsidP="00E70787">
      <w:pPr>
        <w:pStyle w:val="Heading2"/>
        <w:tabs>
          <w:tab w:val="num" w:pos="709"/>
          <w:tab w:val="left" w:pos="792"/>
          <w:tab w:val="left" w:pos="8080"/>
        </w:tabs>
        <w:ind w:left="567" w:hanging="567"/>
        <w:jc w:val="both"/>
        <w:rPr>
          <w:rFonts w:ascii="Times New Roman" w:hAnsi="Times New Roman"/>
          <w:sz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70787">
        <w:rPr>
          <w:rFonts w:ascii="Times New Roman" w:hAnsi="Times New Roman"/>
          <w:sz w:val="22"/>
          <w:szCs w:val="22"/>
          <w:lang w:val="en-GB"/>
        </w:rPr>
        <w:t xml:space="preserve"> </w:t>
      </w:r>
    </w:p>
    <w:p w14:paraId="31194584" w14:textId="2233B5CE" w:rsidR="0047783A" w:rsidRPr="00E82463" w:rsidRDefault="005D0BFF" w:rsidP="005D0BFF">
      <w:pPr>
        <w:pStyle w:val="Heading1"/>
        <w:ind w:left="0" w:firstLine="0"/>
      </w:pPr>
      <w:bookmarkStart w:id="12" w:name="_Toc42488073"/>
      <w:r>
        <w:t xml:space="preserve">4. </w:t>
      </w:r>
      <w:r w:rsidR="0047783A" w:rsidRPr="00E82463">
        <w:t>Origin</w:t>
      </w:r>
      <w:bookmarkEnd w:id="12"/>
    </w:p>
    <w:p w14:paraId="318C9785" w14:textId="3785F557" w:rsidR="0047783A" w:rsidRDefault="0047783A" w:rsidP="00552278">
      <w:pPr>
        <w:pStyle w:val="Heading2"/>
        <w:keepNext w:val="0"/>
        <w:numPr>
          <w:ilvl w:val="1"/>
          <w:numId w:val="0"/>
        </w:numPr>
        <w:ind w:left="567" w:hanging="567"/>
        <w:jc w:val="both"/>
        <w:rPr>
          <w:rFonts w:ascii="Times New Roman" w:hAnsi="Times New Roman"/>
          <w:sz w:val="22"/>
          <w:szCs w:val="22"/>
          <w:lang w:val="en-GB"/>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Pr>
          <w:rFonts w:ascii="Times New Roman" w:hAnsi="Times New Roman"/>
          <w:sz w:val="22"/>
          <w:szCs w:val="22"/>
          <w:lang w:val="en-GB"/>
        </w:rPr>
        <w:t xml:space="preserve"> </w:t>
      </w:r>
    </w:p>
    <w:p w14:paraId="2921E2B9" w14:textId="6C2643C0" w:rsidR="00E70787" w:rsidRPr="00E70787" w:rsidRDefault="00E70787" w:rsidP="00E70787">
      <w:pPr>
        <w:ind w:firstLine="567"/>
        <w:rPr>
          <w:rFonts w:ascii="Times New Roman" w:hAnsi="Times New Roman"/>
          <w:b/>
          <w:bCs/>
          <w:sz w:val="22"/>
          <w:szCs w:val="22"/>
        </w:rPr>
      </w:pPr>
      <w:r w:rsidRPr="00E70787">
        <w:rPr>
          <w:rFonts w:ascii="Times New Roman" w:hAnsi="Times New Roman"/>
          <w:b/>
          <w:bCs/>
          <w:sz w:val="22"/>
          <w:szCs w:val="22"/>
        </w:rPr>
        <w:t>All supplies under this contract may originate from any country.</w:t>
      </w:r>
    </w:p>
    <w:p w14:paraId="0A5298FD" w14:textId="77777777"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1DC3D6E3"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7D17860C" w14:textId="276C9DEA" w:rsidR="0047783A" w:rsidRPr="00E82463" w:rsidRDefault="005D0BFF" w:rsidP="005D0BFF">
      <w:pPr>
        <w:pStyle w:val="Heading1"/>
        <w:ind w:left="0" w:firstLine="0"/>
      </w:pPr>
      <w:bookmarkStart w:id="13" w:name="_Toc42488074"/>
      <w:r>
        <w:t xml:space="preserve">5. </w:t>
      </w:r>
      <w:r w:rsidR="0047783A" w:rsidRPr="00E82463">
        <w:t>Type of contract</w:t>
      </w:r>
      <w:bookmarkEnd w:id="13"/>
    </w:p>
    <w:p w14:paraId="0A7E746C" w14:textId="6023BB9D" w:rsidR="0047783A" w:rsidRPr="00E82463" w:rsidRDefault="00D8732D" w:rsidP="0047783A">
      <w:pPr>
        <w:pStyle w:val="Heading2"/>
        <w:keepNext w:val="0"/>
        <w:ind w:left="567"/>
        <w:jc w:val="both"/>
        <w:rPr>
          <w:rFonts w:ascii="Times New Roman" w:hAnsi="Times New Roman"/>
          <w:sz w:val="22"/>
          <w:lang w:val="en-GB"/>
        </w:rPr>
      </w:pPr>
      <w:r>
        <w:rPr>
          <w:rFonts w:ascii="Times New Roman" w:hAnsi="Times New Roman"/>
          <w:sz w:val="22"/>
          <w:lang w:val="en-GB"/>
        </w:rPr>
        <w:t xml:space="preserve"> </w:t>
      </w:r>
      <w:r w:rsidR="0047783A" w:rsidRPr="00E70787">
        <w:rPr>
          <w:rFonts w:ascii="Times New Roman" w:hAnsi="Times New Roman"/>
          <w:sz w:val="22"/>
          <w:lang w:val="en-GB"/>
        </w:rPr>
        <w:t>unit-price</w:t>
      </w:r>
    </w:p>
    <w:p w14:paraId="304502AA" w14:textId="65877E4A" w:rsidR="0047783A" w:rsidRPr="00E82463" w:rsidRDefault="005D0BFF" w:rsidP="006361B7">
      <w:pPr>
        <w:pStyle w:val="Heading1"/>
      </w:pPr>
      <w:bookmarkStart w:id="14" w:name="_Toc42488075"/>
      <w:r>
        <w:t xml:space="preserve">6. </w:t>
      </w:r>
      <w:r w:rsidR="0047783A" w:rsidRPr="00E82463">
        <w:t>Currency</w:t>
      </w:r>
      <w:bookmarkEnd w:id="14"/>
    </w:p>
    <w:p w14:paraId="62840CC5" w14:textId="5038D503"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2C74A3">
        <w:rPr>
          <w:rFonts w:ascii="Times New Roman" w:hAnsi="Times New Roman"/>
          <w:bCs/>
          <w:sz w:val="22"/>
          <w:szCs w:val="22"/>
          <w:lang w:val="en-GB"/>
        </w:rPr>
        <w:t>E</w:t>
      </w:r>
      <w:r w:rsidRPr="002C74A3">
        <w:rPr>
          <w:rFonts w:ascii="Times New Roman" w:hAnsi="Times New Roman"/>
          <w:bCs/>
          <w:sz w:val="22"/>
          <w:szCs w:val="22"/>
          <w:lang w:val="en-GB"/>
        </w:rPr>
        <w:t>uro</w:t>
      </w:r>
      <w:r w:rsidR="005F1EC7" w:rsidRPr="002C74A3">
        <w:rPr>
          <w:rFonts w:ascii="Times New Roman" w:hAnsi="Times New Roman"/>
          <w:sz w:val="22"/>
          <w:lang w:val="en-GB"/>
        </w:rPr>
        <w:t>.</w:t>
      </w:r>
    </w:p>
    <w:p w14:paraId="7EEAD9AC" w14:textId="585F3753" w:rsidR="0047783A" w:rsidRPr="00E82463" w:rsidRDefault="005D0BFF" w:rsidP="006361B7">
      <w:pPr>
        <w:pStyle w:val="Heading1"/>
      </w:pPr>
      <w:bookmarkStart w:id="15" w:name="_Toc42488076"/>
      <w:r>
        <w:t xml:space="preserve">7. </w:t>
      </w:r>
      <w:r w:rsidR="0047783A" w:rsidRPr="00E82463">
        <w:t>Lots</w:t>
      </w:r>
      <w:bookmarkEnd w:id="15"/>
    </w:p>
    <w:p w14:paraId="705E8BBD" w14:textId="0F04479C" w:rsidR="00AD7B9E" w:rsidRPr="00AD7B9E" w:rsidRDefault="00AD7B9E" w:rsidP="00AD7B9E">
      <w:pPr>
        <w:pStyle w:val="Heading2"/>
        <w:keepNext w:val="0"/>
        <w:ind w:left="567" w:hanging="567"/>
        <w:jc w:val="both"/>
        <w:rPr>
          <w:rFonts w:ascii="Times New Roman" w:hAnsi="Times New Roman"/>
          <w:sz w:val="22"/>
          <w:lang w:val="en-GB"/>
        </w:rPr>
      </w:pPr>
      <w:bookmarkStart w:id="16" w:name="_Toc42488077"/>
      <w:r w:rsidRPr="00AD7B9E">
        <w:rPr>
          <w:rFonts w:ascii="Times New Roman" w:hAnsi="Times New Roman"/>
          <w:sz w:val="22"/>
          <w:lang w:val="en-GB"/>
        </w:rPr>
        <w:t>7.1</w:t>
      </w:r>
      <w:r w:rsidRPr="00AD7B9E">
        <w:rPr>
          <w:rFonts w:ascii="Times New Roman" w:hAnsi="Times New Roman"/>
          <w:sz w:val="22"/>
          <w:lang w:val="en-GB"/>
        </w:rPr>
        <w:tab/>
        <w:t xml:space="preserve">The tenderer may submit a tender for one lot, several or all of the lots. </w:t>
      </w:r>
    </w:p>
    <w:p w14:paraId="7623C7F8" w14:textId="77777777" w:rsidR="00AD7B9E" w:rsidRPr="00AD7B9E" w:rsidRDefault="00AD7B9E" w:rsidP="00AD7B9E">
      <w:pPr>
        <w:pStyle w:val="Heading2"/>
        <w:keepNext w:val="0"/>
        <w:ind w:left="567" w:hanging="567"/>
        <w:jc w:val="both"/>
        <w:rPr>
          <w:rFonts w:ascii="Times New Roman" w:hAnsi="Times New Roman"/>
          <w:lang w:val="en-GB"/>
        </w:rPr>
      </w:pPr>
      <w:r w:rsidRPr="00AD7B9E">
        <w:rPr>
          <w:rFonts w:ascii="Times New Roman" w:hAnsi="Times New Roman"/>
          <w:sz w:val="22"/>
          <w:lang w:val="en-GB"/>
        </w:rPr>
        <w:t>7.2</w:t>
      </w:r>
      <w:r w:rsidRPr="00AD7B9E">
        <w:rPr>
          <w:rFonts w:ascii="Times New Roman" w:hAnsi="Times New Roman"/>
          <w:sz w:val="22"/>
          <w:lang w:val="en-GB"/>
        </w:rPr>
        <w:tab/>
        <w:t>Each lot will form a separate contract and the quantities indicated for different lots will be indivisible. The tenderer must offer the whole of the quantity or quantities indicated for each lot. Under no circumstances must tenders be considered for part of the quantities required. If the tenderer is awarded more than one lot, a single contract may be concluded covering all those lots.</w:t>
      </w:r>
    </w:p>
    <w:p w14:paraId="55BB6E1A" w14:textId="77777777" w:rsidR="00AD7B9E" w:rsidRPr="00AD7B9E" w:rsidRDefault="00AD7B9E" w:rsidP="00AD7B9E">
      <w:pPr>
        <w:pStyle w:val="Heading2"/>
        <w:keepNext w:val="0"/>
        <w:ind w:left="567" w:hanging="567"/>
        <w:jc w:val="both"/>
        <w:rPr>
          <w:rFonts w:ascii="Times New Roman" w:hAnsi="Times New Roman"/>
          <w:sz w:val="22"/>
          <w:lang w:val="en-GB"/>
        </w:rPr>
      </w:pPr>
      <w:r w:rsidRPr="00AD7B9E">
        <w:rPr>
          <w:rFonts w:ascii="Times New Roman" w:hAnsi="Times New Roman"/>
          <w:sz w:val="22"/>
          <w:lang w:val="en-GB"/>
        </w:rPr>
        <w:t>7.3</w:t>
      </w:r>
      <w:r w:rsidRPr="00AD7B9E">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127BC2C6" w14:textId="323BE225" w:rsidR="00AD7B9E" w:rsidRPr="00E82463" w:rsidRDefault="00AD7B9E" w:rsidP="00AD7B9E">
      <w:pPr>
        <w:pStyle w:val="Heading2"/>
        <w:keepNext w:val="0"/>
        <w:ind w:left="567" w:hanging="567"/>
        <w:jc w:val="both"/>
        <w:rPr>
          <w:rFonts w:ascii="Times New Roman" w:hAnsi="Times New Roman"/>
          <w:lang w:val="en-GB"/>
        </w:rPr>
      </w:pPr>
      <w:r w:rsidRPr="00AD7B9E">
        <w:rPr>
          <w:rFonts w:ascii="Times New Roman" w:hAnsi="Times New Roman"/>
          <w:sz w:val="22"/>
          <w:szCs w:val="22"/>
          <w:lang w:val="en-GB"/>
        </w:rPr>
        <w:t>7.4</w:t>
      </w:r>
      <w:r w:rsidRPr="00AD7B9E">
        <w:rPr>
          <w:rFonts w:ascii="Times New Roman" w:hAnsi="Times New Roman"/>
          <w:sz w:val="22"/>
          <w:szCs w:val="22"/>
          <w:lang w:val="en-GB"/>
        </w:rPr>
        <w:tab/>
        <w:t>Contracts will be awarded lot by lot, but the contracting authority may select the most favourable overall solution after taking account of any discounts offered</w:t>
      </w:r>
      <w:r w:rsidRPr="00AD7B9E">
        <w:rPr>
          <w:rFonts w:ascii="Times New Roman" w:hAnsi="Times New Roman"/>
          <w:lang w:val="en-GB"/>
        </w:rPr>
        <w:t>.</w:t>
      </w:r>
    </w:p>
    <w:p w14:paraId="75B68776" w14:textId="42BC91E1" w:rsidR="0047783A" w:rsidRPr="00E82463" w:rsidRDefault="00A31FEA" w:rsidP="006361B7">
      <w:pPr>
        <w:pStyle w:val="Heading1"/>
      </w:pPr>
      <w:r>
        <w:t xml:space="preserve">8. </w:t>
      </w:r>
      <w:r w:rsidR="0047783A" w:rsidRPr="00E82463">
        <w:t>Period of validity</w:t>
      </w:r>
      <w:bookmarkEnd w:id="16"/>
    </w:p>
    <w:p w14:paraId="7677A05E"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66502291"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2B4B0E96"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797B5845" w14:textId="52ECA832" w:rsidR="0047783A" w:rsidRPr="00E82463" w:rsidRDefault="005D0BFF" w:rsidP="006361B7">
      <w:pPr>
        <w:pStyle w:val="Heading1"/>
      </w:pPr>
      <w:bookmarkStart w:id="17" w:name="_Toc42488078"/>
      <w:bookmarkStart w:id="18" w:name="_Ref500330462"/>
      <w:r>
        <w:t xml:space="preserve">9. </w:t>
      </w:r>
      <w:r w:rsidR="0047783A" w:rsidRPr="00E82463">
        <w:t xml:space="preserve">Language of </w:t>
      </w:r>
      <w:bookmarkEnd w:id="17"/>
      <w:r w:rsidR="009A3A53" w:rsidRPr="00E82463">
        <w:t>tenders</w:t>
      </w:r>
    </w:p>
    <w:bookmarkEnd w:id="18"/>
    <w:p w14:paraId="0BF64FB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035D1B0B"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lastRenderedPageBreak/>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25E31644" w14:textId="5D1C878D" w:rsidR="0047783A" w:rsidRPr="00E82463" w:rsidRDefault="00A31FEA" w:rsidP="006361B7">
      <w:pPr>
        <w:pStyle w:val="Heading1"/>
      </w:pPr>
      <w:bookmarkStart w:id="19" w:name="_Toc42488079"/>
      <w:r>
        <w:t xml:space="preserve">10. </w:t>
      </w:r>
      <w:r w:rsidR="0047783A" w:rsidRPr="00E82463">
        <w:t>Submission of tenders</w:t>
      </w:r>
      <w:bookmarkEnd w:id="19"/>
    </w:p>
    <w:p w14:paraId="13D9FB0F" w14:textId="77777777" w:rsidR="0047783A" w:rsidRPr="00E82463" w:rsidRDefault="0047783A" w:rsidP="006E1DB1">
      <w:pPr>
        <w:pStyle w:val="Heading2"/>
        <w:keepNext w:val="0"/>
        <w:ind w:left="567" w:hanging="567"/>
        <w:jc w:val="both"/>
        <w:rPr>
          <w:rFonts w:ascii="Times New Roman" w:hAnsi="Times New Roman"/>
          <w:lang w:val="en-GB"/>
        </w:rPr>
      </w:pPr>
      <w:bookmarkStart w:id="20"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20"/>
    <w:p w14:paraId="090332A5" w14:textId="1760F338" w:rsidR="008B357B" w:rsidRDefault="008B357B" w:rsidP="000D1B17">
      <w:pPr>
        <w:ind w:left="567"/>
        <w:jc w:val="both"/>
        <w:rPr>
          <w:rFonts w:ascii="Times New Roman" w:hAnsi="Times New Roman"/>
          <w:sz w:val="22"/>
        </w:rPr>
      </w:pPr>
      <w:r>
        <w:rPr>
          <w:rFonts w:ascii="Times New Roman" w:hAnsi="Times New Roman"/>
          <w:sz w:val="22"/>
        </w:rPr>
        <w:t>“</w:t>
      </w:r>
      <w:r w:rsidRPr="008B357B">
        <w:rPr>
          <w:rFonts w:ascii="Times New Roman" w:hAnsi="Times New Roman"/>
          <w:sz w:val="22"/>
        </w:rPr>
        <w:t xml:space="preserve">Prof. D-r Asen Zlatarov” University, 1 Prof. </w:t>
      </w:r>
      <w:r w:rsidR="00A31FEA">
        <w:rPr>
          <w:rFonts w:ascii="Times New Roman" w:hAnsi="Times New Roman"/>
          <w:sz w:val="22"/>
        </w:rPr>
        <w:t xml:space="preserve">Y. </w:t>
      </w:r>
      <w:r w:rsidRPr="008B357B">
        <w:rPr>
          <w:rFonts w:ascii="Times New Roman" w:hAnsi="Times New Roman"/>
          <w:sz w:val="22"/>
        </w:rPr>
        <w:t xml:space="preserve">Yakimov str., </w:t>
      </w:r>
      <w:r>
        <w:rPr>
          <w:rFonts w:ascii="Times New Roman" w:hAnsi="Times New Roman"/>
          <w:sz w:val="22"/>
        </w:rPr>
        <w:t xml:space="preserve">8000 </w:t>
      </w:r>
      <w:r w:rsidRPr="008B357B">
        <w:rPr>
          <w:rFonts w:ascii="Times New Roman" w:hAnsi="Times New Roman"/>
          <w:sz w:val="22"/>
        </w:rPr>
        <w:t xml:space="preserve">Burgas, </w:t>
      </w:r>
      <w:r>
        <w:rPr>
          <w:rFonts w:ascii="Times New Roman" w:hAnsi="Times New Roman"/>
          <w:sz w:val="22"/>
        </w:rPr>
        <w:t>Bulgaria</w:t>
      </w:r>
    </w:p>
    <w:p w14:paraId="71866CB0" w14:textId="0F096960" w:rsidR="0047783A" w:rsidRPr="00E82463" w:rsidRDefault="008B357B" w:rsidP="000D1B17">
      <w:pPr>
        <w:ind w:left="567"/>
        <w:jc w:val="both"/>
        <w:rPr>
          <w:rFonts w:ascii="Times New Roman" w:hAnsi="Times New Roman"/>
          <w:sz w:val="22"/>
        </w:rPr>
      </w:pPr>
      <w:r w:rsidRPr="008B357B">
        <w:rPr>
          <w:rFonts w:ascii="Times New Roman" w:hAnsi="Times New Roman"/>
          <w:sz w:val="22"/>
        </w:rPr>
        <w:t xml:space="preserve"> </w:t>
      </w:r>
      <w:r w:rsidR="0047783A" w:rsidRPr="00E82463">
        <w:rPr>
          <w:rFonts w:ascii="Times New Roman" w:hAnsi="Times New Roman"/>
          <w:sz w:val="22"/>
        </w:rPr>
        <w:t>If the tenders are hand</w:t>
      </w:r>
      <w:r w:rsidR="001F25B5">
        <w:rPr>
          <w:rFonts w:ascii="Times New Roman" w:hAnsi="Times New Roman"/>
          <w:sz w:val="22"/>
        </w:rPr>
        <w:t>-</w:t>
      </w:r>
      <w:r w:rsidR="0047783A" w:rsidRPr="00E82463">
        <w:rPr>
          <w:rFonts w:ascii="Times New Roman" w:hAnsi="Times New Roman"/>
          <w:sz w:val="22"/>
        </w:rPr>
        <w:t>delivered they should be delivered to the following address:</w:t>
      </w:r>
    </w:p>
    <w:p w14:paraId="39455ED6" w14:textId="1E56D7B5" w:rsidR="008B357B" w:rsidRDefault="008B357B" w:rsidP="000D1B17">
      <w:pPr>
        <w:ind w:left="567"/>
        <w:jc w:val="both"/>
        <w:outlineLvl w:val="0"/>
        <w:rPr>
          <w:rFonts w:ascii="Times New Roman" w:hAnsi="Times New Roman"/>
          <w:sz w:val="22"/>
        </w:rPr>
      </w:pPr>
      <w:r w:rsidRPr="008B357B">
        <w:rPr>
          <w:rFonts w:ascii="Times New Roman" w:hAnsi="Times New Roman"/>
          <w:sz w:val="22"/>
        </w:rPr>
        <w:t xml:space="preserve">“Prof. D-r Asen Zlatarov” University, 1 Prof. </w:t>
      </w:r>
      <w:r w:rsidR="00A31FEA">
        <w:rPr>
          <w:rFonts w:ascii="Times New Roman" w:hAnsi="Times New Roman"/>
          <w:sz w:val="22"/>
        </w:rPr>
        <w:t xml:space="preserve">Y. </w:t>
      </w:r>
      <w:r w:rsidRPr="008B357B">
        <w:rPr>
          <w:rFonts w:ascii="Times New Roman" w:hAnsi="Times New Roman"/>
          <w:sz w:val="22"/>
        </w:rPr>
        <w:t>Yakimov str., 8000 Burgas, Bulgaria</w:t>
      </w:r>
    </w:p>
    <w:p w14:paraId="74EB7608" w14:textId="555C69CF" w:rsidR="008B357B" w:rsidRDefault="008B357B" w:rsidP="000D1B17">
      <w:pPr>
        <w:ind w:left="567"/>
        <w:jc w:val="both"/>
        <w:outlineLvl w:val="0"/>
        <w:rPr>
          <w:rFonts w:ascii="Times New Roman" w:hAnsi="Times New Roman"/>
          <w:sz w:val="22"/>
        </w:rPr>
      </w:pPr>
      <w:r>
        <w:rPr>
          <w:rFonts w:ascii="Times New Roman" w:hAnsi="Times New Roman"/>
          <w:sz w:val="22"/>
        </w:rPr>
        <w:t>From 9.00-17.00</w:t>
      </w:r>
    </w:p>
    <w:p w14:paraId="448DC6C2" w14:textId="51C97975" w:rsidR="0047783A" w:rsidRPr="00E82463" w:rsidRDefault="0047783A" w:rsidP="000D1B17">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0E0EE688" w14:textId="049DFFFE" w:rsidR="0047783A" w:rsidRPr="00E82463" w:rsidRDefault="0047783A" w:rsidP="000D1B17">
      <w:pPr>
        <w:pStyle w:val="Heading2"/>
        <w:ind w:left="567" w:hanging="567"/>
        <w:jc w:val="both"/>
        <w:rPr>
          <w:rFonts w:ascii="Times New Roman" w:hAnsi="Times New Roman"/>
          <w:lang w:val="en-GB"/>
        </w:rPr>
      </w:pPr>
      <w:bookmarkStart w:id="21"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8B357B">
        <w:rPr>
          <w:rFonts w:ascii="Times New Roman" w:hAnsi="Times New Roman"/>
          <w:sz w:val="22"/>
          <w:lang w:val="en-GB"/>
        </w:rPr>
        <w:t>1</w:t>
      </w:r>
      <w:r w:rsidR="00A31FEA">
        <w:rPr>
          <w:rFonts w:ascii="Times New Roman" w:hAnsi="Times New Roman"/>
          <w:sz w:val="22"/>
          <w:lang w:val="en-GB"/>
        </w:rPr>
        <w:t xml:space="preserve"> </w:t>
      </w:r>
      <w:r w:rsidRPr="00E82463">
        <w:rPr>
          <w:rFonts w:ascii="Times New Roman" w:hAnsi="Times New Roman"/>
          <w:sz w:val="22"/>
          <w:lang w:val="en-GB"/>
        </w:rPr>
        <w:t>cop</w:t>
      </w:r>
      <w:r w:rsidR="008B357B">
        <w:rPr>
          <w:rFonts w:ascii="Times New Roman" w:hAnsi="Times New Roman"/>
          <w:sz w:val="22"/>
          <w:lang w:val="en-GB"/>
        </w:rPr>
        <w:t xml:space="preserve">y </w:t>
      </w:r>
      <w:r w:rsidRPr="00E82463">
        <w:rPr>
          <w:rFonts w:ascii="Times New Roman" w:hAnsi="Times New Roman"/>
          <w:sz w:val="22"/>
          <w:lang w:val="en-GB"/>
        </w:rPr>
        <w:t xml:space="preserve">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21"/>
    <w:p w14:paraId="6CAEB204" w14:textId="5332BB92" w:rsidR="0086759F" w:rsidRDefault="0047783A" w:rsidP="000D1B17">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w:t>
      </w:r>
      <w:r w:rsidR="00740F25">
        <w:rPr>
          <w:rFonts w:ascii="Times New Roman" w:hAnsi="Times New Roman"/>
          <w:sz w:val="22"/>
          <w:lang w:val="en-GB"/>
        </w:rPr>
        <w:t>submitted to</w:t>
      </w:r>
      <w:r w:rsidRPr="00E82463">
        <w:rPr>
          <w:rFonts w:ascii="Times New Roman" w:hAnsi="Times New Roman"/>
          <w:sz w:val="22"/>
          <w:lang w:val="en-GB"/>
        </w:rPr>
        <w:t xml:space="preserve"> </w:t>
      </w:r>
      <w:r w:rsidR="008B357B" w:rsidRPr="008B357B">
        <w:rPr>
          <w:rFonts w:ascii="Times New Roman" w:hAnsi="Times New Roman"/>
          <w:sz w:val="22"/>
          <w:lang w:val="en-GB"/>
        </w:rPr>
        <w:t xml:space="preserve">“Prof. D-r Asen Zlatarov” University, 1 Prof. </w:t>
      </w:r>
      <w:r w:rsidR="00A31FEA">
        <w:rPr>
          <w:rFonts w:ascii="Times New Roman" w:hAnsi="Times New Roman"/>
          <w:sz w:val="22"/>
          <w:lang w:val="en-GB"/>
        </w:rPr>
        <w:t xml:space="preserve">Y. </w:t>
      </w:r>
      <w:r w:rsidR="008B357B" w:rsidRPr="008B357B">
        <w:rPr>
          <w:rFonts w:ascii="Times New Roman" w:hAnsi="Times New Roman"/>
          <w:sz w:val="22"/>
          <w:lang w:val="en-GB"/>
        </w:rPr>
        <w:t xml:space="preserve">Yakimov </w:t>
      </w:r>
      <w:r w:rsidR="008B357B" w:rsidRPr="00872B25">
        <w:rPr>
          <w:rFonts w:ascii="Times New Roman" w:hAnsi="Times New Roman"/>
          <w:sz w:val="22"/>
          <w:lang w:val="en-GB"/>
        </w:rPr>
        <w:t xml:space="preserve">str., 8000 Burgas, Bulgaria </w:t>
      </w:r>
      <w:r w:rsidRPr="00872B25">
        <w:rPr>
          <w:rFonts w:ascii="Times New Roman" w:hAnsi="Times New Roman"/>
          <w:sz w:val="22"/>
          <w:lang w:val="en-GB"/>
        </w:rPr>
        <w:t xml:space="preserve">before the deadline </w:t>
      </w:r>
      <w:r w:rsidR="00A31FEA" w:rsidRPr="00872B25">
        <w:rPr>
          <w:rFonts w:ascii="Times New Roman" w:hAnsi="Times New Roman"/>
          <w:sz w:val="22"/>
          <w:lang w:val="en-GB"/>
        </w:rPr>
        <w:t>28.10</w:t>
      </w:r>
      <w:r w:rsidR="008B357B" w:rsidRPr="00872B25">
        <w:rPr>
          <w:rFonts w:ascii="Times New Roman" w:hAnsi="Times New Roman"/>
          <w:sz w:val="22"/>
          <w:lang w:val="en-GB"/>
        </w:rPr>
        <w:t>.2021, 17.00 h.</w:t>
      </w:r>
    </w:p>
    <w:p w14:paraId="04F02FA7" w14:textId="77777777" w:rsidR="0086759F" w:rsidRDefault="0086759F" w:rsidP="000D1B17">
      <w:pPr>
        <w:pStyle w:val="Heading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2"/>
      </w:r>
    </w:p>
    <w:p w14:paraId="0D60D83D" w14:textId="77777777" w:rsidR="0086759F" w:rsidRDefault="0086759F" w:rsidP="000D1B17">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575442F9" w14:textId="77777777" w:rsidR="008B2A9C" w:rsidRPr="002B78A7" w:rsidRDefault="008B2A9C" w:rsidP="00A31FEA">
      <w:pPr>
        <w:pStyle w:val="Heading2"/>
        <w:keepNext w:val="0"/>
        <w:jc w:val="both"/>
        <w:rPr>
          <w:lang w:val="en-IE"/>
        </w:rPr>
      </w:pPr>
      <w:r w:rsidRPr="000D1B17">
        <w:rPr>
          <w:rFonts w:ascii="Times New Roman" w:hAnsi="Times New Roman"/>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0D1B17">
        <w:rPr>
          <w:rFonts w:ascii="Times New Roman" w:hAnsi="Times New Roman"/>
          <w:sz w:val="22"/>
          <w:szCs w:val="22"/>
          <w:lang w:val="en-GB"/>
        </w:rPr>
        <w:t xml:space="preserve"> </w:t>
      </w:r>
      <w:r w:rsidRPr="000D1B17">
        <w:rPr>
          <w:rFonts w:ascii="Times New Roman" w:hAnsi="Times New Roman"/>
          <w:sz w:val="22"/>
          <w:szCs w:val="22"/>
          <w:lang w:val="en-GB"/>
        </w:rPr>
        <w:t>or jeopardise decisions already taken and notified</w:t>
      </w:r>
      <w:r w:rsidRPr="000D1B17">
        <w:rPr>
          <w:lang w:val="en-GB"/>
        </w:rPr>
        <w:t>.</w:t>
      </w:r>
    </w:p>
    <w:p w14:paraId="569A27BE" w14:textId="77777777" w:rsidR="0047783A" w:rsidRPr="002B78A7" w:rsidRDefault="0047783A" w:rsidP="002B78A7">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10.4</w:t>
      </w:r>
      <w:r w:rsidRPr="000D1B17">
        <w:rPr>
          <w:rFonts w:ascii="Times New Roman" w:hAnsi="Times New Roman"/>
          <w:sz w:val="22"/>
          <w:lang w:val="en-GB"/>
        </w:rPr>
        <w:tab/>
        <w:t>All tenders, including annexes and all supporting documents, must be submitted in a sealed envelope bearing only:</w:t>
      </w:r>
    </w:p>
    <w:p w14:paraId="72F38354" w14:textId="77777777" w:rsidR="0047783A" w:rsidRPr="002B78A7" w:rsidRDefault="0047783A" w:rsidP="002B78A7">
      <w:pPr>
        <w:pStyle w:val="Heading2"/>
        <w:keepNext w:val="0"/>
        <w:ind w:left="567"/>
        <w:jc w:val="both"/>
        <w:rPr>
          <w:rFonts w:ascii="Times New Roman" w:hAnsi="Times New Roman"/>
          <w:sz w:val="22"/>
          <w:lang w:val="en-IE"/>
        </w:rPr>
      </w:pPr>
      <w:r w:rsidRPr="000D1B17">
        <w:rPr>
          <w:rFonts w:ascii="Times New Roman" w:hAnsi="Times New Roman"/>
          <w:sz w:val="22"/>
          <w:lang w:val="en-GB"/>
        </w:rPr>
        <w:t>a)</w:t>
      </w:r>
      <w:r w:rsidRPr="000D1B17">
        <w:rPr>
          <w:rFonts w:ascii="Times New Roman" w:hAnsi="Times New Roman"/>
          <w:sz w:val="22"/>
          <w:lang w:val="en-GB"/>
        </w:rPr>
        <w:tab/>
        <w:t>the above address;</w:t>
      </w:r>
    </w:p>
    <w:p w14:paraId="03022F85" w14:textId="51D9759F" w:rsidR="0047783A" w:rsidRPr="002B78A7" w:rsidRDefault="0047783A" w:rsidP="002B78A7">
      <w:pPr>
        <w:pStyle w:val="Heading2"/>
        <w:keepNext w:val="0"/>
        <w:ind w:left="567"/>
        <w:jc w:val="both"/>
        <w:rPr>
          <w:rFonts w:ascii="Times New Roman" w:hAnsi="Times New Roman"/>
          <w:sz w:val="22"/>
          <w:lang w:val="en-IE"/>
        </w:rPr>
      </w:pPr>
      <w:r w:rsidRPr="000D1B17">
        <w:rPr>
          <w:rFonts w:ascii="Times New Roman" w:hAnsi="Times New Roman"/>
          <w:sz w:val="22"/>
          <w:lang w:val="en-GB"/>
        </w:rPr>
        <w:t>b)</w:t>
      </w:r>
      <w:r w:rsidRPr="000D1B17">
        <w:rPr>
          <w:rFonts w:ascii="Times New Roman" w:hAnsi="Times New Roman"/>
          <w:sz w:val="22"/>
          <w:lang w:val="en-GB"/>
        </w:rPr>
        <w:tab/>
        <w:t>the reference code of this tender procedure, (i.e. &lt;</w:t>
      </w:r>
      <w:r w:rsidR="008B357B" w:rsidRPr="008B357B">
        <w:t xml:space="preserve"> </w:t>
      </w:r>
      <w:r w:rsidR="008B357B" w:rsidRPr="008B357B">
        <w:rPr>
          <w:rFonts w:ascii="Times New Roman" w:hAnsi="Times New Roman"/>
          <w:sz w:val="22"/>
          <w:lang w:val="en-GB"/>
        </w:rPr>
        <w:t xml:space="preserve">CB005.3.12.001 - LP – Supply </w:t>
      </w:r>
      <w:r w:rsidR="00A31FEA">
        <w:rPr>
          <w:rFonts w:ascii="Times New Roman" w:hAnsi="Times New Roman"/>
          <w:sz w:val="22"/>
          <w:lang w:val="en-GB"/>
        </w:rPr>
        <w:t>5</w:t>
      </w:r>
      <w:r w:rsidRPr="000D1B17">
        <w:rPr>
          <w:rFonts w:ascii="Times New Roman" w:hAnsi="Times New Roman"/>
          <w:sz w:val="22"/>
          <w:lang w:val="en-GB"/>
        </w:rPr>
        <w:t>&gt;);</w:t>
      </w:r>
    </w:p>
    <w:p w14:paraId="05E5BA7E" w14:textId="77777777" w:rsidR="0047783A" w:rsidRPr="002B78A7" w:rsidRDefault="0047783A" w:rsidP="002B78A7">
      <w:pPr>
        <w:pStyle w:val="Heading2"/>
        <w:keepNext w:val="0"/>
        <w:ind w:left="567"/>
        <w:jc w:val="both"/>
        <w:rPr>
          <w:rFonts w:ascii="Times New Roman" w:hAnsi="Times New Roman"/>
          <w:sz w:val="22"/>
          <w:lang w:val="en-IE"/>
        </w:rPr>
      </w:pPr>
      <w:r w:rsidRPr="002B78A7">
        <w:rPr>
          <w:rFonts w:ascii="Times New Roman" w:hAnsi="Times New Roman"/>
          <w:sz w:val="22"/>
          <w:lang w:val="en-IE"/>
        </w:rPr>
        <w:t>c)</w:t>
      </w:r>
      <w:r w:rsidRPr="002B78A7">
        <w:rPr>
          <w:rFonts w:ascii="Times New Roman" w:hAnsi="Times New Roman"/>
          <w:sz w:val="22"/>
          <w:lang w:val="en-IE"/>
        </w:rPr>
        <w:tab/>
        <w:t>where applicable, the number of the lot(s) tendered for;</w:t>
      </w:r>
    </w:p>
    <w:p w14:paraId="59301797" w14:textId="00C3F2AE" w:rsidR="0047783A" w:rsidRPr="002B78A7" w:rsidRDefault="0047783A" w:rsidP="002B78A7">
      <w:pPr>
        <w:pStyle w:val="Heading2"/>
        <w:keepNext w:val="0"/>
        <w:ind w:left="1418" w:hanging="851"/>
        <w:jc w:val="both"/>
        <w:rPr>
          <w:rFonts w:ascii="Times New Roman" w:hAnsi="Times New Roman"/>
          <w:sz w:val="22"/>
          <w:lang w:val="en-IE"/>
        </w:rPr>
      </w:pPr>
      <w:r w:rsidRPr="002B78A7">
        <w:rPr>
          <w:rFonts w:ascii="Times New Roman" w:hAnsi="Times New Roman"/>
          <w:sz w:val="22"/>
          <w:lang w:val="en-IE"/>
        </w:rPr>
        <w:t>d)</w:t>
      </w:r>
      <w:r w:rsidRPr="002B78A7">
        <w:rPr>
          <w:rFonts w:ascii="Times New Roman" w:hAnsi="Times New Roman"/>
          <w:sz w:val="22"/>
          <w:lang w:val="en-IE"/>
        </w:rPr>
        <w:tab/>
        <w:t xml:space="preserve">the words </w:t>
      </w:r>
      <w:r w:rsidR="006A5F84" w:rsidRPr="002B78A7">
        <w:rPr>
          <w:rFonts w:ascii="Times New Roman" w:hAnsi="Times New Roman"/>
          <w:sz w:val="22"/>
          <w:lang w:val="en-IE"/>
        </w:rPr>
        <w:t>‘</w:t>
      </w:r>
      <w:r w:rsidRPr="002B78A7">
        <w:rPr>
          <w:rFonts w:ascii="Times New Roman" w:hAnsi="Times New Roman"/>
          <w:sz w:val="22"/>
          <w:lang w:val="en-IE"/>
        </w:rPr>
        <w:t>Not to be opened before the tender opening session</w:t>
      </w:r>
      <w:r w:rsidR="006A5F84" w:rsidRPr="002B78A7">
        <w:rPr>
          <w:rFonts w:ascii="Times New Roman" w:hAnsi="Times New Roman"/>
          <w:sz w:val="22"/>
          <w:lang w:val="en-IE"/>
        </w:rPr>
        <w:t>’</w:t>
      </w:r>
      <w:r w:rsidRPr="002B78A7">
        <w:rPr>
          <w:rFonts w:ascii="Times New Roman" w:hAnsi="Times New Roman"/>
          <w:sz w:val="22"/>
          <w:lang w:val="en-IE"/>
        </w:rPr>
        <w:t xml:space="preserve"> in the language of the tender dossier and </w:t>
      </w:r>
      <w:r w:rsidRPr="002C74A3">
        <w:rPr>
          <w:rFonts w:ascii="Times New Roman" w:hAnsi="Times New Roman"/>
          <w:sz w:val="22"/>
          <w:lang w:val="en-IE"/>
        </w:rPr>
        <w:t>&lt;</w:t>
      </w:r>
      <w:r w:rsidR="008B357B" w:rsidRPr="002C74A3">
        <w:rPr>
          <w:rFonts w:ascii="Times New Roman" w:hAnsi="Times New Roman"/>
          <w:sz w:val="22"/>
          <w:lang w:val="bg-BG"/>
        </w:rPr>
        <w:t xml:space="preserve">Да не се отваря </w:t>
      </w:r>
      <w:r w:rsidR="00237251" w:rsidRPr="002C74A3">
        <w:rPr>
          <w:rFonts w:ascii="Times New Roman" w:hAnsi="Times New Roman"/>
          <w:sz w:val="22"/>
          <w:lang w:val="bg-BG"/>
        </w:rPr>
        <w:t>преди започване</w:t>
      </w:r>
      <w:r w:rsidR="008B357B" w:rsidRPr="002C74A3">
        <w:rPr>
          <w:rFonts w:ascii="Times New Roman" w:hAnsi="Times New Roman"/>
          <w:sz w:val="22"/>
          <w:lang w:val="bg-BG"/>
        </w:rPr>
        <w:t xml:space="preserve"> на </w:t>
      </w:r>
      <w:r w:rsidR="00366F27" w:rsidRPr="002C74A3">
        <w:rPr>
          <w:rFonts w:ascii="Times New Roman" w:hAnsi="Times New Roman"/>
          <w:sz w:val="22"/>
          <w:lang w:val="bg-BG"/>
        </w:rPr>
        <w:t>тръжната сесия</w:t>
      </w:r>
      <w:r w:rsidRPr="002C74A3">
        <w:rPr>
          <w:rFonts w:ascii="Times New Roman" w:hAnsi="Times New Roman"/>
          <w:sz w:val="22"/>
          <w:lang w:val="en-IE"/>
        </w:rPr>
        <w:t>&gt;.</w:t>
      </w:r>
    </w:p>
    <w:p w14:paraId="2505E5F2" w14:textId="77777777" w:rsidR="0047783A" w:rsidRPr="002B78A7" w:rsidRDefault="0047783A" w:rsidP="002B78A7">
      <w:pPr>
        <w:pStyle w:val="Heading2"/>
        <w:keepNext w:val="0"/>
        <w:ind w:left="567"/>
        <w:jc w:val="both"/>
        <w:rPr>
          <w:rFonts w:ascii="Times New Roman" w:hAnsi="Times New Roman"/>
          <w:sz w:val="22"/>
          <w:lang w:val="en-IE"/>
        </w:rPr>
      </w:pPr>
      <w:r w:rsidRPr="002B78A7">
        <w:rPr>
          <w:rFonts w:ascii="Times New Roman" w:hAnsi="Times New Roman"/>
          <w:sz w:val="22"/>
          <w:lang w:val="en-IE"/>
        </w:rPr>
        <w:t>e)</w:t>
      </w:r>
      <w:r w:rsidRPr="002B78A7">
        <w:rPr>
          <w:rFonts w:ascii="Times New Roman" w:hAnsi="Times New Roman"/>
          <w:sz w:val="22"/>
          <w:lang w:val="en-IE"/>
        </w:rPr>
        <w:tab/>
        <w:t>the name of the tenderer.</w:t>
      </w:r>
    </w:p>
    <w:p w14:paraId="6E534742" w14:textId="77777777" w:rsidR="0047783A" w:rsidRPr="002B78A7" w:rsidRDefault="0047783A" w:rsidP="002B78A7">
      <w:pPr>
        <w:pStyle w:val="Heading2"/>
        <w:keepNext w:val="0"/>
        <w:ind w:left="567"/>
        <w:jc w:val="both"/>
        <w:rPr>
          <w:rFonts w:ascii="Times New Roman" w:hAnsi="Times New Roman"/>
          <w:sz w:val="22"/>
          <w:lang w:val="en-IE"/>
        </w:rPr>
      </w:pPr>
      <w:r w:rsidRPr="002B78A7">
        <w:rPr>
          <w:rFonts w:ascii="Times New Roman" w:hAnsi="Times New Roman"/>
          <w:sz w:val="22"/>
          <w:lang w:val="en-IE"/>
        </w:rPr>
        <w:lastRenderedPageBreak/>
        <w:t>The technical and financial offers must be placed together in a sealed envelope. The envelope should then be placed in another single sealed envelope/package, unless their volume requires a separate submission for each lot.</w:t>
      </w:r>
    </w:p>
    <w:p w14:paraId="69DF827E" w14:textId="690E8BD9" w:rsidR="0047783A" w:rsidRPr="00E82463" w:rsidRDefault="00A31FEA" w:rsidP="006361B7">
      <w:pPr>
        <w:pStyle w:val="Heading1"/>
      </w:pPr>
      <w:bookmarkStart w:id="22" w:name="_Toc42488080"/>
      <w:r>
        <w:t xml:space="preserve">11. </w:t>
      </w:r>
      <w:r w:rsidR="0047783A" w:rsidRPr="00E82463">
        <w:t>Content of tenders</w:t>
      </w:r>
      <w:bookmarkEnd w:id="22"/>
    </w:p>
    <w:p w14:paraId="3E9DF8D6"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4D5FF425"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74D5F424" w14:textId="77777777" w:rsidR="00531F4B" w:rsidRPr="00531F4B" w:rsidRDefault="0047783A" w:rsidP="00531F4B">
      <w:pPr>
        <w:pStyle w:val="Heading2"/>
        <w:keepLines/>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a detailed description of the supplies tendered in conformity wit</w:t>
      </w:r>
      <w:r w:rsidR="00531F4B">
        <w:rPr>
          <w:rFonts w:ascii="Times New Roman" w:hAnsi="Times New Roman"/>
          <w:sz w:val="22"/>
          <w:szCs w:val="22"/>
          <w:lang w:val="en-GB"/>
        </w:rPr>
        <w:t>h the technical specifications.</w:t>
      </w:r>
    </w:p>
    <w:p w14:paraId="4E1F222E" w14:textId="4F03F38D" w:rsidR="0047783A" w:rsidRPr="00E82463" w:rsidRDefault="0047783A" w:rsidP="00531F4B">
      <w:pPr>
        <w:pStyle w:val="Heading2"/>
        <w:keepLines/>
        <w:spacing w:before="0" w:after="0"/>
        <w:ind w:left="567"/>
        <w:rPr>
          <w:rFonts w:ascii="Times New Roman" w:hAnsi="Times New Roman"/>
          <w:sz w:val="22"/>
          <w:szCs w:val="22"/>
        </w:rPr>
      </w:pPr>
      <w:r w:rsidRPr="00237251">
        <w:rPr>
          <w:rFonts w:ascii="Times New Roman" w:hAnsi="Times New Roman"/>
          <w:sz w:val="22"/>
          <w:szCs w:val="22"/>
        </w:rPr>
        <w:t>The technical offer should be presented as per template (</w:t>
      </w:r>
      <w:r w:rsidR="000665DF" w:rsidRPr="00237251">
        <w:rPr>
          <w:rFonts w:ascii="Times New Roman" w:hAnsi="Times New Roman"/>
          <w:sz w:val="22"/>
          <w:szCs w:val="22"/>
        </w:rPr>
        <w:t>A</w:t>
      </w:r>
      <w:r w:rsidRPr="00237251">
        <w:rPr>
          <w:rFonts w:ascii="Times New Roman" w:hAnsi="Times New Roman"/>
          <w:sz w:val="22"/>
          <w:szCs w:val="22"/>
        </w:rPr>
        <w:t>nnex</w:t>
      </w:r>
      <w:r w:rsidRPr="00E82463">
        <w:rPr>
          <w:rFonts w:ascii="Times New Roman" w:hAnsi="Times New Roman"/>
          <w:sz w:val="22"/>
          <w:szCs w:val="22"/>
        </w:rPr>
        <w:t xml:space="preserve">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1B6F24D7"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542B7B5C" w14:textId="59E99C63" w:rsidR="0047783A" w:rsidRPr="006361B7" w:rsidRDefault="0047783A" w:rsidP="006361B7">
      <w:pPr>
        <w:pStyle w:val="Heading2"/>
        <w:keepLines/>
        <w:numPr>
          <w:ilvl w:val="0"/>
          <w:numId w:val="6"/>
        </w:numPr>
        <w:tabs>
          <w:tab w:val="clear" w:pos="786"/>
          <w:tab w:val="num" w:pos="810"/>
        </w:tabs>
        <w:spacing w:before="0" w:after="0"/>
        <w:ind w:left="810" w:hanging="243"/>
        <w:rPr>
          <w:rFonts w:ascii="Times New Roman" w:hAnsi="Times New Roman"/>
          <w:sz w:val="22"/>
          <w:szCs w:val="22"/>
          <w:lang w:val="en-GB"/>
        </w:rPr>
      </w:pPr>
      <w:r w:rsidRPr="00531F4B">
        <w:rPr>
          <w:rFonts w:ascii="Times New Roman" w:hAnsi="Times New Roman"/>
          <w:sz w:val="22"/>
          <w:szCs w:val="22"/>
          <w:lang w:val="en-GB"/>
        </w:rPr>
        <w:t>A financial offer calculated on a DDP</w:t>
      </w:r>
      <w:r w:rsidR="00237251" w:rsidRPr="00531F4B">
        <w:rPr>
          <w:rFonts w:ascii="Times New Roman" w:hAnsi="Times New Roman"/>
          <w:sz w:val="22"/>
          <w:szCs w:val="22"/>
          <w:lang w:val="en-GB"/>
        </w:rPr>
        <w:t xml:space="preserve"> </w:t>
      </w:r>
      <w:r w:rsidRPr="006361B7">
        <w:rPr>
          <w:sz w:val="22"/>
          <w:szCs w:val="22"/>
          <w:lang w:val="en-GB"/>
        </w:rPr>
        <w:footnoteReference w:id="3"/>
      </w:r>
      <w:r w:rsidRPr="00531F4B">
        <w:rPr>
          <w:rFonts w:ascii="Times New Roman" w:hAnsi="Times New Roman"/>
          <w:sz w:val="22"/>
          <w:szCs w:val="22"/>
          <w:lang w:val="en-GB"/>
        </w:rPr>
        <w:t xml:space="preserve"> </w:t>
      </w:r>
      <w:r w:rsidR="000665DF" w:rsidRPr="00531F4B">
        <w:rPr>
          <w:rFonts w:ascii="Times New Roman" w:hAnsi="Times New Roman"/>
          <w:sz w:val="22"/>
          <w:szCs w:val="22"/>
          <w:lang w:val="en-GB"/>
        </w:rPr>
        <w:t xml:space="preserve">basis </w:t>
      </w:r>
      <w:r w:rsidRPr="006361B7">
        <w:rPr>
          <w:rFonts w:ascii="Times New Roman" w:hAnsi="Times New Roman"/>
          <w:sz w:val="22"/>
          <w:szCs w:val="22"/>
          <w:lang w:val="en-GB"/>
        </w:rPr>
        <w:t>should be presented as per template (</w:t>
      </w:r>
      <w:r w:rsidR="000665DF" w:rsidRPr="006361B7">
        <w:rPr>
          <w:rFonts w:ascii="Times New Roman" w:hAnsi="Times New Roman"/>
          <w:sz w:val="22"/>
          <w:szCs w:val="22"/>
          <w:lang w:val="en-GB"/>
        </w:rPr>
        <w:t>A</w:t>
      </w:r>
      <w:r w:rsidRPr="006361B7">
        <w:rPr>
          <w:rFonts w:ascii="Times New Roman" w:hAnsi="Times New Roman"/>
          <w:sz w:val="22"/>
          <w:szCs w:val="22"/>
          <w:lang w:val="en-GB"/>
        </w:rPr>
        <w:t xml:space="preserve">nnex IV*, </w:t>
      </w:r>
      <w:r w:rsidR="000665DF" w:rsidRPr="006361B7">
        <w:rPr>
          <w:rFonts w:ascii="Times New Roman" w:hAnsi="Times New Roman"/>
          <w:sz w:val="22"/>
          <w:szCs w:val="22"/>
          <w:lang w:val="en-GB"/>
        </w:rPr>
        <w:t>B</w:t>
      </w:r>
      <w:r w:rsidRPr="006361B7">
        <w:rPr>
          <w:rFonts w:ascii="Times New Roman" w:hAnsi="Times New Roman"/>
          <w:sz w:val="22"/>
          <w:szCs w:val="22"/>
          <w:lang w:val="en-GB"/>
        </w:rPr>
        <w:t>udget breakdown),</w:t>
      </w:r>
      <w:r w:rsidR="000665DF" w:rsidRPr="006361B7">
        <w:rPr>
          <w:rFonts w:ascii="Times New Roman" w:hAnsi="Times New Roman"/>
          <w:sz w:val="22"/>
          <w:szCs w:val="22"/>
          <w:lang w:val="en-GB"/>
        </w:rPr>
        <w:t xml:space="preserve"> adding </w:t>
      </w:r>
      <w:r w:rsidRPr="006361B7">
        <w:rPr>
          <w:rFonts w:ascii="Times New Roman" w:hAnsi="Times New Roman"/>
          <w:sz w:val="22"/>
          <w:szCs w:val="22"/>
          <w:lang w:val="en-GB"/>
        </w:rPr>
        <w:t>separate sheets for details</w:t>
      </w:r>
      <w:r w:rsidR="000665DF" w:rsidRPr="006361B7">
        <w:rPr>
          <w:rFonts w:ascii="Times New Roman" w:hAnsi="Times New Roman"/>
          <w:sz w:val="22"/>
          <w:szCs w:val="22"/>
          <w:lang w:val="en-GB"/>
        </w:rPr>
        <w:t xml:space="preserve"> if necessary</w:t>
      </w:r>
      <w:r w:rsidRPr="006361B7">
        <w:rPr>
          <w:rFonts w:ascii="Times New Roman" w:hAnsi="Times New Roman"/>
          <w:sz w:val="22"/>
          <w:szCs w:val="22"/>
          <w:lang w:val="en-GB"/>
        </w:rPr>
        <w:t>.</w:t>
      </w:r>
    </w:p>
    <w:p w14:paraId="5F8F077D"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0D1F38AE"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5B7EF77B" w14:textId="77777777" w:rsidR="0047783A" w:rsidRPr="00E82463" w:rsidRDefault="0047783A" w:rsidP="00AC07D4">
      <w:pPr>
        <w:numPr>
          <w:ilvl w:val="0"/>
          <w:numId w:val="6"/>
        </w:numPr>
        <w:tabs>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30E8FEF5"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7589BC3E"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40077C0D"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7A2EDD5B"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F895F17"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statement by the tenderer attesting the origin of the supplies tendered (or other proofs of origin).</w:t>
      </w:r>
    </w:p>
    <w:p w14:paraId="6411C334"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3213F6A0" w14:textId="77777777" w:rsidR="000D66C0" w:rsidRDefault="000D66C0" w:rsidP="0047783A">
      <w:pPr>
        <w:spacing w:after="0"/>
        <w:ind w:left="567"/>
        <w:jc w:val="both"/>
        <w:outlineLvl w:val="0"/>
        <w:rPr>
          <w:rFonts w:ascii="Times New Roman" w:hAnsi="Times New Roman"/>
          <w:sz w:val="22"/>
          <w:szCs w:val="22"/>
        </w:rPr>
      </w:pPr>
    </w:p>
    <w:p w14:paraId="42E93722"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07F4F97C"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5C13AD43" w14:textId="7432CA86"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lastRenderedPageBreak/>
        <w:t>Annex</w:t>
      </w:r>
      <w:r w:rsidR="00237251">
        <w:rPr>
          <w:rFonts w:ascii="Times New Roman" w:hAnsi="Times New Roman"/>
          <w:sz w:val="22"/>
          <w:szCs w:val="22"/>
        </w:rPr>
        <w:t xml:space="preserve"> </w:t>
      </w:r>
      <w:r w:rsidRPr="00E82463">
        <w:rPr>
          <w:rFonts w:ascii="Times New Roman" w:hAnsi="Times New Roman"/>
          <w:sz w:val="22"/>
          <w:szCs w:val="22"/>
        </w:rPr>
        <w:t xml:space="preserve"> templates are also available on: </w:t>
      </w:r>
      <w:hyperlink r:id="rId9"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49A2011E" w14:textId="77777777" w:rsidR="001C17CC" w:rsidRPr="009B159C" w:rsidRDefault="001C17CC" w:rsidP="001C17CC">
      <w:pPr>
        <w:tabs>
          <w:tab w:val="left" w:pos="1418"/>
        </w:tabs>
        <w:suppressAutoHyphens/>
        <w:spacing w:before="0" w:after="0"/>
        <w:rPr>
          <w:rFonts w:ascii="Times New Roman" w:hAnsi="Times New Roman"/>
          <w:b/>
          <w:snapToGrid/>
          <w:color w:val="000000"/>
          <w:lang w:val="sv-SE" w:eastAsia="ar-SA"/>
        </w:rPr>
      </w:pPr>
      <w:r w:rsidRPr="009B159C">
        <w:rPr>
          <w:rFonts w:ascii="Times New Roman" w:hAnsi="Times New Roman"/>
          <w:b/>
          <w:snapToGrid/>
          <w:color w:val="000000"/>
          <w:lang w:val="sv-SE" w:eastAsia="ar-SA"/>
        </w:rPr>
        <w:t xml:space="preserve">! Without prejudicing the right of Contracting Authority to ask for clarification and in case the required documentation is publicly accessible, tenderers obligation to provide any documentation is waived if information of the authority responsible for documentation in question is presented by the tenderer. </w:t>
      </w:r>
      <w:r>
        <w:rPr>
          <w:rFonts w:ascii="Times New Roman" w:hAnsi="Times New Roman"/>
          <w:b/>
          <w:snapToGrid/>
          <w:color w:val="000000"/>
          <w:lang w:val="sv-SE" w:eastAsia="ar-SA"/>
        </w:rPr>
        <w:t xml:space="preserve"> </w:t>
      </w:r>
    </w:p>
    <w:p w14:paraId="6711C459" w14:textId="77777777" w:rsidR="001C17CC" w:rsidRPr="00E82463" w:rsidRDefault="001C17CC" w:rsidP="001C17CC">
      <w:pPr>
        <w:rPr>
          <w:rFonts w:ascii="Times New Roman" w:hAnsi="Times New Roman"/>
          <w:snapToGrid/>
          <w:sz w:val="22"/>
          <w:szCs w:val="22"/>
          <w:lang w:eastAsia="en-GB"/>
        </w:rPr>
      </w:pPr>
    </w:p>
    <w:p w14:paraId="79EACB69" w14:textId="33049AD4" w:rsidR="0047783A" w:rsidRPr="00E82463" w:rsidRDefault="006361B7" w:rsidP="006361B7">
      <w:pPr>
        <w:pStyle w:val="Heading1"/>
      </w:pPr>
      <w:bookmarkStart w:id="23" w:name="_Toc42488081"/>
      <w:r>
        <w:t xml:space="preserve">12. </w:t>
      </w:r>
      <w:r w:rsidR="0047783A" w:rsidRPr="00E82463">
        <w:t>Taxes and other charges</w:t>
      </w:r>
      <w:bookmarkEnd w:id="23"/>
    </w:p>
    <w:p w14:paraId="3F8A86D0"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231C6407" w14:textId="3ACBB1DA" w:rsidR="0047783A" w:rsidRPr="00E82463" w:rsidRDefault="00237251" w:rsidP="000D66C0">
      <w:pPr>
        <w:ind w:left="567"/>
        <w:jc w:val="both"/>
        <w:rPr>
          <w:rFonts w:ascii="Times New Roman" w:hAnsi="Times New Roman"/>
          <w:sz w:val="22"/>
          <w:szCs w:val="22"/>
        </w:rPr>
      </w:pPr>
      <w:r w:rsidRPr="00237251">
        <w:rPr>
          <w:rFonts w:ascii="Times New Roman" w:hAnsi="Times New Roman"/>
          <w:sz w:val="22"/>
          <w:szCs w:val="22"/>
        </w:rPr>
        <w:t>There is no agreement between the European Commission and Bulgaria allowing partial or full exemption from taxes</w:t>
      </w:r>
      <w:r>
        <w:rPr>
          <w:rFonts w:ascii="Times New Roman" w:hAnsi="Times New Roman"/>
          <w:sz w:val="22"/>
          <w:szCs w:val="22"/>
        </w:rPr>
        <w:t>.</w:t>
      </w:r>
    </w:p>
    <w:p w14:paraId="1DC488D1" w14:textId="0DD0AE68" w:rsidR="0047783A" w:rsidRPr="00C348C0" w:rsidRDefault="006361B7" w:rsidP="006361B7">
      <w:pPr>
        <w:pStyle w:val="Heading1"/>
      </w:pPr>
      <w:bookmarkStart w:id="24" w:name="_Toc42488082"/>
      <w:r>
        <w:t xml:space="preserve">13. </w:t>
      </w:r>
      <w:r w:rsidR="0047783A" w:rsidRPr="00C348C0">
        <w:t>Additional information before the deadline for submission of tenders</w:t>
      </w:r>
      <w:bookmarkEnd w:id="24"/>
    </w:p>
    <w:p w14:paraId="64765077" w14:textId="0CF85135" w:rsidR="007354CF" w:rsidRPr="007354CF" w:rsidRDefault="007354CF" w:rsidP="006361B7">
      <w:pPr>
        <w:pStyle w:val="BodyText"/>
        <w:jc w:val="both"/>
        <w:rPr>
          <w:rFonts w:ascii="Times New Roman" w:hAnsi="Times New Roman"/>
          <w:sz w:val="22"/>
        </w:rPr>
      </w:pPr>
      <w:r w:rsidRPr="007354CF">
        <w:rPr>
          <w:rFonts w:ascii="Times New Roman" w:hAnsi="Times New Roman"/>
          <w:sz w:val="22"/>
        </w:rPr>
        <w:t xml:space="preserve">If the contracting authority, on its own initiative or in response to a request from a prospective tenderer, provides additional information on the tender dossier, it </w:t>
      </w:r>
      <w:r>
        <w:rPr>
          <w:rFonts w:ascii="Times New Roman" w:hAnsi="Times New Roman"/>
          <w:sz w:val="22"/>
        </w:rPr>
        <w:t>will</w:t>
      </w:r>
      <w:r w:rsidRPr="007354CF">
        <w:rPr>
          <w:rFonts w:ascii="Times New Roman" w:hAnsi="Times New Roman"/>
          <w:sz w:val="22"/>
        </w:rPr>
        <w:t xml:space="preserve"> send such information in writing to all other prospective tenderers at the same time.</w:t>
      </w:r>
    </w:p>
    <w:p w14:paraId="76A7C35E" w14:textId="77777777" w:rsidR="007354CF" w:rsidRDefault="007354CF" w:rsidP="006361B7">
      <w:pPr>
        <w:pStyle w:val="BodyText"/>
        <w:jc w:val="both"/>
        <w:rPr>
          <w:rFonts w:ascii="Times New Roman" w:hAnsi="Times New Roman"/>
          <w:sz w:val="22"/>
        </w:rPr>
      </w:pPr>
      <w:r w:rsidRPr="007354CF">
        <w:rPr>
          <w:rFonts w:ascii="Times New Roman" w:hAnsi="Times New Roman"/>
          <w:sz w:val="22"/>
        </w:rPr>
        <w:t>Tenderers may submit questions in writing to the following address up to 21 days before the deadline for submission of tenders, specifying the publication reference and the contract title:</w:t>
      </w:r>
    </w:p>
    <w:p w14:paraId="77553083" w14:textId="70DD5F6D" w:rsidR="007354CF" w:rsidRDefault="007354CF" w:rsidP="007354CF">
      <w:pPr>
        <w:pStyle w:val="BodyText"/>
        <w:ind w:left="567"/>
        <w:jc w:val="both"/>
        <w:rPr>
          <w:rFonts w:ascii="Times New Roman" w:hAnsi="Times New Roman"/>
          <w:sz w:val="22"/>
        </w:rPr>
      </w:pPr>
      <w:r w:rsidRPr="007354CF">
        <w:rPr>
          <w:rFonts w:ascii="Times New Roman" w:hAnsi="Times New Roman"/>
          <w:sz w:val="22"/>
        </w:rPr>
        <w:t xml:space="preserve">“Prof. D-r Asen Zlatarov” University, 1 Prof. </w:t>
      </w:r>
      <w:r w:rsidR="006361B7">
        <w:rPr>
          <w:rFonts w:ascii="Times New Roman" w:hAnsi="Times New Roman"/>
          <w:sz w:val="22"/>
        </w:rPr>
        <w:t xml:space="preserve">Y. </w:t>
      </w:r>
      <w:r w:rsidRPr="007354CF">
        <w:rPr>
          <w:rFonts w:ascii="Times New Roman" w:hAnsi="Times New Roman"/>
          <w:sz w:val="22"/>
        </w:rPr>
        <w:t>Yakimov str., 8000 Burgas, Bulgaria</w:t>
      </w:r>
    </w:p>
    <w:p w14:paraId="2A4A36F3" w14:textId="77777777" w:rsidR="007354CF" w:rsidRPr="007354CF" w:rsidRDefault="007354CF" w:rsidP="007354CF">
      <w:pPr>
        <w:pStyle w:val="BodyText"/>
        <w:ind w:left="567"/>
        <w:rPr>
          <w:rFonts w:ascii="Times New Roman" w:hAnsi="Times New Roman"/>
          <w:sz w:val="22"/>
        </w:rPr>
      </w:pPr>
      <w:r w:rsidRPr="002C74A3">
        <w:rPr>
          <w:rFonts w:ascii="Times New Roman" w:hAnsi="Times New Roman"/>
          <w:sz w:val="22"/>
        </w:rPr>
        <w:t xml:space="preserve">E-mail: </w:t>
      </w:r>
      <w:hyperlink r:id="rId10" w:history="1">
        <w:r w:rsidRPr="002C74A3">
          <w:rPr>
            <w:rStyle w:val="Hyperlink"/>
            <w:rFonts w:ascii="Times New Roman" w:hAnsi="Times New Roman"/>
            <w:sz w:val="22"/>
          </w:rPr>
          <w:t>sgenieva@btu.bg</w:t>
        </w:r>
      </w:hyperlink>
      <w:r w:rsidRPr="007354CF">
        <w:rPr>
          <w:rFonts w:ascii="Times New Roman" w:hAnsi="Times New Roman"/>
          <w:sz w:val="22"/>
        </w:rPr>
        <w:t xml:space="preserve"> </w:t>
      </w:r>
    </w:p>
    <w:p w14:paraId="75353B91" w14:textId="1CFED59A" w:rsidR="00C976DE" w:rsidRPr="00C976DE" w:rsidRDefault="0047783A" w:rsidP="006361B7">
      <w:pPr>
        <w:pStyle w:val="BodyText"/>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163B1BF2" w14:textId="39457AFE" w:rsidR="0047783A" w:rsidRPr="00C976DE" w:rsidRDefault="0047783A" w:rsidP="006361B7">
      <w:pPr>
        <w:pStyle w:val="BodyText"/>
        <w:jc w:val="both"/>
        <w:rPr>
          <w:rFonts w:ascii="Times New Roman" w:hAnsi="Times New Roman"/>
          <w:sz w:val="22"/>
        </w:rPr>
      </w:pPr>
      <w:r w:rsidRPr="00872B25">
        <w:rPr>
          <w:rFonts w:ascii="Times New Roman" w:hAnsi="Times New Roman"/>
          <w:sz w:val="22"/>
        </w:rPr>
        <w:t xml:space="preserve">Any clarification of the tender dossier </w:t>
      </w:r>
      <w:r w:rsidR="004F6EE9" w:rsidRPr="00872B25">
        <w:rPr>
          <w:rFonts w:ascii="Times New Roman" w:hAnsi="Times New Roman"/>
          <w:sz w:val="22"/>
        </w:rPr>
        <w:t xml:space="preserve">will be published </w:t>
      </w:r>
      <w:r w:rsidR="007354CF" w:rsidRPr="00872B25">
        <w:rPr>
          <w:rFonts w:ascii="Times New Roman" w:hAnsi="Times New Roman"/>
          <w:sz w:val="22"/>
        </w:rPr>
        <w:t xml:space="preserve">on website of the Contracting authority with address: </w:t>
      </w:r>
      <w:hyperlink r:id="rId11" w:tgtFrame="_blank" w:history="1">
        <w:r w:rsidR="001F25B5" w:rsidRPr="00872B25">
          <w:rPr>
            <w:rStyle w:val="Hyperlink"/>
            <w:rFonts w:ascii="Times New Roman" w:hAnsi="Times New Roman"/>
            <w:color w:val="1155CC"/>
            <w:sz w:val="22"/>
            <w:szCs w:val="22"/>
            <w:shd w:val="clear" w:color="auto" w:fill="FFFFFF"/>
          </w:rPr>
          <w:t>https://www.btu.bg/index.php/bg/obsht-porachki-bg-m/profil-na-kupuvacha-m-bg/7-bulgarian-bg/841-blue-growth-computers-bg</w:t>
        </w:r>
      </w:hyperlink>
      <w:r w:rsidR="007354CF" w:rsidRPr="00872B25">
        <w:rPr>
          <w:rFonts w:ascii="Times New Roman" w:hAnsi="Times New Roman"/>
          <w:sz w:val="22"/>
          <w:lang w:val="fr-FR"/>
        </w:rPr>
        <w:t xml:space="preserve"> </w:t>
      </w:r>
      <w:r w:rsidR="007354CF" w:rsidRPr="00872B25">
        <w:rPr>
          <w:rFonts w:ascii="Times New Roman" w:hAnsi="Times New Roman"/>
          <w:sz w:val="22"/>
        </w:rPr>
        <w:t>and on the website of the Programme with address:</w:t>
      </w:r>
      <w:r w:rsidR="007354CF" w:rsidRPr="007354CF">
        <w:rPr>
          <w:rFonts w:ascii="Times New Roman" w:hAnsi="Times New Roman"/>
          <w:sz w:val="22"/>
        </w:rPr>
        <w:t xml:space="preserve"> </w:t>
      </w:r>
      <w:hyperlink r:id="rId12" w:history="1">
        <w:r w:rsidR="007354CF" w:rsidRPr="007354CF">
          <w:rPr>
            <w:rStyle w:val="Hyperlink"/>
            <w:rFonts w:ascii="Times New Roman" w:hAnsi="Times New Roman"/>
            <w:sz w:val="22"/>
          </w:rPr>
          <w:t>http://www.ipacbc-bgtr.eu/bg/public-tenders</w:t>
        </w:r>
      </w:hyperlink>
      <w:r w:rsidR="007354CF">
        <w:rPr>
          <w:rFonts w:ascii="Times New Roman" w:hAnsi="Times New Roman"/>
          <w:sz w:val="22"/>
        </w:rPr>
        <w:t xml:space="preserve"> </w:t>
      </w:r>
      <w:r w:rsidRPr="00E82463">
        <w:rPr>
          <w:rFonts w:ascii="Times New Roman" w:hAnsi="Times New Roman"/>
          <w:sz w:val="22"/>
        </w:rPr>
        <w:t>at the latest 11 days before the deadline for submission of tenders.</w:t>
      </w:r>
      <w:r w:rsidR="00C976DE" w:rsidRPr="002B78A7">
        <w:rPr>
          <w:rFonts w:ascii="Times New Roman" w:hAnsi="Times New Roman"/>
          <w:sz w:val="22"/>
        </w:rPr>
        <w:t xml:space="preserve"> The website will be updated regularly and it is the tenderer’s responsibility to check for updates and modifications during the submission period.</w:t>
      </w:r>
    </w:p>
    <w:p w14:paraId="74ABC689" w14:textId="77777777" w:rsidR="0047783A" w:rsidRPr="00E82463" w:rsidRDefault="0047783A" w:rsidP="006361B7">
      <w:pPr>
        <w:pStyle w:val="BodyText"/>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7CEC7BBD" w14:textId="664D86B5" w:rsidR="0047783A" w:rsidRPr="00E82463" w:rsidRDefault="006361B7" w:rsidP="006361B7">
      <w:pPr>
        <w:pStyle w:val="Heading1"/>
      </w:pPr>
      <w:bookmarkStart w:id="25" w:name="_Toc42488083"/>
      <w:r>
        <w:t xml:space="preserve">14. </w:t>
      </w:r>
      <w:r w:rsidR="0047783A" w:rsidRPr="00E82463">
        <w:t>Clarification meeting / site visit</w:t>
      </w:r>
      <w:bookmarkEnd w:id="25"/>
    </w:p>
    <w:p w14:paraId="0B8ADC0A" w14:textId="01726B09" w:rsidR="0047783A" w:rsidRPr="002E4D1C" w:rsidRDefault="0047783A" w:rsidP="00AC07D4">
      <w:pPr>
        <w:pStyle w:val="BodyText"/>
        <w:ind w:left="567" w:hanging="567"/>
        <w:rPr>
          <w:rFonts w:ascii="Times New Roman" w:hAnsi="Times New Roman"/>
          <w:sz w:val="22"/>
          <w:szCs w:val="22"/>
        </w:rPr>
      </w:pPr>
      <w:r w:rsidRPr="002E4D1C">
        <w:rPr>
          <w:rFonts w:ascii="Times New Roman" w:hAnsi="Times New Roman"/>
          <w:sz w:val="22"/>
          <w:szCs w:val="22"/>
        </w:rPr>
        <w:t>14.1</w:t>
      </w:r>
      <w:r w:rsidRPr="002E4D1C">
        <w:rPr>
          <w:rFonts w:ascii="Times New Roman" w:hAnsi="Times New Roman"/>
          <w:sz w:val="22"/>
          <w:szCs w:val="22"/>
        </w:rPr>
        <w:tab/>
        <w:t xml:space="preserve">No clarification meeting / site visit planned. Visits by individual prospective tenderers during the tender period cannot be organised. </w:t>
      </w:r>
    </w:p>
    <w:p w14:paraId="7450B703" w14:textId="77777777" w:rsidR="006361B7" w:rsidRDefault="006361B7" w:rsidP="006361B7">
      <w:pPr>
        <w:pStyle w:val="Heading1"/>
      </w:pPr>
      <w:bookmarkStart w:id="26" w:name="_Toc42488084"/>
    </w:p>
    <w:p w14:paraId="410080D3" w14:textId="55086D42" w:rsidR="0047783A" w:rsidRPr="00E82463" w:rsidRDefault="006361B7" w:rsidP="006361B7">
      <w:pPr>
        <w:pStyle w:val="Heading1"/>
      </w:pPr>
      <w:r>
        <w:t xml:space="preserve">15. </w:t>
      </w:r>
      <w:r w:rsidR="0047783A" w:rsidRPr="00E82463">
        <w:t>Alteration or withdrawal of tenders</w:t>
      </w:r>
      <w:bookmarkEnd w:id="26"/>
    </w:p>
    <w:p w14:paraId="4B5AF7D1"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7BE1EC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253EF4CA"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7B41B43C" w14:textId="274992DD" w:rsidR="0047783A" w:rsidRPr="00E82463" w:rsidRDefault="006361B7" w:rsidP="006361B7">
      <w:pPr>
        <w:pStyle w:val="Heading1"/>
      </w:pPr>
      <w:bookmarkStart w:id="27" w:name="_Toc42488085"/>
      <w:r>
        <w:t xml:space="preserve">16. </w:t>
      </w:r>
      <w:r w:rsidR="0047783A" w:rsidRPr="00E82463">
        <w:t>Costs of preparing tenders</w:t>
      </w:r>
      <w:bookmarkEnd w:id="27"/>
    </w:p>
    <w:p w14:paraId="22AC4D3F"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71C2FA5" w14:textId="0320B38E" w:rsidR="0047783A" w:rsidRPr="00E82463" w:rsidRDefault="006361B7" w:rsidP="006361B7">
      <w:pPr>
        <w:pStyle w:val="Heading1"/>
      </w:pPr>
      <w:bookmarkStart w:id="28" w:name="_Toc42488086"/>
      <w:r>
        <w:t xml:space="preserve">17. </w:t>
      </w:r>
      <w:r w:rsidR="0047783A" w:rsidRPr="00E82463">
        <w:t>Ownership of tenders</w:t>
      </w:r>
      <w:bookmarkEnd w:id="28"/>
    </w:p>
    <w:p w14:paraId="1F5CAAE7"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41153137" w14:textId="43B8F741" w:rsidR="0047783A" w:rsidRPr="00E82463" w:rsidRDefault="006361B7" w:rsidP="006361B7">
      <w:pPr>
        <w:pStyle w:val="Heading1"/>
      </w:pPr>
      <w:bookmarkStart w:id="29" w:name="_Toc42488087"/>
      <w:r>
        <w:t xml:space="preserve">18. </w:t>
      </w:r>
      <w:r w:rsidR="0047783A" w:rsidRPr="00E82463">
        <w:t>Joint</w:t>
      </w:r>
      <w:r>
        <w:t>-</w:t>
      </w:r>
      <w:r w:rsidR="0047783A" w:rsidRPr="00E82463">
        <w:t>venture or consortium</w:t>
      </w:r>
      <w:bookmarkEnd w:id="29"/>
    </w:p>
    <w:p w14:paraId="650DE7E4" w14:textId="68524F66"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If a tenderer is a joint</w:t>
      </w:r>
      <w:r w:rsidR="005D0BFF">
        <w:rPr>
          <w:rFonts w:ascii="Times New Roman" w:hAnsi="Times New Roman"/>
          <w:sz w:val="22"/>
          <w:lang w:val="en-GB"/>
        </w:rPr>
        <w:t>-</w:t>
      </w:r>
      <w:r w:rsidRPr="00E82463">
        <w:rPr>
          <w:rFonts w:ascii="Times New Roman" w:hAnsi="Times New Roman"/>
          <w:sz w:val="22"/>
          <w:lang w:val="en-GB"/>
        </w:rPr>
        <w:t xml:space="preserve">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with the object of securing a single contract, each person must sign the tender and will be jointly and severally liable for the tender and any contract. Those persons must designate one of their members to act as leader with authority to bind the joint</w:t>
      </w:r>
      <w:r w:rsidR="005D0BFF">
        <w:rPr>
          <w:rFonts w:ascii="Times New Roman" w:hAnsi="Times New Roman"/>
          <w:sz w:val="22"/>
          <w:lang w:val="en-GB"/>
        </w:rPr>
        <w:t>-</w:t>
      </w:r>
      <w:r w:rsidRPr="00E82463">
        <w:rPr>
          <w:rFonts w:ascii="Times New Roman" w:hAnsi="Times New Roman"/>
          <w:sz w:val="22"/>
          <w:lang w:val="en-GB"/>
        </w:rPr>
        <w:t>venture or consortium. The composition of the joint</w:t>
      </w:r>
      <w:r w:rsidR="005D0BFF">
        <w:rPr>
          <w:rFonts w:ascii="Times New Roman" w:hAnsi="Times New Roman"/>
          <w:sz w:val="22"/>
          <w:lang w:val="en-GB"/>
        </w:rPr>
        <w:t>-</w:t>
      </w:r>
      <w:r w:rsidRPr="00E82463">
        <w:rPr>
          <w:rFonts w:ascii="Times New Roman" w:hAnsi="Times New Roman"/>
          <w:sz w:val="22"/>
          <w:lang w:val="en-GB"/>
        </w:rPr>
        <w:t xml:space="preserve">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6185F8A8" w14:textId="590BD01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The tender may be signed by the representative of the joint</w:t>
      </w:r>
      <w:r w:rsidR="005D0BFF">
        <w:rPr>
          <w:rFonts w:ascii="Times New Roman" w:hAnsi="Times New Roman"/>
          <w:sz w:val="22"/>
          <w:lang w:val="en-GB"/>
        </w:rPr>
        <w:t>-</w:t>
      </w:r>
      <w:r w:rsidRPr="00E82463">
        <w:rPr>
          <w:rFonts w:ascii="Times New Roman" w:hAnsi="Times New Roman"/>
          <w:sz w:val="22"/>
          <w:lang w:val="en-GB"/>
        </w:rPr>
        <w:t>venture or consortium only if it has been expressly so authorised in writing by the members of the joint</w:t>
      </w:r>
      <w:r w:rsidR="005D0BFF">
        <w:rPr>
          <w:rFonts w:ascii="Times New Roman" w:hAnsi="Times New Roman"/>
          <w:sz w:val="22"/>
          <w:lang w:val="en-GB"/>
        </w:rPr>
        <w:t>-</w:t>
      </w:r>
      <w:r w:rsidRPr="00E82463">
        <w:rPr>
          <w:rFonts w:ascii="Times New Roman" w:hAnsi="Times New Roman"/>
          <w:sz w:val="22"/>
          <w:lang w:val="en-GB"/>
        </w:rPr>
        <w:t xml:space="preserve">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w:t>
      </w:r>
      <w:r w:rsidR="005D0BFF">
        <w:rPr>
          <w:rFonts w:ascii="Times New Roman" w:hAnsi="Times New Roman"/>
          <w:sz w:val="22"/>
          <w:lang w:val="en-GB"/>
        </w:rPr>
        <w:t>-</w:t>
      </w:r>
      <w:r w:rsidRPr="00E82463">
        <w:rPr>
          <w:rFonts w:ascii="Times New Roman" w:hAnsi="Times New Roman"/>
          <w:sz w:val="22"/>
          <w:lang w:val="en-GB"/>
        </w:rPr>
        <w:t>venture or consortium together with the powers of attorney establishing, in writing, that the signatories to the tender are empowered to enter into commitments on behalf of the members of the joint</w:t>
      </w:r>
      <w:r w:rsidR="005D0BFF">
        <w:rPr>
          <w:rFonts w:ascii="Times New Roman" w:hAnsi="Times New Roman"/>
          <w:sz w:val="22"/>
          <w:lang w:val="en-GB"/>
        </w:rPr>
        <w:t>-</w:t>
      </w:r>
      <w:r w:rsidRPr="00E82463">
        <w:rPr>
          <w:rFonts w:ascii="Times New Roman" w:hAnsi="Times New Roman"/>
          <w:sz w:val="22"/>
          <w:lang w:val="en-GB"/>
        </w:rPr>
        <w:t>venture or consortium. Each member of such joint</w:t>
      </w:r>
      <w:r w:rsidR="005D0BFF">
        <w:rPr>
          <w:rFonts w:ascii="Times New Roman" w:hAnsi="Times New Roman"/>
          <w:sz w:val="22"/>
          <w:lang w:val="en-GB"/>
        </w:rPr>
        <w:t>-</w:t>
      </w:r>
      <w:r w:rsidRPr="00E82463">
        <w:rPr>
          <w:rFonts w:ascii="Times New Roman" w:hAnsi="Times New Roman"/>
          <w:sz w:val="22"/>
          <w:lang w:val="en-GB"/>
        </w:rPr>
        <w:t>venture or consortium must provide the proof required under Article 3.5 as if it, itself, were the tenderer.</w:t>
      </w:r>
    </w:p>
    <w:p w14:paraId="6BA13546" w14:textId="0AB0323B" w:rsidR="0047783A" w:rsidRPr="00E82463" w:rsidRDefault="006361B7" w:rsidP="006361B7">
      <w:pPr>
        <w:pStyle w:val="Heading1"/>
      </w:pPr>
      <w:bookmarkStart w:id="30" w:name="_Toc42488088"/>
      <w:r>
        <w:t xml:space="preserve">19. </w:t>
      </w:r>
      <w:r w:rsidR="0047783A" w:rsidRPr="00E82463">
        <w:t>Opening of tenders</w:t>
      </w:r>
      <w:bookmarkEnd w:id="30"/>
    </w:p>
    <w:p w14:paraId="22859C0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7ABF1A58" w14:textId="44FB97D0" w:rsidR="0047783A" w:rsidRDefault="0047783A" w:rsidP="0047783A">
      <w:pPr>
        <w:pStyle w:val="Heading2"/>
        <w:keepNext w:val="0"/>
        <w:ind w:left="567" w:hanging="567"/>
        <w:jc w:val="both"/>
        <w:rPr>
          <w:rFonts w:ascii="Times New Roman" w:hAnsi="Times New Roman"/>
          <w:sz w:val="22"/>
          <w:lang w:val="en-GB"/>
        </w:rPr>
      </w:pPr>
      <w:r w:rsidRPr="00872B25">
        <w:rPr>
          <w:rFonts w:ascii="Times New Roman" w:hAnsi="Times New Roman"/>
          <w:sz w:val="22"/>
          <w:lang w:val="en-GB"/>
        </w:rPr>
        <w:t>19.2</w:t>
      </w:r>
      <w:r w:rsidRPr="00872B25">
        <w:rPr>
          <w:rFonts w:ascii="Times New Roman" w:hAnsi="Times New Roman"/>
          <w:sz w:val="22"/>
          <w:lang w:val="en-GB"/>
        </w:rPr>
        <w:tab/>
        <w:t xml:space="preserve">The tenders will be opened in public session on </w:t>
      </w:r>
      <w:r w:rsidR="006361B7" w:rsidRPr="00872B25">
        <w:rPr>
          <w:rFonts w:ascii="Times New Roman" w:hAnsi="Times New Roman"/>
          <w:sz w:val="22"/>
          <w:lang w:val="en-GB"/>
        </w:rPr>
        <w:t>08.11</w:t>
      </w:r>
      <w:r w:rsidR="0014655B" w:rsidRPr="00872B25">
        <w:rPr>
          <w:rFonts w:ascii="Times New Roman" w:hAnsi="Times New Roman"/>
          <w:sz w:val="22"/>
          <w:lang w:val="bg-BG"/>
        </w:rPr>
        <w:t>.</w:t>
      </w:r>
      <w:r w:rsidR="002E4D1C" w:rsidRPr="00872B25">
        <w:rPr>
          <w:rFonts w:ascii="Times New Roman" w:hAnsi="Times New Roman"/>
          <w:sz w:val="22"/>
          <w:lang w:val="en-GB"/>
        </w:rPr>
        <w:t>2021 at 14.00 h</w:t>
      </w:r>
      <w:r w:rsidRPr="00872B25">
        <w:rPr>
          <w:rFonts w:ascii="Times New Roman" w:hAnsi="Times New Roman"/>
          <w:sz w:val="22"/>
          <w:lang w:val="en-GB"/>
        </w:rPr>
        <w:t xml:space="preserve"> at </w:t>
      </w:r>
      <w:r w:rsidR="002E4D1C" w:rsidRPr="00872B25">
        <w:rPr>
          <w:rFonts w:ascii="Times New Roman" w:hAnsi="Times New Roman"/>
          <w:sz w:val="22"/>
          <w:lang w:val="en-GB"/>
        </w:rPr>
        <w:t>“Prof. D-r Asen</w:t>
      </w:r>
      <w:r w:rsidR="002E4D1C" w:rsidRPr="002E4D1C">
        <w:rPr>
          <w:rFonts w:ascii="Times New Roman" w:hAnsi="Times New Roman"/>
          <w:sz w:val="22"/>
          <w:lang w:val="en-GB"/>
        </w:rPr>
        <w:t xml:space="preserve"> Zlatarov” University, 1 Prof. </w:t>
      </w:r>
      <w:r w:rsidR="006361B7">
        <w:rPr>
          <w:rFonts w:ascii="Times New Roman" w:hAnsi="Times New Roman"/>
          <w:sz w:val="22"/>
          <w:lang w:val="en-GB"/>
        </w:rPr>
        <w:t xml:space="preserve">Y. </w:t>
      </w:r>
      <w:r w:rsidR="002E4D1C" w:rsidRPr="002E4D1C">
        <w:rPr>
          <w:rFonts w:ascii="Times New Roman" w:hAnsi="Times New Roman"/>
          <w:sz w:val="22"/>
          <w:lang w:val="en-GB"/>
        </w:rPr>
        <w:t>Yakimov str., 8000 Burgas, Bulgaria</w:t>
      </w:r>
      <w:r w:rsidR="001F25B5">
        <w:rPr>
          <w:rFonts w:ascii="Times New Roman" w:hAnsi="Times New Roman"/>
          <w:sz w:val="22"/>
          <w:lang w:val="en-GB"/>
        </w:rPr>
        <w:t>, Rectorat</w:t>
      </w:r>
      <w:r w:rsidR="00E717A8">
        <w:rPr>
          <w:rFonts w:ascii="Times New Roman" w:hAnsi="Times New Roman"/>
          <w:sz w:val="22"/>
          <w:lang w:val="en-GB"/>
        </w:rPr>
        <w:t>e</w:t>
      </w:r>
      <w:r w:rsidR="001F25B5">
        <w:rPr>
          <w:rFonts w:ascii="Times New Roman" w:hAnsi="Times New Roman"/>
          <w:sz w:val="22"/>
          <w:lang w:val="en-GB"/>
        </w:rPr>
        <w:t xml:space="preserve"> building, hall </w:t>
      </w:r>
      <w:r w:rsidR="001F25B5">
        <w:rPr>
          <w:rFonts w:ascii="Times New Roman" w:hAnsi="Times New Roman"/>
          <w:sz w:val="22"/>
          <w:lang w:val="en-GB"/>
        </w:rPr>
        <w:lastRenderedPageBreak/>
        <w:t>212</w:t>
      </w:r>
      <w:r w:rsidRPr="00E82463">
        <w:rPr>
          <w:rFonts w:ascii="Times New Roman" w:hAnsi="Times New Roman"/>
          <w:sz w:val="22"/>
          <w:lang w:val="en-GB"/>
        </w:rPr>
        <w:t xml:space="preserve"> by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The committee will draw up minutes of the meeting, which will be available on request.</w:t>
      </w:r>
      <w:r w:rsidR="002E4D1C">
        <w:rPr>
          <w:rFonts w:ascii="Times New Roman" w:hAnsi="Times New Roman"/>
          <w:sz w:val="22"/>
          <w:lang w:val="en-GB"/>
        </w:rPr>
        <w:t xml:space="preserve"> </w:t>
      </w:r>
    </w:p>
    <w:p w14:paraId="10629A75"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31CC30F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017FC2B0"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1D5C819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0E3C19E"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3C8787E1" w14:textId="2947BF4A" w:rsidR="0047783A" w:rsidRPr="00E82463" w:rsidRDefault="006361B7" w:rsidP="006361B7">
      <w:pPr>
        <w:pStyle w:val="Heading1"/>
      </w:pPr>
      <w:bookmarkStart w:id="31" w:name="_Toc42488089"/>
      <w:r>
        <w:t xml:space="preserve">20. </w:t>
      </w:r>
      <w:r w:rsidR="0047783A" w:rsidRPr="00E82463">
        <w:t>Evaluation of tenders</w:t>
      </w:r>
      <w:bookmarkEnd w:id="31"/>
    </w:p>
    <w:p w14:paraId="36748AC9"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2FFD05A8"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18CEC032"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4EB0008D"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111F883"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3977AAE2" w14:textId="77777777" w:rsidR="0047783A" w:rsidRPr="00E82463" w:rsidRDefault="0047783A" w:rsidP="00E82463">
      <w:pPr>
        <w:spacing w:before="0"/>
        <w:ind w:left="567"/>
        <w:jc w:val="both"/>
        <w:outlineLvl w:val="0"/>
        <w:rPr>
          <w:rFonts w:ascii="Times New Roman" w:hAnsi="Times New Roman"/>
          <w:sz w:val="22"/>
        </w:rPr>
      </w:pPr>
      <w:bookmarkStart w:id="32"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3EE36C27"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2"/>
    <w:p w14:paraId="35B8FC05" w14:textId="4082482F" w:rsidR="0047783A"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611805CB" w14:textId="77777777" w:rsidR="006361B7" w:rsidRPr="00E82463" w:rsidRDefault="006361B7" w:rsidP="00E82463">
      <w:pPr>
        <w:spacing w:before="0"/>
        <w:ind w:left="567"/>
        <w:jc w:val="both"/>
        <w:outlineLvl w:val="0"/>
        <w:rPr>
          <w:rFonts w:ascii="Times New Roman" w:hAnsi="Times New Roman"/>
          <w:sz w:val="22"/>
        </w:rPr>
      </w:pPr>
    </w:p>
    <w:p w14:paraId="14A91C38"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lastRenderedPageBreak/>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36AC4000"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0920078F"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2CCEBE56"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1268A45D"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53764353"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7B01A230"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08B7FFE1"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15E018B5"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5120938C"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69C939BF" w14:textId="0939E5D3" w:rsidR="0047783A" w:rsidRPr="00E82463" w:rsidRDefault="0047783A" w:rsidP="0047783A">
      <w:pPr>
        <w:ind w:left="567" w:firstLine="11"/>
        <w:jc w:val="both"/>
        <w:outlineLvl w:val="0"/>
        <w:rPr>
          <w:rFonts w:ascii="Times New Roman" w:hAnsi="Times New Roman"/>
        </w:rPr>
      </w:pPr>
      <w:r w:rsidRPr="002E4D1C">
        <w:rPr>
          <w:rFonts w:ascii="Times New Roman" w:hAnsi="Times New Roman"/>
          <w:sz w:val="22"/>
        </w:rPr>
        <w:t>The sole award criterion will be the price. The contract will be awarded to the lowest compliant tender.</w:t>
      </w:r>
    </w:p>
    <w:p w14:paraId="4C4DD242" w14:textId="732B1A09" w:rsidR="0047783A" w:rsidRDefault="0047783A" w:rsidP="002E4D1C">
      <w:pPr>
        <w:jc w:val="both"/>
        <w:outlineLvl w:val="0"/>
        <w:rPr>
          <w:rFonts w:ascii="Times New Roman" w:hAnsi="Times New Roman"/>
          <w:sz w:val="22"/>
          <w:szCs w:val="22"/>
        </w:rPr>
      </w:pPr>
    </w:p>
    <w:p w14:paraId="608818D3" w14:textId="77777777" w:rsidR="00EA1ADC" w:rsidRPr="006361B7" w:rsidRDefault="00EA1ADC" w:rsidP="00C348C0">
      <w:pPr>
        <w:jc w:val="both"/>
        <w:rPr>
          <w:rFonts w:ascii="Times New Roman" w:hAnsi="Times New Roman"/>
          <w:b/>
          <w:sz w:val="22"/>
          <w:szCs w:val="22"/>
        </w:rPr>
      </w:pPr>
      <w:r w:rsidRPr="006361B7">
        <w:rPr>
          <w:rFonts w:ascii="Times New Roman" w:hAnsi="Times New Roman"/>
          <w:b/>
          <w:sz w:val="22"/>
          <w:szCs w:val="22"/>
        </w:rPr>
        <w:t>21.</w:t>
      </w:r>
      <w:r w:rsidRPr="006361B7">
        <w:rPr>
          <w:rFonts w:ascii="Times New Roman" w:hAnsi="Times New Roman"/>
          <w:b/>
          <w:sz w:val="22"/>
          <w:szCs w:val="22"/>
        </w:rPr>
        <w:tab/>
        <w:t>Notification of award</w:t>
      </w:r>
    </w:p>
    <w:p w14:paraId="602D313D"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40C6E227" w14:textId="77777777" w:rsidR="0047783A" w:rsidRPr="00C348C0" w:rsidRDefault="00EA1ADC" w:rsidP="006361B7">
      <w:pPr>
        <w:pStyle w:val="Heading1"/>
      </w:pPr>
      <w:bookmarkStart w:id="33" w:name="_Toc41467298"/>
      <w:bookmarkStart w:id="34" w:name="_Toc42488090"/>
      <w:r>
        <w:t>22.</w:t>
      </w:r>
      <w:r>
        <w:tab/>
      </w:r>
      <w:r w:rsidR="0047783A" w:rsidRPr="00C348C0">
        <w:t>Signature of the contract and performance guarantee</w:t>
      </w:r>
      <w:bookmarkStart w:id="35" w:name="_Ref500418776"/>
      <w:bookmarkEnd w:id="33"/>
      <w:bookmarkEnd w:id="34"/>
    </w:p>
    <w:p w14:paraId="28DEC8B6"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w:t>
      </w:r>
      <w:r w:rsidRPr="00E82463">
        <w:rPr>
          <w:rFonts w:ascii="Times New Roman" w:hAnsi="Times New Roman"/>
          <w:sz w:val="22"/>
        </w:rPr>
        <w:lastRenderedPageBreak/>
        <w:t xml:space="preserve">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05C6C018"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34C40142"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B50CF5">
        <w:rPr>
          <w:rFonts w:ascii="Times New Roman" w:hAnsi="Times New Roman"/>
          <w:sz w:val="22"/>
          <w:lang w:val="en-GB"/>
        </w:rPr>
        <w:t xml:space="preserve">additional information about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5E70FEB7"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2FE8A619"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0B38CAFA"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33615BC2"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3909DE65"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4AA5960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5"/>
    <w:p w14:paraId="4D7902AD"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36687DEA" w14:textId="02CBEAA3"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Pr="00E82463">
        <w:rPr>
          <w:rFonts w:ascii="Times New Roman" w:hAnsi="Times New Roman"/>
          <w:sz w:val="22"/>
        </w:rPr>
        <w:t xml:space="preserve">The performance guarantee referred to in the </w:t>
      </w:r>
      <w:r w:rsidR="000D5F1B">
        <w:rPr>
          <w:rFonts w:ascii="Times New Roman" w:hAnsi="Times New Roman"/>
          <w:sz w:val="22"/>
        </w:rPr>
        <w:t>g</w:t>
      </w:r>
      <w:r w:rsidRPr="00E82463">
        <w:rPr>
          <w:rFonts w:ascii="Times New Roman" w:hAnsi="Times New Roman"/>
          <w:sz w:val="22"/>
        </w:rPr>
        <w:t xml:space="preserve">eneral </w:t>
      </w:r>
      <w:r w:rsidR="000D5F1B">
        <w:rPr>
          <w:rFonts w:ascii="Times New Roman" w:hAnsi="Times New Roman"/>
          <w:sz w:val="22"/>
        </w:rPr>
        <w:t>c</w:t>
      </w:r>
      <w:r w:rsidRPr="00E82463">
        <w:rPr>
          <w:rFonts w:ascii="Times New Roman" w:hAnsi="Times New Roman"/>
          <w:sz w:val="22"/>
        </w:rPr>
        <w:t xml:space="preserve">onditions is </w:t>
      </w:r>
      <w:r w:rsidR="008718AA" w:rsidRPr="002E4D1C">
        <w:rPr>
          <w:rFonts w:ascii="Times New Roman" w:hAnsi="Times New Roman"/>
          <w:sz w:val="22"/>
        </w:rPr>
        <w:t>not require</w:t>
      </w:r>
      <w:r w:rsidR="002E4D1C" w:rsidRPr="002E4D1C">
        <w:rPr>
          <w:rFonts w:ascii="Times New Roman" w:hAnsi="Times New Roman"/>
          <w:sz w:val="22"/>
        </w:rPr>
        <w:t>d</w:t>
      </w:r>
      <w:r w:rsidR="002E4D1C">
        <w:rPr>
          <w:rFonts w:ascii="Times New Roman" w:hAnsi="Times New Roman"/>
          <w:sz w:val="22"/>
        </w:rPr>
        <w:t>.</w:t>
      </w:r>
    </w:p>
    <w:p w14:paraId="3806391C" w14:textId="6E47774F" w:rsidR="002E4D1C" w:rsidRPr="002E4D1C" w:rsidRDefault="00EA1ADC" w:rsidP="006361B7">
      <w:pPr>
        <w:pStyle w:val="Heading1"/>
      </w:pPr>
      <w:bookmarkStart w:id="36" w:name="_Toc41467299"/>
      <w:bookmarkStart w:id="37" w:name="_Toc42488091"/>
      <w:r w:rsidRPr="00C348C0">
        <w:t>23.</w:t>
      </w:r>
      <w:r w:rsidRPr="00C348C0">
        <w:tab/>
      </w:r>
      <w:r w:rsidR="0047783A" w:rsidRPr="00C348C0">
        <w:t>Tender guarantee</w:t>
      </w:r>
      <w:bookmarkEnd w:id="36"/>
      <w:bookmarkEnd w:id="37"/>
    </w:p>
    <w:p w14:paraId="61C9A789" w14:textId="683EE1D7" w:rsidR="008718AA" w:rsidRPr="00E82463" w:rsidRDefault="00D1398A" w:rsidP="000D66C0">
      <w:pPr>
        <w:ind w:left="567"/>
        <w:jc w:val="both"/>
        <w:outlineLvl w:val="0"/>
        <w:rPr>
          <w:rFonts w:ascii="Times New Roman" w:hAnsi="Times New Roman"/>
          <w:sz w:val="22"/>
        </w:rPr>
      </w:pPr>
      <w:r w:rsidRPr="002E4D1C">
        <w:rPr>
          <w:rFonts w:ascii="Times New Roman" w:hAnsi="Times New Roman"/>
          <w:sz w:val="22"/>
          <w:szCs w:val="22"/>
        </w:rPr>
        <w:t>No tender guarantee is required</w:t>
      </w:r>
      <w:r w:rsidRPr="002E4D1C">
        <w:rPr>
          <w:rFonts w:ascii="Times New Roman" w:hAnsi="Times New Roman"/>
        </w:rPr>
        <w:t>.</w:t>
      </w:r>
    </w:p>
    <w:p w14:paraId="102D0DBC" w14:textId="77777777" w:rsidR="0047783A" w:rsidRPr="00C348C0" w:rsidRDefault="00EA1ADC" w:rsidP="006361B7">
      <w:pPr>
        <w:pStyle w:val="Heading1"/>
      </w:pPr>
      <w:bookmarkStart w:id="38" w:name="_Toc41467300"/>
      <w:bookmarkStart w:id="39" w:name="_Toc42488092"/>
      <w:r w:rsidRPr="00C348C0">
        <w:t xml:space="preserve">24. </w:t>
      </w:r>
      <w:r w:rsidR="0047783A" w:rsidRPr="00C348C0">
        <w:t>Ethics clauses</w:t>
      </w:r>
      <w:bookmarkEnd w:id="38"/>
      <w:bookmarkEnd w:id="39"/>
      <w:r w:rsidR="00442FF2">
        <w:t xml:space="preserve"> and code of conduct</w:t>
      </w:r>
    </w:p>
    <w:p w14:paraId="2B74AC68"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3606D3B8"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EF50DB0"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5A1AFC97"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58591D06"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6DBB45C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4717C0D"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0B0C993" w14:textId="77777777" w:rsidR="00442FF2" w:rsidRPr="00C348C0" w:rsidRDefault="00442FF2" w:rsidP="00442FF2">
      <w:pPr>
        <w:keepNext/>
        <w:ind w:left="420"/>
        <w:jc w:val="both"/>
        <w:rPr>
          <w:rFonts w:ascii="Times New Roman" w:hAnsi="Times New Roman"/>
          <w:sz w:val="22"/>
          <w:szCs w:val="22"/>
        </w:rPr>
      </w:pPr>
    </w:p>
    <w:p w14:paraId="2931F7DA"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7CFE2BCD"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3DE34DDC"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542ECA76"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2219ED08"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7A70F6A"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F074899"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5B85D3E8" w14:textId="77777777" w:rsidR="0047783A" w:rsidRPr="00C348C0" w:rsidRDefault="00EA1ADC" w:rsidP="006361B7">
      <w:pPr>
        <w:pStyle w:val="Heading1"/>
      </w:pPr>
      <w:bookmarkStart w:id="40" w:name="_Toc42488093"/>
      <w:r w:rsidRPr="00C348C0">
        <w:lastRenderedPageBreak/>
        <w:t>25.</w:t>
      </w:r>
      <w:r w:rsidRPr="00C348C0">
        <w:tab/>
      </w:r>
      <w:r w:rsidR="0047783A" w:rsidRPr="00C348C0">
        <w:t>Cancellation of the tender procedure</w:t>
      </w:r>
      <w:bookmarkEnd w:id="40"/>
    </w:p>
    <w:p w14:paraId="381F44AC"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229A48B6"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13E439DF"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58CEBFD"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7A4629CA"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70BE2543"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49A87759"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5EF75C7C"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52A3E201"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74221BD9" w14:textId="77777777" w:rsidR="0047783A" w:rsidRPr="00C348C0" w:rsidRDefault="00EA1ADC" w:rsidP="006361B7">
      <w:pPr>
        <w:pStyle w:val="Heading1"/>
      </w:pPr>
      <w:r w:rsidRPr="00C348C0">
        <w:t xml:space="preserve">26. </w:t>
      </w:r>
      <w:r>
        <w:tab/>
      </w:r>
      <w:r w:rsidR="0047783A" w:rsidRPr="00C348C0">
        <w:t>Appeals</w:t>
      </w:r>
    </w:p>
    <w:p w14:paraId="5B934BB7"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3CCC9D4C" w14:textId="77777777" w:rsidR="00A50D37" w:rsidRPr="006361B7" w:rsidRDefault="00FC6A15" w:rsidP="00A50D37">
      <w:pPr>
        <w:keepNext/>
        <w:jc w:val="both"/>
        <w:rPr>
          <w:rFonts w:ascii="Times New Roman" w:hAnsi="Times New Roman"/>
          <w:b/>
          <w:bCs/>
          <w:sz w:val="22"/>
          <w:szCs w:val="22"/>
        </w:rPr>
      </w:pPr>
      <w:r w:rsidRPr="006361B7" w:rsidDel="00FC6A15">
        <w:rPr>
          <w:sz w:val="22"/>
          <w:szCs w:val="22"/>
        </w:rPr>
        <w:t xml:space="preserve"> </w:t>
      </w:r>
      <w:r w:rsidR="00A50D37" w:rsidRPr="006361B7">
        <w:rPr>
          <w:rFonts w:ascii="Times New Roman" w:hAnsi="Times New Roman"/>
          <w:b/>
          <w:bCs/>
          <w:sz w:val="22"/>
          <w:szCs w:val="22"/>
        </w:rPr>
        <w:t>27. Data Protection</w:t>
      </w:r>
    </w:p>
    <w:p w14:paraId="76C90C4C" w14:textId="50B71E65" w:rsidR="00A50D37" w:rsidRPr="002E4D1C" w:rsidRDefault="00A50D37" w:rsidP="00A50D37">
      <w:pPr>
        <w:ind w:left="-120"/>
        <w:jc w:val="both"/>
        <w:rPr>
          <w:rFonts w:ascii="Times New Roman" w:hAnsi="Times New Roman"/>
          <w:sz w:val="22"/>
          <w:szCs w:val="22"/>
        </w:rPr>
      </w:pPr>
      <w:r w:rsidRPr="002E4D1C">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B52C301" w14:textId="77777777" w:rsidR="0047783A" w:rsidRPr="00C348C0" w:rsidRDefault="00EA1ADC" w:rsidP="006361B7">
      <w:pPr>
        <w:pStyle w:val="Heading1"/>
        <w:rPr>
          <w:bCs/>
        </w:rPr>
      </w:pPr>
      <w:r w:rsidRPr="00FC6A15">
        <w:t>28.</w:t>
      </w:r>
      <w:r w:rsidRPr="00FC6A15">
        <w:tab/>
      </w:r>
      <w:r w:rsidR="0047783A" w:rsidRPr="00C348C0">
        <w:t xml:space="preserve">Early </w:t>
      </w:r>
      <w:r w:rsidR="00503427" w:rsidRPr="00C348C0">
        <w:t>d</w:t>
      </w:r>
      <w:r w:rsidR="00E603B8" w:rsidRPr="00C348C0">
        <w:t xml:space="preserve">etection and </w:t>
      </w:r>
      <w:r w:rsidR="00503427" w:rsidRPr="00C348C0">
        <w:t>e</w:t>
      </w:r>
      <w:r w:rsidR="00E603B8" w:rsidRPr="00C348C0">
        <w:t xml:space="preserve">xclusion </w:t>
      </w:r>
      <w:r w:rsidR="00503427" w:rsidRPr="00C348C0">
        <w:t>s</w:t>
      </w:r>
      <w:r w:rsidR="0047783A" w:rsidRPr="00C348C0">
        <w:t>ystem</w:t>
      </w:r>
    </w:p>
    <w:p w14:paraId="410FDCF9" w14:textId="77777777" w:rsidR="00130EF1" w:rsidRPr="00E82463" w:rsidRDefault="0047783A" w:rsidP="0042695A">
      <w:pPr>
        <w:pStyle w:val="BodyText"/>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r w:rsidRPr="0002493B">
        <w:rPr>
          <w:rFonts w:ascii="Times New Roman" w:hAnsi="Times New Roman"/>
          <w:sz w:val="22"/>
          <w:szCs w:val="22"/>
        </w:rPr>
        <w:t>]</w:t>
      </w:r>
    </w:p>
    <w:sectPr w:rsidR="00130EF1" w:rsidRPr="00E82463" w:rsidSect="000D0118">
      <w:footerReference w:type="even" r:id="rId13"/>
      <w:footerReference w:type="default" r:id="rId14"/>
      <w:footerReference w:type="first" r:id="rId15"/>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83CE81" w14:textId="77777777" w:rsidR="00821B5B" w:rsidRPr="006A5F84" w:rsidRDefault="00821B5B">
      <w:r w:rsidRPr="006A5F84">
        <w:separator/>
      </w:r>
    </w:p>
  </w:endnote>
  <w:endnote w:type="continuationSeparator" w:id="0">
    <w:p w14:paraId="1DAFDC8D" w14:textId="77777777" w:rsidR="00821B5B" w:rsidRPr="006A5F84" w:rsidRDefault="00821B5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C83C4"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CA7D835"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F1A97" w14:textId="77777777" w:rsidR="00A77708" w:rsidRPr="009423FB" w:rsidRDefault="0042695A"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42695A">
      <w:rPr>
        <w:rFonts w:ascii="Times New Roman" w:hAnsi="Times New Roman"/>
        <w:b/>
        <w:sz w:val="18"/>
      </w:rPr>
      <w:t>August 2020</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531F4B">
      <w:rPr>
        <w:rStyle w:val="PageNumber"/>
        <w:rFonts w:ascii="Times New Roman" w:hAnsi="Times New Roman"/>
        <w:noProof/>
        <w:sz w:val="18"/>
        <w:szCs w:val="18"/>
      </w:rPr>
      <w:t>5</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531F4B">
      <w:rPr>
        <w:rStyle w:val="PageNumber"/>
        <w:rFonts w:ascii="Times New Roman" w:hAnsi="Times New Roman"/>
        <w:noProof/>
        <w:sz w:val="18"/>
        <w:szCs w:val="18"/>
      </w:rPr>
      <w:t>14</w:t>
    </w:r>
    <w:r w:rsidR="00A77708" w:rsidRPr="009423FB">
      <w:rPr>
        <w:rStyle w:val="PageNumber"/>
        <w:rFonts w:ascii="Times New Roman" w:hAnsi="Times New Roman"/>
        <w:sz w:val="18"/>
        <w:szCs w:val="18"/>
      </w:rPr>
      <w:fldChar w:fldCharType="end"/>
    </w:r>
  </w:p>
  <w:p w14:paraId="248C09EB" w14:textId="7777777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41FFD"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52CC1A28"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5BDD1C" w14:textId="77777777" w:rsidR="00821B5B" w:rsidRPr="006A5F84" w:rsidRDefault="00821B5B">
      <w:r w:rsidRPr="006A5F84">
        <w:separator/>
      </w:r>
    </w:p>
  </w:footnote>
  <w:footnote w:type="continuationSeparator" w:id="0">
    <w:p w14:paraId="254D1A62" w14:textId="77777777" w:rsidR="00821B5B" w:rsidRPr="006A5F84" w:rsidRDefault="00821B5B">
      <w:r w:rsidRPr="006A5F84">
        <w:continuationSeparator/>
      </w:r>
    </w:p>
  </w:footnote>
  <w:footnote w:id="1">
    <w:p w14:paraId="3C56F605" w14:textId="77777777"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2">
    <w:p w14:paraId="0EFA1901" w14:textId="77777777"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3">
    <w:p w14:paraId="2B9DEE3E" w14:textId="77777777" w:rsidR="00A77708" w:rsidRPr="00C348C0" w:rsidRDefault="00A77708" w:rsidP="00EB295F">
      <w:pPr>
        <w:pStyle w:val="FootnoteText"/>
        <w:rPr>
          <w:lang w:val="en-GB"/>
        </w:rPr>
      </w:pPr>
      <w:r w:rsidRPr="006A5F84">
        <w:rPr>
          <w:rStyle w:val="FootnoteReference"/>
          <w:lang w:val="en-GB"/>
        </w:rPr>
        <w:footnoteRef/>
      </w:r>
      <w:r w:rsidR="005F1EC7" w:rsidRPr="00C348C0">
        <w:rPr>
          <w:lang w:val="en-GB"/>
        </w:rPr>
        <w:t xml:space="preserve"> </w:t>
      </w:r>
      <w:r w:rsidR="00555BFC" w:rsidRPr="002C74A3">
        <w:rPr>
          <w:lang w:val="en-GB"/>
        </w:rPr>
        <w:t>[</w:t>
      </w:r>
      <w:r w:rsidRPr="002C74A3">
        <w:rPr>
          <w:lang w:val="en-GB"/>
        </w:rPr>
        <w:t>&lt;DDP (Delivered Duty Paid)&gt;</w:t>
      </w:r>
      <w:r w:rsidR="00555BFC" w:rsidRPr="002C74A3">
        <w:rPr>
          <w:lang w:val="en-GB"/>
        </w:rPr>
        <w:t>] [</w:t>
      </w:r>
      <w:r w:rsidRPr="002C74A3">
        <w:rPr>
          <w:lang w:val="en-GB"/>
        </w:rPr>
        <w:t>&lt;DAP (Delivered At Place)&gt;</w:t>
      </w:r>
      <w:r w:rsidR="00555BFC" w:rsidRPr="002C74A3">
        <w:rPr>
          <w:lang w:val="en-GB"/>
        </w:rPr>
        <w:t>]</w:t>
      </w:r>
      <w:r w:rsidRPr="002C74A3">
        <w:rPr>
          <w:lang w:val="en-GB"/>
        </w:rPr>
        <w:t xml:space="preserve"> — Incoterms </w:t>
      </w:r>
      <w:r w:rsidR="00203E3D" w:rsidRPr="002C74A3">
        <w:rPr>
          <w:lang w:val="en-GB"/>
        </w:rPr>
        <w:t xml:space="preserve">2020 </w:t>
      </w:r>
      <w:r w:rsidRPr="002C74A3">
        <w:rPr>
          <w:lang w:val="en-GB"/>
        </w:rPr>
        <w:t xml:space="preserve">International Chamber of Commerce </w:t>
      </w:r>
      <w:r w:rsidR="00E94212" w:rsidRPr="002C74A3">
        <w:rPr>
          <w:lang w:val="en-IE"/>
        </w:rPr>
        <w:t xml:space="preserve"> </w:t>
      </w:r>
      <w:hyperlink r:id="rId1" w:history="1">
        <w:r w:rsidR="00E94212" w:rsidRPr="002C74A3">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EA7BD4"/>
    <w:multiLevelType w:val="multilevel"/>
    <w:tmpl w:val="7C58CE18"/>
    <w:lvl w:ilvl="0">
      <w:start w:val="3"/>
      <w:numFmt w:val="decimal"/>
      <w:lvlText w:val="%1."/>
      <w:lvlJc w:val="left"/>
      <w:pPr>
        <w:ind w:left="360" w:hanging="360"/>
      </w:pPr>
      <w:rPr>
        <w:rFonts w:eastAsia="Times New Roman" w:hint="default"/>
      </w:rPr>
    </w:lvl>
    <w:lvl w:ilvl="1">
      <w:start w:val="1"/>
      <w:numFmt w:val="decimal"/>
      <w:lvlText w:val="%1.%2."/>
      <w:lvlJc w:val="left"/>
      <w:pPr>
        <w:ind w:left="644" w:hanging="360"/>
      </w:pPr>
      <w:rPr>
        <w:rFonts w:eastAsia="Times New Roman" w:hint="default"/>
      </w:rPr>
    </w:lvl>
    <w:lvl w:ilvl="2">
      <w:start w:val="1"/>
      <w:numFmt w:val="decimal"/>
      <w:lvlText w:val="%1.%2.%3."/>
      <w:lvlJc w:val="left"/>
      <w:pPr>
        <w:ind w:left="1288" w:hanging="720"/>
      </w:pPr>
      <w:rPr>
        <w:rFonts w:eastAsia="Times New Roman" w:hint="default"/>
      </w:rPr>
    </w:lvl>
    <w:lvl w:ilvl="3">
      <w:start w:val="1"/>
      <w:numFmt w:val="decimal"/>
      <w:lvlText w:val="%1.%2.%3.%4."/>
      <w:lvlJc w:val="left"/>
      <w:pPr>
        <w:ind w:left="1572" w:hanging="720"/>
      </w:pPr>
      <w:rPr>
        <w:rFonts w:eastAsia="Times New Roman" w:hint="default"/>
      </w:rPr>
    </w:lvl>
    <w:lvl w:ilvl="4">
      <w:start w:val="1"/>
      <w:numFmt w:val="decimal"/>
      <w:lvlText w:val="%1.%2.%3.%4.%5."/>
      <w:lvlJc w:val="left"/>
      <w:pPr>
        <w:ind w:left="2216" w:hanging="1080"/>
      </w:pPr>
      <w:rPr>
        <w:rFonts w:eastAsia="Times New Roman" w:hint="default"/>
      </w:rPr>
    </w:lvl>
    <w:lvl w:ilvl="5">
      <w:start w:val="1"/>
      <w:numFmt w:val="decimal"/>
      <w:lvlText w:val="%1.%2.%3.%4.%5.%6."/>
      <w:lvlJc w:val="left"/>
      <w:pPr>
        <w:ind w:left="2500" w:hanging="1080"/>
      </w:pPr>
      <w:rPr>
        <w:rFonts w:eastAsia="Times New Roman" w:hint="default"/>
      </w:rPr>
    </w:lvl>
    <w:lvl w:ilvl="6">
      <w:start w:val="1"/>
      <w:numFmt w:val="decimal"/>
      <w:lvlText w:val="%1.%2.%3.%4.%5.%6.%7."/>
      <w:lvlJc w:val="left"/>
      <w:pPr>
        <w:ind w:left="3144" w:hanging="1440"/>
      </w:pPr>
      <w:rPr>
        <w:rFonts w:eastAsia="Times New Roman" w:hint="default"/>
      </w:rPr>
    </w:lvl>
    <w:lvl w:ilvl="7">
      <w:start w:val="1"/>
      <w:numFmt w:val="decimal"/>
      <w:lvlText w:val="%1.%2.%3.%4.%5.%6.%7.%8."/>
      <w:lvlJc w:val="left"/>
      <w:pPr>
        <w:ind w:left="3428" w:hanging="1440"/>
      </w:pPr>
      <w:rPr>
        <w:rFonts w:eastAsia="Times New Roman" w:hint="default"/>
      </w:rPr>
    </w:lvl>
    <w:lvl w:ilvl="8">
      <w:start w:val="1"/>
      <w:numFmt w:val="decimal"/>
      <w:lvlText w:val="%1.%2.%3.%4.%5.%6.%7.%8.%9."/>
      <w:lvlJc w:val="left"/>
      <w:pPr>
        <w:ind w:left="4072" w:hanging="1800"/>
      </w:pPr>
      <w:rPr>
        <w:rFonts w:eastAsia="Times New Roman" w:hint="default"/>
      </w:rPr>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CB007AF0"/>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22"/>
  </w:num>
  <w:num w:numId="3">
    <w:abstractNumId w:val="10"/>
  </w:num>
  <w:num w:numId="4">
    <w:abstractNumId w:val="14"/>
  </w:num>
  <w:num w:numId="5">
    <w:abstractNumId w:val="24"/>
  </w:num>
  <w:num w:numId="6">
    <w:abstractNumId w:val="9"/>
  </w:num>
  <w:num w:numId="7">
    <w:abstractNumId w:val="6"/>
  </w:num>
  <w:num w:numId="8">
    <w:abstractNumId w:val="2"/>
  </w:num>
  <w:num w:numId="9">
    <w:abstractNumId w:val="15"/>
  </w:num>
  <w:num w:numId="10">
    <w:abstractNumId w:val="5"/>
  </w:num>
  <w:num w:numId="11">
    <w:abstractNumId w:val="21"/>
  </w:num>
  <w:num w:numId="12">
    <w:abstractNumId w:val="13"/>
  </w:num>
  <w:num w:numId="13">
    <w:abstractNumId w:val="7"/>
  </w:num>
  <w:num w:numId="14">
    <w:abstractNumId w:val="19"/>
  </w:num>
  <w:num w:numId="15">
    <w:abstractNumId w:val="20"/>
  </w:num>
  <w:num w:numId="16">
    <w:abstractNumId w:val="8"/>
  </w:num>
  <w:num w:numId="17">
    <w:abstractNumId w:val="16"/>
  </w:num>
  <w:num w:numId="18">
    <w:abstractNumId w:val="11"/>
  </w:num>
  <w:num w:numId="19">
    <w:abstractNumId w:val="11"/>
  </w:num>
  <w:num w:numId="20">
    <w:abstractNumId w:val="25"/>
  </w:num>
  <w:num w:numId="21">
    <w:abstractNumId w:val="18"/>
  </w:num>
  <w:num w:numId="22">
    <w:abstractNumId w:val="17"/>
  </w:num>
  <w:num w:numId="23">
    <w:abstractNumId w:val="3"/>
  </w:num>
  <w:num w:numId="24">
    <w:abstractNumId w:val="11"/>
  </w:num>
  <w:num w:numId="25">
    <w:abstractNumId w:val="11"/>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3F19"/>
    <w:rsid w:val="00036E25"/>
    <w:rsid w:val="00036E7F"/>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B17"/>
    <w:rsid w:val="000D1CDA"/>
    <w:rsid w:val="000D24E3"/>
    <w:rsid w:val="000D2B44"/>
    <w:rsid w:val="000D40DB"/>
    <w:rsid w:val="000D4A00"/>
    <w:rsid w:val="000D4C36"/>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34586"/>
    <w:rsid w:val="0014655B"/>
    <w:rsid w:val="0014659F"/>
    <w:rsid w:val="00150767"/>
    <w:rsid w:val="001515E4"/>
    <w:rsid w:val="001536B3"/>
    <w:rsid w:val="00157C6D"/>
    <w:rsid w:val="00157DEE"/>
    <w:rsid w:val="001645AC"/>
    <w:rsid w:val="00164F15"/>
    <w:rsid w:val="00171C45"/>
    <w:rsid w:val="001766D9"/>
    <w:rsid w:val="00181980"/>
    <w:rsid w:val="00182B6E"/>
    <w:rsid w:val="00185973"/>
    <w:rsid w:val="00187253"/>
    <w:rsid w:val="00192430"/>
    <w:rsid w:val="001932AF"/>
    <w:rsid w:val="001937B4"/>
    <w:rsid w:val="001976A6"/>
    <w:rsid w:val="001A06A2"/>
    <w:rsid w:val="001A1207"/>
    <w:rsid w:val="001A64D9"/>
    <w:rsid w:val="001A6C79"/>
    <w:rsid w:val="001B29E8"/>
    <w:rsid w:val="001B38DA"/>
    <w:rsid w:val="001B5454"/>
    <w:rsid w:val="001B660A"/>
    <w:rsid w:val="001C17CC"/>
    <w:rsid w:val="001D0532"/>
    <w:rsid w:val="001D20C7"/>
    <w:rsid w:val="001D339B"/>
    <w:rsid w:val="001D51F8"/>
    <w:rsid w:val="001E377F"/>
    <w:rsid w:val="001E4648"/>
    <w:rsid w:val="001F0DE5"/>
    <w:rsid w:val="001F25B5"/>
    <w:rsid w:val="001F410B"/>
    <w:rsid w:val="001F5421"/>
    <w:rsid w:val="001F7658"/>
    <w:rsid w:val="002012E1"/>
    <w:rsid w:val="00201CF7"/>
    <w:rsid w:val="00203E3D"/>
    <w:rsid w:val="00205DC5"/>
    <w:rsid w:val="0020615A"/>
    <w:rsid w:val="00211229"/>
    <w:rsid w:val="00211E0F"/>
    <w:rsid w:val="00213890"/>
    <w:rsid w:val="002156A5"/>
    <w:rsid w:val="0021645D"/>
    <w:rsid w:val="00216F0D"/>
    <w:rsid w:val="00217E61"/>
    <w:rsid w:val="002209F1"/>
    <w:rsid w:val="00220BF7"/>
    <w:rsid w:val="00224C44"/>
    <w:rsid w:val="00225CDC"/>
    <w:rsid w:val="00225F75"/>
    <w:rsid w:val="00227A8C"/>
    <w:rsid w:val="00227ABB"/>
    <w:rsid w:val="00235BB9"/>
    <w:rsid w:val="00237251"/>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B78A7"/>
    <w:rsid w:val="002C1EAD"/>
    <w:rsid w:val="002C649A"/>
    <w:rsid w:val="002C74A3"/>
    <w:rsid w:val="002D0CE1"/>
    <w:rsid w:val="002D1FCC"/>
    <w:rsid w:val="002D2FC0"/>
    <w:rsid w:val="002D6EED"/>
    <w:rsid w:val="002E0A83"/>
    <w:rsid w:val="002E105B"/>
    <w:rsid w:val="002E1FB2"/>
    <w:rsid w:val="002E4D1C"/>
    <w:rsid w:val="002F1222"/>
    <w:rsid w:val="002F48D0"/>
    <w:rsid w:val="002F530E"/>
    <w:rsid w:val="002F6309"/>
    <w:rsid w:val="00301220"/>
    <w:rsid w:val="003051AA"/>
    <w:rsid w:val="003061F8"/>
    <w:rsid w:val="00306DE6"/>
    <w:rsid w:val="003205A4"/>
    <w:rsid w:val="00322263"/>
    <w:rsid w:val="003308C6"/>
    <w:rsid w:val="003320FF"/>
    <w:rsid w:val="0033212F"/>
    <w:rsid w:val="0033587C"/>
    <w:rsid w:val="00335E06"/>
    <w:rsid w:val="003409B8"/>
    <w:rsid w:val="003411A3"/>
    <w:rsid w:val="00343102"/>
    <w:rsid w:val="0034393A"/>
    <w:rsid w:val="00344B1A"/>
    <w:rsid w:val="00347B7E"/>
    <w:rsid w:val="003502E9"/>
    <w:rsid w:val="0035089B"/>
    <w:rsid w:val="00351351"/>
    <w:rsid w:val="003551F4"/>
    <w:rsid w:val="003568F8"/>
    <w:rsid w:val="00360344"/>
    <w:rsid w:val="003613D2"/>
    <w:rsid w:val="00364FFD"/>
    <w:rsid w:val="00366F27"/>
    <w:rsid w:val="00371851"/>
    <w:rsid w:val="00371F01"/>
    <w:rsid w:val="003721AD"/>
    <w:rsid w:val="00372540"/>
    <w:rsid w:val="00376656"/>
    <w:rsid w:val="00384ABB"/>
    <w:rsid w:val="00384BAB"/>
    <w:rsid w:val="00385FFC"/>
    <w:rsid w:val="00386409"/>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0713"/>
    <w:rsid w:val="003F2FA4"/>
    <w:rsid w:val="003F3B51"/>
    <w:rsid w:val="003F3D45"/>
    <w:rsid w:val="003F4953"/>
    <w:rsid w:val="003F6D98"/>
    <w:rsid w:val="003F7AF5"/>
    <w:rsid w:val="003F7DB7"/>
    <w:rsid w:val="0040221E"/>
    <w:rsid w:val="0040595A"/>
    <w:rsid w:val="004072FA"/>
    <w:rsid w:val="004105A1"/>
    <w:rsid w:val="00420666"/>
    <w:rsid w:val="00421363"/>
    <w:rsid w:val="0042695A"/>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E16BB"/>
    <w:rsid w:val="004E68CF"/>
    <w:rsid w:val="004F1264"/>
    <w:rsid w:val="004F5C57"/>
    <w:rsid w:val="004F6EE9"/>
    <w:rsid w:val="005005D7"/>
    <w:rsid w:val="00501FF0"/>
    <w:rsid w:val="00503427"/>
    <w:rsid w:val="00515616"/>
    <w:rsid w:val="00516552"/>
    <w:rsid w:val="00525A95"/>
    <w:rsid w:val="00531F4B"/>
    <w:rsid w:val="00533C8D"/>
    <w:rsid w:val="00535826"/>
    <w:rsid w:val="00536B4A"/>
    <w:rsid w:val="00537189"/>
    <w:rsid w:val="00542E0F"/>
    <w:rsid w:val="00545957"/>
    <w:rsid w:val="00552278"/>
    <w:rsid w:val="00555BFC"/>
    <w:rsid w:val="00556923"/>
    <w:rsid w:val="005634B2"/>
    <w:rsid w:val="00575CB0"/>
    <w:rsid w:val="00580F0C"/>
    <w:rsid w:val="00582894"/>
    <w:rsid w:val="00586D6C"/>
    <w:rsid w:val="00591F23"/>
    <w:rsid w:val="00593550"/>
    <w:rsid w:val="0059371A"/>
    <w:rsid w:val="005B2018"/>
    <w:rsid w:val="005B35D7"/>
    <w:rsid w:val="005B69F7"/>
    <w:rsid w:val="005C0EA1"/>
    <w:rsid w:val="005C1201"/>
    <w:rsid w:val="005C3558"/>
    <w:rsid w:val="005D0BFF"/>
    <w:rsid w:val="005D72F7"/>
    <w:rsid w:val="005E0B76"/>
    <w:rsid w:val="005E2EE8"/>
    <w:rsid w:val="005F1EC7"/>
    <w:rsid w:val="005F3C51"/>
    <w:rsid w:val="005F62D0"/>
    <w:rsid w:val="005F7DC0"/>
    <w:rsid w:val="00603B4B"/>
    <w:rsid w:val="00613E4C"/>
    <w:rsid w:val="00614AE9"/>
    <w:rsid w:val="006164B8"/>
    <w:rsid w:val="0062259D"/>
    <w:rsid w:val="00623016"/>
    <w:rsid w:val="00625741"/>
    <w:rsid w:val="006311FE"/>
    <w:rsid w:val="00633829"/>
    <w:rsid w:val="00633D3A"/>
    <w:rsid w:val="00633E6D"/>
    <w:rsid w:val="006361B7"/>
    <w:rsid w:val="00636E8F"/>
    <w:rsid w:val="0063744A"/>
    <w:rsid w:val="00637D16"/>
    <w:rsid w:val="006408AC"/>
    <w:rsid w:val="00640D24"/>
    <w:rsid w:val="00640E38"/>
    <w:rsid w:val="00644483"/>
    <w:rsid w:val="0065117A"/>
    <w:rsid w:val="00652618"/>
    <w:rsid w:val="006532E3"/>
    <w:rsid w:val="00654F04"/>
    <w:rsid w:val="0066145D"/>
    <w:rsid w:val="00661B3C"/>
    <w:rsid w:val="0066519D"/>
    <w:rsid w:val="00670E5E"/>
    <w:rsid w:val="00677500"/>
    <w:rsid w:val="0068247E"/>
    <w:rsid w:val="00682804"/>
    <w:rsid w:val="0069153C"/>
    <w:rsid w:val="006917B2"/>
    <w:rsid w:val="00692095"/>
    <w:rsid w:val="00696FDD"/>
    <w:rsid w:val="006A5F84"/>
    <w:rsid w:val="006B0532"/>
    <w:rsid w:val="006B0AB1"/>
    <w:rsid w:val="006B3EAE"/>
    <w:rsid w:val="006B51C6"/>
    <w:rsid w:val="006B5B42"/>
    <w:rsid w:val="006C2F05"/>
    <w:rsid w:val="006C513D"/>
    <w:rsid w:val="006D3BA1"/>
    <w:rsid w:val="006D4CEC"/>
    <w:rsid w:val="006E1DB1"/>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354CF"/>
    <w:rsid w:val="00740F25"/>
    <w:rsid w:val="007423EF"/>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44"/>
    <w:rsid w:val="007A01BB"/>
    <w:rsid w:val="007A0C47"/>
    <w:rsid w:val="007B15A3"/>
    <w:rsid w:val="007B65DB"/>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1B5B"/>
    <w:rsid w:val="008227A5"/>
    <w:rsid w:val="00822E7E"/>
    <w:rsid w:val="008272ED"/>
    <w:rsid w:val="00830ACF"/>
    <w:rsid w:val="00836DEA"/>
    <w:rsid w:val="00853F9D"/>
    <w:rsid w:val="0085667F"/>
    <w:rsid w:val="008617F3"/>
    <w:rsid w:val="008670ED"/>
    <w:rsid w:val="0086759F"/>
    <w:rsid w:val="00870FD6"/>
    <w:rsid w:val="008718AA"/>
    <w:rsid w:val="00872830"/>
    <w:rsid w:val="00872B25"/>
    <w:rsid w:val="008808CB"/>
    <w:rsid w:val="008847D1"/>
    <w:rsid w:val="00885882"/>
    <w:rsid w:val="008859E6"/>
    <w:rsid w:val="00891D12"/>
    <w:rsid w:val="00892CE9"/>
    <w:rsid w:val="008934F5"/>
    <w:rsid w:val="008A048D"/>
    <w:rsid w:val="008A2256"/>
    <w:rsid w:val="008A39B7"/>
    <w:rsid w:val="008B2A9C"/>
    <w:rsid w:val="008B357B"/>
    <w:rsid w:val="008C14A7"/>
    <w:rsid w:val="008C4E79"/>
    <w:rsid w:val="008C5A40"/>
    <w:rsid w:val="008C5DAA"/>
    <w:rsid w:val="008C787A"/>
    <w:rsid w:val="008E40E2"/>
    <w:rsid w:val="008E7470"/>
    <w:rsid w:val="008E7587"/>
    <w:rsid w:val="008F3866"/>
    <w:rsid w:val="008F3D27"/>
    <w:rsid w:val="009030B0"/>
    <w:rsid w:val="009143FD"/>
    <w:rsid w:val="00917D02"/>
    <w:rsid w:val="00920A51"/>
    <w:rsid w:val="00920DBC"/>
    <w:rsid w:val="00922542"/>
    <w:rsid w:val="009251E3"/>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31FEA"/>
    <w:rsid w:val="00A4194A"/>
    <w:rsid w:val="00A42161"/>
    <w:rsid w:val="00A4424B"/>
    <w:rsid w:val="00A50D37"/>
    <w:rsid w:val="00A512A5"/>
    <w:rsid w:val="00A512C9"/>
    <w:rsid w:val="00A539E4"/>
    <w:rsid w:val="00A5438F"/>
    <w:rsid w:val="00A54FDF"/>
    <w:rsid w:val="00A55597"/>
    <w:rsid w:val="00A56C0B"/>
    <w:rsid w:val="00A62073"/>
    <w:rsid w:val="00A62A7F"/>
    <w:rsid w:val="00A63E3C"/>
    <w:rsid w:val="00A64412"/>
    <w:rsid w:val="00A65361"/>
    <w:rsid w:val="00A665A2"/>
    <w:rsid w:val="00A721A0"/>
    <w:rsid w:val="00A75650"/>
    <w:rsid w:val="00A77708"/>
    <w:rsid w:val="00A826AD"/>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D7B9E"/>
    <w:rsid w:val="00AE5192"/>
    <w:rsid w:val="00AE6600"/>
    <w:rsid w:val="00AE7D13"/>
    <w:rsid w:val="00AF2A32"/>
    <w:rsid w:val="00AF4052"/>
    <w:rsid w:val="00AF47CA"/>
    <w:rsid w:val="00AF507E"/>
    <w:rsid w:val="00B07102"/>
    <w:rsid w:val="00B1032A"/>
    <w:rsid w:val="00B1165D"/>
    <w:rsid w:val="00B12751"/>
    <w:rsid w:val="00B170EF"/>
    <w:rsid w:val="00B17A53"/>
    <w:rsid w:val="00B2499C"/>
    <w:rsid w:val="00B277E4"/>
    <w:rsid w:val="00B30528"/>
    <w:rsid w:val="00B3168E"/>
    <w:rsid w:val="00B3411B"/>
    <w:rsid w:val="00B443C3"/>
    <w:rsid w:val="00B4454C"/>
    <w:rsid w:val="00B44B08"/>
    <w:rsid w:val="00B44DC5"/>
    <w:rsid w:val="00B4644C"/>
    <w:rsid w:val="00B4772C"/>
    <w:rsid w:val="00B50CF5"/>
    <w:rsid w:val="00B51209"/>
    <w:rsid w:val="00B525A7"/>
    <w:rsid w:val="00B569B1"/>
    <w:rsid w:val="00B60082"/>
    <w:rsid w:val="00B61CED"/>
    <w:rsid w:val="00B63280"/>
    <w:rsid w:val="00B70C0E"/>
    <w:rsid w:val="00B7329A"/>
    <w:rsid w:val="00B76124"/>
    <w:rsid w:val="00B80100"/>
    <w:rsid w:val="00B80DE8"/>
    <w:rsid w:val="00B8161D"/>
    <w:rsid w:val="00B84EBC"/>
    <w:rsid w:val="00B86755"/>
    <w:rsid w:val="00B90C14"/>
    <w:rsid w:val="00B93930"/>
    <w:rsid w:val="00B965CD"/>
    <w:rsid w:val="00B9691D"/>
    <w:rsid w:val="00B96E4B"/>
    <w:rsid w:val="00B96F5E"/>
    <w:rsid w:val="00BA204C"/>
    <w:rsid w:val="00BA70CB"/>
    <w:rsid w:val="00BB2075"/>
    <w:rsid w:val="00BB2CCE"/>
    <w:rsid w:val="00BB51C8"/>
    <w:rsid w:val="00BB56D3"/>
    <w:rsid w:val="00BB65D4"/>
    <w:rsid w:val="00BB6CB4"/>
    <w:rsid w:val="00BC112C"/>
    <w:rsid w:val="00BC163B"/>
    <w:rsid w:val="00BC2F6B"/>
    <w:rsid w:val="00BC3B75"/>
    <w:rsid w:val="00BC46F2"/>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547B"/>
    <w:rsid w:val="00C57367"/>
    <w:rsid w:val="00C60DD3"/>
    <w:rsid w:val="00C61312"/>
    <w:rsid w:val="00C720C8"/>
    <w:rsid w:val="00C7322E"/>
    <w:rsid w:val="00C75CCE"/>
    <w:rsid w:val="00C778A1"/>
    <w:rsid w:val="00C80299"/>
    <w:rsid w:val="00C81B22"/>
    <w:rsid w:val="00C8328B"/>
    <w:rsid w:val="00C85C8A"/>
    <w:rsid w:val="00C85F4A"/>
    <w:rsid w:val="00C86724"/>
    <w:rsid w:val="00C87F4C"/>
    <w:rsid w:val="00C92434"/>
    <w:rsid w:val="00C976DE"/>
    <w:rsid w:val="00CA1354"/>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17EE8"/>
    <w:rsid w:val="00D21056"/>
    <w:rsid w:val="00D243E7"/>
    <w:rsid w:val="00D24469"/>
    <w:rsid w:val="00D24893"/>
    <w:rsid w:val="00D312D2"/>
    <w:rsid w:val="00D33BE3"/>
    <w:rsid w:val="00D35613"/>
    <w:rsid w:val="00D43612"/>
    <w:rsid w:val="00D44362"/>
    <w:rsid w:val="00D4697C"/>
    <w:rsid w:val="00D52CBF"/>
    <w:rsid w:val="00D576CA"/>
    <w:rsid w:val="00D62067"/>
    <w:rsid w:val="00D662AA"/>
    <w:rsid w:val="00D6653E"/>
    <w:rsid w:val="00D66F04"/>
    <w:rsid w:val="00D678AC"/>
    <w:rsid w:val="00D71AF3"/>
    <w:rsid w:val="00D7279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589E"/>
    <w:rsid w:val="00DF7145"/>
    <w:rsid w:val="00DF7327"/>
    <w:rsid w:val="00DF7A40"/>
    <w:rsid w:val="00E0295D"/>
    <w:rsid w:val="00E034FB"/>
    <w:rsid w:val="00E10B1C"/>
    <w:rsid w:val="00E111AC"/>
    <w:rsid w:val="00E13CDE"/>
    <w:rsid w:val="00E14817"/>
    <w:rsid w:val="00E168E3"/>
    <w:rsid w:val="00E203EF"/>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0787"/>
    <w:rsid w:val="00E717A8"/>
    <w:rsid w:val="00E72143"/>
    <w:rsid w:val="00E730A5"/>
    <w:rsid w:val="00E75503"/>
    <w:rsid w:val="00E80269"/>
    <w:rsid w:val="00E811F3"/>
    <w:rsid w:val="00E82463"/>
    <w:rsid w:val="00E84F50"/>
    <w:rsid w:val="00E85F91"/>
    <w:rsid w:val="00E94212"/>
    <w:rsid w:val="00EA1ADC"/>
    <w:rsid w:val="00EA23A7"/>
    <w:rsid w:val="00EA75C1"/>
    <w:rsid w:val="00EB295F"/>
    <w:rsid w:val="00EB3B91"/>
    <w:rsid w:val="00EB78F4"/>
    <w:rsid w:val="00EC0DD2"/>
    <w:rsid w:val="00EC16F8"/>
    <w:rsid w:val="00EC48C8"/>
    <w:rsid w:val="00EC4FD6"/>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3240"/>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4E7C"/>
    <w:rsid w:val="00F962E3"/>
    <w:rsid w:val="00F973FC"/>
    <w:rsid w:val="00FA3359"/>
    <w:rsid w:val="00FA3F66"/>
    <w:rsid w:val="00FA73A6"/>
    <w:rsid w:val="00FA7BA5"/>
    <w:rsid w:val="00FB1FCF"/>
    <w:rsid w:val="00FB2706"/>
    <w:rsid w:val="00FB3374"/>
    <w:rsid w:val="00FB67DE"/>
    <w:rsid w:val="00FC6A15"/>
    <w:rsid w:val="00FD23CD"/>
    <w:rsid w:val="00FD4F5A"/>
    <w:rsid w:val="00FD68B9"/>
    <w:rsid w:val="00FD6CB9"/>
    <w:rsid w:val="00FD7D89"/>
    <w:rsid w:val="00FE3081"/>
    <w:rsid w:val="00FE3E3B"/>
    <w:rsid w:val="00FE7D87"/>
    <w:rsid w:val="00FF61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5B0A02"/>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95F"/>
    <w:pPr>
      <w:spacing w:before="120" w:after="120"/>
    </w:pPr>
    <w:rPr>
      <w:rFonts w:ascii="Arial" w:hAnsi="Arial"/>
      <w:snapToGrid w:val="0"/>
      <w:lang w:val="en-GB"/>
    </w:rPr>
  </w:style>
  <w:style w:type="paragraph" w:styleId="Heading1">
    <w:name w:val="heading 1"/>
    <w:basedOn w:val="Normal"/>
    <w:next w:val="Normal"/>
    <w:link w:val="Heading1Char1"/>
    <w:autoRedefine/>
    <w:qFormat/>
    <w:rsid w:val="006361B7"/>
    <w:pPr>
      <w:keepNext/>
      <w:spacing w:before="240" w:after="240"/>
      <w:ind w:left="567" w:hanging="567"/>
      <w:jc w:val="both"/>
      <w:outlineLvl w:val="0"/>
    </w:pPr>
    <w:rPr>
      <w:rFonts w:ascii="Times New Roman" w:hAnsi="Times New Roman"/>
      <w:b/>
      <w:sz w:val="22"/>
      <w:szCs w:val="22"/>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6361B7"/>
    <w:rPr>
      <w:b/>
      <w:snapToGrid w:val="0"/>
      <w:sz w:val="22"/>
      <w:szCs w:val="22"/>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character" w:customStyle="1" w:styleId="UnresolvedMention1">
    <w:name w:val="Unresolved Mention1"/>
    <w:uiPriority w:val="99"/>
    <w:semiHidden/>
    <w:unhideWhenUsed/>
    <w:rsid w:val="007354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219899234">
      <w:bodyDiv w:val="1"/>
      <w:marLeft w:val="0"/>
      <w:marRight w:val="0"/>
      <w:marTop w:val="0"/>
      <w:marBottom w:val="0"/>
      <w:divBdr>
        <w:top w:val="none" w:sz="0" w:space="0" w:color="auto"/>
        <w:left w:val="none" w:sz="0" w:space="0" w:color="auto"/>
        <w:bottom w:val="none" w:sz="0" w:space="0" w:color="auto"/>
        <w:right w:val="none" w:sz="0" w:space="0" w:color="auto"/>
      </w:divBdr>
    </w:div>
    <w:div w:id="223874961">
      <w:bodyDiv w:val="1"/>
      <w:marLeft w:val="0"/>
      <w:marRight w:val="0"/>
      <w:marTop w:val="0"/>
      <w:marBottom w:val="0"/>
      <w:divBdr>
        <w:top w:val="none" w:sz="0" w:space="0" w:color="auto"/>
        <w:left w:val="none" w:sz="0" w:space="0" w:color="auto"/>
        <w:bottom w:val="none" w:sz="0" w:space="0" w:color="auto"/>
        <w:right w:val="none" w:sz="0" w:space="0" w:color="auto"/>
      </w:divBdr>
    </w:div>
    <w:div w:id="300115369">
      <w:bodyDiv w:val="1"/>
      <w:marLeft w:val="0"/>
      <w:marRight w:val="0"/>
      <w:marTop w:val="0"/>
      <w:marBottom w:val="0"/>
      <w:divBdr>
        <w:top w:val="none" w:sz="0" w:space="0" w:color="auto"/>
        <w:left w:val="none" w:sz="0" w:space="0" w:color="auto"/>
        <w:bottom w:val="none" w:sz="0" w:space="0" w:color="auto"/>
        <w:right w:val="none" w:sz="0" w:space="0" w:color="auto"/>
      </w:divBdr>
    </w:div>
    <w:div w:id="917903588">
      <w:bodyDiv w:val="1"/>
      <w:marLeft w:val="0"/>
      <w:marRight w:val="0"/>
      <w:marTop w:val="0"/>
      <w:marBottom w:val="0"/>
      <w:divBdr>
        <w:top w:val="none" w:sz="0" w:space="0" w:color="auto"/>
        <w:left w:val="none" w:sz="0" w:space="0" w:color="auto"/>
        <w:bottom w:val="none" w:sz="0" w:space="0" w:color="auto"/>
        <w:right w:val="none" w:sz="0" w:space="0" w:color="auto"/>
      </w:divBdr>
    </w:div>
    <w:div w:id="1070690055">
      <w:bodyDiv w:val="1"/>
      <w:marLeft w:val="0"/>
      <w:marRight w:val="0"/>
      <w:marTop w:val="0"/>
      <w:marBottom w:val="0"/>
      <w:divBdr>
        <w:top w:val="none" w:sz="0" w:space="0" w:color="auto"/>
        <w:left w:val="none" w:sz="0" w:space="0" w:color="auto"/>
        <w:bottom w:val="none" w:sz="0" w:space="0" w:color="auto"/>
        <w:right w:val="none" w:sz="0" w:space="0" w:color="auto"/>
      </w:divBdr>
    </w:div>
    <w:div w:id="1204296218">
      <w:bodyDiv w:val="1"/>
      <w:marLeft w:val="0"/>
      <w:marRight w:val="0"/>
      <w:marTop w:val="0"/>
      <w:marBottom w:val="0"/>
      <w:divBdr>
        <w:top w:val="none" w:sz="0" w:space="0" w:color="auto"/>
        <w:left w:val="none" w:sz="0" w:space="0" w:color="auto"/>
        <w:bottom w:val="none" w:sz="0" w:space="0" w:color="auto"/>
        <w:right w:val="none" w:sz="0" w:space="0" w:color="auto"/>
      </w:divBdr>
    </w:div>
    <w:div w:id="1340624759">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00604272">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4979363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bgtr.eu/bg/public-tend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tu.bg/index.php/bg/obsht-porachki-bg-m/profil-na-kupuvacha-m-bg/7-bulgarian-bg/841-blue-growth-computers-bg"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genieva@btu.bg"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8062F-F393-473B-8D84-FC04AAE47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5753</Words>
  <Characters>32794</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38471</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5</cp:revision>
  <cp:lastPrinted>2018-04-13T13:21:00Z</cp:lastPrinted>
  <dcterms:created xsi:type="dcterms:W3CDTF">2021-09-16T18:21:00Z</dcterms:created>
  <dcterms:modified xsi:type="dcterms:W3CDTF">2021-09-20T11:51:00Z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