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B2188" w14:textId="5D96045F" w:rsidR="00370DA0" w:rsidRDefault="008C1638">
      <w:pPr>
        <w:pStyle w:val="Heading1"/>
        <w:tabs>
          <w:tab w:val="left" w:pos="2268"/>
        </w:tabs>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i/>
          <w:sz w:val="40"/>
          <w:szCs w:val="40"/>
        </w:rPr>
        <w:t xml:space="preserve">ANNEX II + </w:t>
      </w:r>
      <w:proofErr w:type="gramStart"/>
      <w:r>
        <w:rPr>
          <w:rFonts w:ascii="Times New Roman" w:eastAsia="Times New Roman" w:hAnsi="Times New Roman" w:cs="Times New Roman"/>
          <w:i/>
          <w:sz w:val="40"/>
          <w:szCs w:val="40"/>
        </w:rPr>
        <w:t>III:</w:t>
      </w:r>
      <w:proofErr w:type="gramEnd"/>
      <w:r>
        <w:rPr>
          <w:rFonts w:ascii="Times New Roman" w:eastAsia="Times New Roman" w:hAnsi="Times New Roman" w:cs="Times New Roman"/>
          <w:i/>
        </w:rPr>
        <w:t xml:space="preserve"> </w:t>
      </w:r>
      <w:r>
        <w:rPr>
          <w:rFonts w:ascii="Times New Roman" w:eastAsia="Times New Roman" w:hAnsi="Times New Roman" w:cs="Times New Roman"/>
          <w:sz w:val="28"/>
          <w:szCs w:val="28"/>
        </w:rPr>
        <w:t>TECHNICAL SPECIFICATIONS + TECHNICAL OFFER</w:t>
      </w:r>
    </w:p>
    <w:p w14:paraId="32223B2B" w14:textId="77777777" w:rsidR="00370DA0" w:rsidRDefault="00370DA0">
      <w:pPr>
        <w:spacing w:before="0" w:after="0"/>
        <w:ind w:left="567" w:hanging="567"/>
        <w:rPr>
          <w:rFonts w:ascii="Times New Roman" w:eastAsia="Times New Roman" w:hAnsi="Times New Roman" w:cs="Times New Roman"/>
        </w:rPr>
      </w:pPr>
    </w:p>
    <w:p w14:paraId="6644B583" w14:textId="34D9D128" w:rsidR="00370DA0" w:rsidRDefault="008C1638">
      <w:pPr>
        <w:tabs>
          <w:tab w:val="right" w:pos="14459"/>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Contract title: Supply of ITC equipment for the purposes and functioning of the scientific laboratories of the BLUE GROWTH Research centre at “Prof.  D-r Asen Zlatarov” University of Burgas</w:t>
      </w:r>
    </w:p>
    <w:p w14:paraId="74F45B12" w14:textId="2E09102F" w:rsidR="00370DA0" w:rsidRDefault="008C1638">
      <w:pPr>
        <w:ind w:left="567"/>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Lot 1</w:t>
      </w:r>
      <w:r>
        <w:rPr>
          <w:rFonts w:ascii="Times New Roman" w:eastAsia="Times New Roman" w:hAnsi="Times New Roman" w:cs="Times New Roman"/>
          <w:sz w:val="22"/>
          <w:szCs w:val="22"/>
        </w:rPr>
        <w:t xml:space="preserve"> Supply of computer and presentation equipment for the Water Pollution </w:t>
      </w:r>
      <w:r w:rsidR="00D3389E">
        <w:rPr>
          <w:rFonts w:ascii="Times New Roman" w:eastAsia="Times New Roman" w:hAnsi="Times New Roman" w:cs="Times New Roman"/>
          <w:sz w:val="22"/>
          <w:szCs w:val="22"/>
        </w:rPr>
        <w:t>M</w:t>
      </w:r>
      <w:r>
        <w:rPr>
          <w:rFonts w:ascii="Times New Roman" w:eastAsia="Times New Roman" w:hAnsi="Times New Roman" w:cs="Times New Roman"/>
          <w:sz w:val="22"/>
          <w:szCs w:val="22"/>
        </w:rPr>
        <w:t>onitoring, Aquatic Ecosystem Modelling and Aquaculture and Biotechnology Labs</w:t>
      </w:r>
    </w:p>
    <w:p w14:paraId="5D56C4BD" w14:textId="77777777" w:rsidR="00370DA0" w:rsidRDefault="008C1638">
      <w:pPr>
        <w:tabs>
          <w:tab w:val="right" w:pos="14459"/>
        </w:tabs>
        <w:jc w:val="both"/>
        <w:rPr>
          <w:rFonts w:ascii="Times New Roman" w:eastAsia="Times New Roman" w:hAnsi="Times New Roman" w:cs="Times New Roman"/>
          <w:b/>
        </w:rPr>
      </w:pPr>
      <w:r>
        <w:rPr>
          <w:rFonts w:ascii="Times New Roman" w:eastAsia="Times New Roman" w:hAnsi="Times New Roman" w:cs="Times New Roman"/>
          <w:b/>
          <w:sz w:val="22"/>
          <w:szCs w:val="22"/>
        </w:rPr>
        <w:tab/>
        <w:t>p 1 /…</w:t>
      </w:r>
    </w:p>
    <w:p w14:paraId="64C66298" w14:textId="0ED192B8" w:rsidR="00370DA0" w:rsidRDefault="008C1638">
      <w:pPr>
        <w:tabs>
          <w:tab w:val="left" w:pos="7491"/>
        </w:tabs>
        <w:rPr>
          <w:rFonts w:ascii="Times New Roman" w:eastAsia="Times New Roman" w:hAnsi="Times New Roman" w:cs="Times New Roman"/>
          <w:b/>
          <w:sz w:val="22"/>
          <w:szCs w:val="22"/>
        </w:rPr>
      </w:pPr>
      <w:bookmarkStart w:id="1" w:name="_heading=h.30j0zll" w:colFirst="0" w:colLast="0"/>
      <w:bookmarkEnd w:id="1"/>
      <w:r>
        <w:rPr>
          <w:rFonts w:ascii="Times New Roman" w:eastAsia="Times New Roman" w:hAnsi="Times New Roman" w:cs="Times New Roman"/>
          <w:b/>
          <w:sz w:val="22"/>
          <w:szCs w:val="22"/>
        </w:rPr>
        <w:t>Publication reference:</w:t>
      </w:r>
      <w:r>
        <w:rPr>
          <w:rFonts w:ascii="Times New Roman" w:eastAsia="Times New Roman" w:hAnsi="Times New Roman" w:cs="Times New Roman"/>
          <w:sz w:val="22"/>
          <w:szCs w:val="22"/>
        </w:rPr>
        <w:t xml:space="preserve"> CB005.3.12.001 - LP – Supply </w:t>
      </w:r>
      <w:r w:rsidR="002665CA">
        <w:rPr>
          <w:rFonts w:ascii="Times New Roman" w:eastAsia="Times New Roman" w:hAnsi="Times New Roman" w:cs="Times New Roman"/>
          <w:sz w:val="22"/>
          <w:szCs w:val="22"/>
        </w:rPr>
        <w:t>5</w:t>
      </w:r>
    </w:p>
    <w:p w14:paraId="29C15C8D" w14:textId="77777777" w:rsidR="00370DA0" w:rsidRDefault="00370DA0">
      <w:pPr>
        <w:tabs>
          <w:tab w:val="left" w:pos="7491"/>
        </w:tabs>
        <w:rPr>
          <w:rFonts w:ascii="Times New Roman" w:eastAsia="Times New Roman" w:hAnsi="Times New Roman" w:cs="Times New Roman"/>
          <w:b/>
          <w:sz w:val="22"/>
          <w:szCs w:val="22"/>
        </w:rPr>
      </w:pPr>
    </w:p>
    <w:p w14:paraId="7A08664F" w14:textId="77777777" w:rsidR="00370DA0" w:rsidRDefault="00370DA0">
      <w:pPr>
        <w:spacing w:before="0" w:after="0"/>
        <w:ind w:left="567" w:hanging="567"/>
        <w:rPr>
          <w:rFonts w:ascii="Times New Roman" w:eastAsia="Times New Roman" w:hAnsi="Times New Roman" w:cs="Times New Roman"/>
          <w:b/>
          <w:sz w:val="22"/>
          <w:szCs w:val="22"/>
          <w:highlight w:val="yellow"/>
        </w:rPr>
      </w:pPr>
    </w:p>
    <w:p w14:paraId="2F49E3C7" w14:textId="77777777" w:rsidR="00370DA0" w:rsidRDefault="008C1638">
      <w:pPr>
        <w:spacing w:before="0" w:after="0"/>
        <w:ind w:left="567" w:hanging="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Columns 1-2 should be completed by the contracting authority</w:t>
      </w:r>
    </w:p>
    <w:p w14:paraId="40B42588" w14:textId="77777777" w:rsidR="00370DA0" w:rsidRDefault="008C1638">
      <w:pPr>
        <w:spacing w:before="0" w:after="0"/>
        <w:ind w:left="567" w:hanging="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Columns 3-4 should be completed by the tenderer</w:t>
      </w:r>
    </w:p>
    <w:p w14:paraId="5A109CE2" w14:textId="77777777" w:rsidR="00370DA0" w:rsidRDefault="008C1638">
      <w:pPr>
        <w:spacing w:before="0"/>
        <w:rPr>
          <w:rFonts w:ascii="Times New Roman" w:eastAsia="Times New Roman" w:hAnsi="Times New Roman" w:cs="Times New Roman"/>
          <w:b/>
          <w:sz w:val="24"/>
          <w:szCs w:val="24"/>
        </w:rPr>
      </w:pPr>
      <w:r>
        <w:rPr>
          <w:rFonts w:ascii="Times New Roman" w:eastAsia="Times New Roman" w:hAnsi="Times New Roman" w:cs="Times New Roman"/>
          <w:b/>
          <w:sz w:val="22"/>
          <w:szCs w:val="22"/>
        </w:rPr>
        <w:t xml:space="preserve">Column 5 is reserved for the evaluation committee </w:t>
      </w:r>
    </w:p>
    <w:p w14:paraId="4A5F7912" w14:textId="77777777" w:rsidR="00370DA0" w:rsidRDefault="008C1638">
      <w:pPr>
        <w:ind w:left="567"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Annex III - the contractor's technical offer</w:t>
      </w:r>
    </w:p>
    <w:p w14:paraId="4BB481C1" w14:textId="77777777" w:rsidR="00370DA0" w:rsidRDefault="008C1638">
      <w:pPr>
        <w:ind w:left="567"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tenderers are requested to complete the template on the next pages: </w:t>
      </w:r>
    </w:p>
    <w:p w14:paraId="66E29743" w14:textId="77777777" w:rsidR="00370DA0" w:rsidRDefault="008C1638">
      <w:pPr>
        <w:numPr>
          <w:ilvl w:val="0"/>
          <w:numId w:val="1"/>
        </w:num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Column 2 is completed by the contracting authority shows the required specifications (not to be modified by the tenderer), </w:t>
      </w:r>
    </w:p>
    <w:p w14:paraId="1DD1D07D" w14:textId="77777777" w:rsidR="00370DA0" w:rsidRDefault="008C1638">
      <w:pPr>
        <w:numPr>
          <w:ilvl w:val="0"/>
          <w:numId w:val="1"/>
        </w:num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Column 3 is to be filled in by the tenderer and must detail what is offered (for example the words ‘compliant’ or ‘yes’ are not sufficient)  </w:t>
      </w:r>
    </w:p>
    <w:p w14:paraId="15381B83" w14:textId="77777777" w:rsidR="00370DA0" w:rsidRDefault="008C1638">
      <w:pPr>
        <w:numPr>
          <w:ilvl w:val="0"/>
          <w:numId w:val="1"/>
        </w:num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Column 4 allows the tenderer to make comments on its proposed supply and to make eventual references to the documentation</w:t>
      </w:r>
    </w:p>
    <w:p w14:paraId="24842ABC" w14:textId="77777777" w:rsidR="00370DA0" w:rsidRDefault="008C1638">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D684656" w14:textId="77777777" w:rsidR="00370DA0" w:rsidRDefault="008C1638">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offer must be clear enough to allow the evaluators to make an easy comparison between the requested specifications and the offered</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specifications.</w:t>
      </w:r>
    </w:p>
    <w:p w14:paraId="245F3B7E" w14:textId="77777777" w:rsidR="00370DA0" w:rsidRDefault="008C1638">
      <w:pPr>
        <w:ind w:left="567" w:hanging="567"/>
        <w:jc w:val="both"/>
        <w:rPr>
          <w:rFonts w:ascii="Times New Roman" w:eastAsia="Times New Roman" w:hAnsi="Times New Roman" w:cs="Times New Roman"/>
          <w:b/>
          <w:sz w:val="22"/>
          <w:szCs w:val="22"/>
        </w:rPr>
      </w:pPr>
      <w:r>
        <w:br w:type="page"/>
      </w:r>
    </w:p>
    <w:tbl>
      <w:tblPr>
        <w:tblStyle w:val="a"/>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4394"/>
        <w:gridCol w:w="4253"/>
        <w:gridCol w:w="2835"/>
        <w:gridCol w:w="1984"/>
      </w:tblGrid>
      <w:tr w:rsidR="00370DA0" w14:paraId="22031A7A" w14:textId="77777777">
        <w:trPr>
          <w:trHeight w:val="879"/>
        </w:trPr>
        <w:tc>
          <w:tcPr>
            <w:tcW w:w="1418" w:type="dxa"/>
            <w:shd w:val="clear" w:color="auto" w:fill="F2F2F2"/>
          </w:tcPr>
          <w:p w14:paraId="747A1A20" w14:textId="77777777" w:rsidR="00370DA0" w:rsidRDefault="008C1638">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1.</w:t>
            </w:r>
          </w:p>
          <w:p w14:paraId="0B49372A" w14:textId="77777777" w:rsidR="00370DA0" w:rsidRDefault="008C1638">
            <w:pPr>
              <w:jc w:val="center"/>
              <w:rPr>
                <w:rFonts w:ascii="Times New Roman" w:eastAsia="Times New Roman" w:hAnsi="Times New Roman" w:cs="Times New Roman"/>
                <w:b/>
                <w:sz w:val="22"/>
                <w:szCs w:val="22"/>
                <w:highlight w:val="green"/>
              </w:rPr>
            </w:pPr>
            <w:r>
              <w:rPr>
                <w:rFonts w:ascii="Times New Roman" w:eastAsia="Times New Roman" w:hAnsi="Times New Roman" w:cs="Times New Roman"/>
                <w:b/>
                <w:sz w:val="22"/>
                <w:szCs w:val="22"/>
              </w:rPr>
              <w:t>Item number</w:t>
            </w:r>
          </w:p>
        </w:tc>
        <w:tc>
          <w:tcPr>
            <w:tcW w:w="4394" w:type="dxa"/>
            <w:shd w:val="clear" w:color="auto" w:fill="F2F2F2"/>
          </w:tcPr>
          <w:p w14:paraId="12D5EB5A" w14:textId="77777777" w:rsidR="00370DA0" w:rsidRDefault="008C1638">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w:t>
            </w:r>
          </w:p>
          <w:p w14:paraId="33B28BCD" w14:textId="77777777" w:rsidR="00370DA0" w:rsidRDefault="008C1638">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Specifications required</w:t>
            </w:r>
          </w:p>
        </w:tc>
        <w:tc>
          <w:tcPr>
            <w:tcW w:w="4253" w:type="dxa"/>
            <w:shd w:val="clear" w:color="auto" w:fill="F2F2F2"/>
          </w:tcPr>
          <w:p w14:paraId="63AA0279" w14:textId="77777777" w:rsidR="00370DA0" w:rsidRDefault="008C1638">
            <w:pPr>
              <w:tabs>
                <w:tab w:val="left" w:pos="729"/>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w:t>
            </w:r>
          </w:p>
          <w:p w14:paraId="0C2DD558" w14:textId="77777777" w:rsidR="00370DA0" w:rsidRDefault="008C1638">
            <w:pPr>
              <w:tabs>
                <w:tab w:val="left" w:pos="729"/>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Specifications offered</w:t>
            </w:r>
          </w:p>
        </w:tc>
        <w:tc>
          <w:tcPr>
            <w:tcW w:w="2835" w:type="dxa"/>
            <w:shd w:val="clear" w:color="auto" w:fill="F2F2F2"/>
          </w:tcPr>
          <w:p w14:paraId="555E4E56" w14:textId="77777777" w:rsidR="00370DA0" w:rsidRDefault="008C1638">
            <w:pPr>
              <w:tabs>
                <w:tab w:val="left" w:pos="729"/>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4. </w:t>
            </w:r>
          </w:p>
          <w:p w14:paraId="1DF00A04" w14:textId="77777777" w:rsidR="00370DA0" w:rsidRDefault="008C1638">
            <w:pPr>
              <w:tabs>
                <w:tab w:val="left" w:pos="729"/>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Notes, remarks, </w:t>
            </w:r>
            <w:r>
              <w:rPr>
                <w:rFonts w:ascii="Times New Roman" w:eastAsia="Times New Roman" w:hAnsi="Times New Roman" w:cs="Times New Roman"/>
                <w:b/>
                <w:sz w:val="22"/>
                <w:szCs w:val="22"/>
              </w:rPr>
              <w:br/>
              <w:t>ref to documentation</w:t>
            </w:r>
          </w:p>
        </w:tc>
        <w:tc>
          <w:tcPr>
            <w:tcW w:w="1984" w:type="dxa"/>
            <w:shd w:val="clear" w:color="auto" w:fill="F2F2F2"/>
          </w:tcPr>
          <w:p w14:paraId="1CBD0DF4" w14:textId="77777777" w:rsidR="00370DA0" w:rsidRDefault="008C1638">
            <w:pPr>
              <w:tabs>
                <w:tab w:val="left" w:pos="729"/>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w:t>
            </w:r>
          </w:p>
          <w:p w14:paraId="1BCCFC98" w14:textId="77777777" w:rsidR="00370DA0" w:rsidRDefault="008C1638">
            <w:pPr>
              <w:tabs>
                <w:tab w:val="left" w:pos="729"/>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Evaluation committee’s notes </w:t>
            </w:r>
          </w:p>
        </w:tc>
      </w:tr>
      <w:tr w:rsidR="00370DA0" w14:paraId="60582347" w14:textId="77777777">
        <w:tc>
          <w:tcPr>
            <w:tcW w:w="1418" w:type="dxa"/>
          </w:tcPr>
          <w:p w14:paraId="6C1B8A31" w14:textId="77777777" w:rsidR="00370DA0" w:rsidRDefault="008C1638">
            <w:pPr>
              <w:rPr>
                <w:rFonts w:ascii="Times New Roman" w:eastAsia="Times New Roman" w:hAnsi="Times New Roman" w:cs="Times New Roman"/>
                <w:b/>
                <w:highlight w:val="green"/>
              </w:rPr>
            </w:pPr>
            <w:r>
              <w:rPr>
                <w:rFonts w:ascii="Times New Roman" w:eastAsia="Times New Roman" w:hAnsi="Times New Roman" w:cs="Times New Roman"/>
                <w:b/>
              </w:rPr>
              <w:t xml:space="preserve">1. </w:t>
            </w:r>
          </w:p>
        </w:tc>
        <w:tc>
          <w:tcPr>
            <w:tcW w:w="4394" w:type="dxa"/>
            <w:vAlign w:val="center"/>
          </w:tcPr>
          <w:p w14:paraId="77916BC3" w14:textId="18F65BDC" w:rsidR="00370DA0" w:rsidRPr="0086036D" w:rsidRDefault="008C1638">
            <w:pPr>
              <w:jc w:val="both"/>
              <w:rPr>
                <w:rFonts w:ascii="Times New Roman" w:eastAsia="Calibri" w:hAnsi="Times New Roman" w:cs="Times New Roman"/>
                <w:color w:val="000000"/>
                <w:highlight w:val="white"/>
              </w:rPr>
            </w:pPr>
            <w:r w:rsidRPr="002665CA">
              <w:rPr>
                <w:rFonts w:ascii="Times New Roman" w:eastAsia="Times New Roman" w:hAnsi="Times New Roman" w:cs="Times New Roman"/>
                <w:b/>
              </w:rPr>
              <w:t>Server</w:t>
            </w:r>
            <w:r w:rsidRPr="0086036D">
              <w:rPr>
                <w:rFonts w:ascii="Times New Roman" w:eastAsia="Calibri" w:hAnsi="Times New Roman" w:cs="Times New Roman"/>
                <w:color w:val="000000"/>
                <w:highlight w:val="white"/>
              </w:rPr>
              <w:t xml:space="preserve"> – 1 pc</w:t>
            </w:r>
          </w:p>
          <w:p w14:paraId="20E022AF" w14:textId="77777777" w:rsidR="00370DA0" w:rsidRDefault="008C1638">
            <w:pPr>
              <w:jc w:val="both"/>
              <w:rPr>
                <w:rFonts w:ascii="Times New Roman" w:eastAsia="Times New Roman" w:hAnsi="Times New Roman" w:cs="Times New Roman"/>
                <w:b/>
                <w:highlight w:val="yellow"/>
              </w:rPr>
            </w:pPr>
            <w:r>
              <w:rPr>
                <w:rFonts w:ascii="Times New Roman" w:eastAsia="Times New Roman" w:hAnsi="Times New Roman" w:cs="Times New Roman"/>
                <w:color w:val="000000"/>
                <w:highlight w:val="white"/>
              </w:rPr>
              <w:t xml:space="preserve">Processors: 2 pcs with min 16 cores, frequency min 2.30 Ghz, 22 MB cache </w:t>
            </w:r>
            <w:r>
              <w:rPr>
                <w:rFonts w:ascii="Times New Roman" w:eastAsia="Times New Roman" w:hAnsi="Times New Roman" w:cs="Times New Roman"/>
                <w:highlight w:val="white"/>
              </w:rPr>
              <w:t>Memory</w:t>
            </w:r>
            <w:r>
              <w:rPr>
                <w:rFonts w:ascii="Times New Roman" w:eastAsia="Times New Roman" w:hAnsi="Times New Roman" w:cs="Times New Roman"/>
                <w:color w:val="000000"/>
                <w:highlight w:val="white"/>
              </w:rPr>
              <w:t>: 12 x 32GB 2400/2666MHz DDR4 Reg. ECC (number of DIMM modules has to be optimal to the processor controllers) Hard disk: 4 x 1.92TB Server/Enterprise SSD, SATA, 2.5", min, reading speed 560MB/s, min. recording speed 510MB/s; Resistance &gt; 7 PBW RAID controller: 8-port, 12Gb/s per port, RAID 0, 1, 5,6,10, 50, 60; с 2GB DDR3 cache net controller: 2x RJ45 1GbE Ethernet LAN ports, 1x RJ45 Dedicated IPMI LAN port, 1x 10Gbit SFP+ power: 2 x min 720W PSU, Redundant Frame: 1U, rackmount, maintenance of min 8 pcs hot-swap SATA/SAS disks Hypervisors:  Citrix XenServer, XCP-ng</w:t>
            </w:r>
          </w:p>
        </w:tc>
        <w:tc>
          <w:tcPr>
            <w:tcW w:w="4253" w:type="dxa"/>
            <w:vAlign w:val="center"/>
          </w:tcPr>
          <w:p w14:paraId="519F5D61" w14:textId="77777777" w:rsidR="00370DA0" w:rsidRDefault="00370DA0">
            <w:pPr>
              <w:rPr>
                <w:rFonts w:ascii="Times New Roman" w:eastAsia="Times New Roman" w:hAnsi="Times New Roman" w:cs="Times New Roman"/>
                <w:b/>
              </w:rPr>
            </w:pPr>
          </w:p>
        </w:tc>
        <w:tc>
          <w:tcPr>
            <w:tcW w:w="2835" w:type="dxa"/>
          </w:tcPr>
          <w:p w14:paraId="69CE28DA" w14:textId="77777777" w:rsidR="00370DA0" w:rsidRDefault="00370DA0">
            <w:pPr>
              <w:rPr>
                <w:rFonts w:ascii="Times New Roman" w:eastAsia="Times New Roman" w:hAnsi="Times New Roman" w:cs="Times New Roman"/>
                <w:b/>
              </w:rPr>
            </w:pPr>
          </w:p>
        </w:tc>
        <w:tc>
          <w:tcPr>
            <w:tcW w:w="1984" w:type="dxa"/>
          </w:tcPr>
          <w:p w14:paraId="25023280" w14:textId="77777777" w:rsidR="00370DA0" w:rsidRDefault="00370DA0">
            <w:pPr>
              <w:tabs>
                <w:tab w:val="left" w:pos="729"/>
              </w:tabs>
              <w:jc w:val="center"/>
              <w:rPr>
                <w:rFonts w:ascii="Times New Roman" w:eastAsia="Times New Roman" w:hAnsi="Times New Roman" w:cs="Times New Roman"/>
                <w:b/>
              </w:rPr>
            </w:pPr>
          </w:p>
        </w:tc>
      </w:tr>
      <w:tr w:rsidR="00370DA0" w14:paraId="23E66200" w14:textId="77777777">
        <w:tc>
          <w:tcPr>
            <w:tcW w:w="1418" w:type="dxa"/>
          </w:tcPr>
          <w:p w14:paraId="304E3F46" w14:textId="77777777" w:rsidR="00370DA0" w:rsidRDefault="008C1638">
            <w:pPr>
              <w:rPr>
                <w:rFonts w:ascii="Times New Roman" w:eastAsia="Times New Roman" w:hAnsi="Times New Roman" w:cs="Times New Roman"/>
                <w:b/>
                <w:highlight w:val="green"/>
              </w:rPr>
            </w:pPr>
            <w:r>
              <w:rPr>
                <w:rFonts w:ascii="Times New Roman" w:eastAsia="Times New Roman" w:hAnsi="Times New Roman" w:cs="Times New Roman"/>
                <w:b/>
              </w:rPr>
              <w:t xml:space="preserve">2. </w:t>
            </w:r>
          </w:p>
        </w:tc>
        <w:tc>
          <w:tcPr>
            <w:tcW w:w="4394" w:type="dxa"/>
            <w:vAlign w:val="center"/>
          </w:tcPr>
          <w:p w14:paraId="44DE2A29" w14:textId="77777777" w:rsidR="00370DA0" w:rsidRDefault="008C1638">
            <w:pPr>
              <w:jc w:val="both"/>
              <w:rPr>
                <w:rFonts w:ascii="Calibri" w:eastAsia="Calibri" w:hAnsi="Calibri" w:cs="Calibri"/>
                <w:color w:val="000000"/>
                <w:highlight w:val="white"/>
              </w:rPr>
            </w:pPr>
            <w:r>
              <w:rPr>
                <w:rFonts w:ascii="Times New Roman" w:eastAsia="Times New Roman" w:hAnsi="Times New Roman" w:cs="Times New Roman"/>
                <w:b/>
              </w:rPr>
              <w:t>Laptop – 5 pcs.</w:t>
            </w:r>
          </w:p>
          <w:p w14:paraId="1A04368C" w14:textId="77777777" w:rsidR="00370DA0" w:rsidRDefault="008C1638">
            <w:pPr>
              <w:jc w:val="both"/>
              <w:rPr>
                <w:rFonts w:ascii="Times New Roman" w:eastAsia="Times New Roman" w:hAnsi="Times New Roman" w:cs="Times New Roman"/>
                <w:highlight w:val="yellow"/>
              </w:rPr>
            </w:pPr>
            <w:r>
              <w:rPr>
                <w:rFonts w:ascii="Times New Roman" w:eastAsia="Times New Roman" w:hAnsi="Times New Roman" w:cs="Times New Roman"/>
                <w:color w:val="000000"/>
                <w:highlight w:val="white"/>
              </w:rPr>
              <w:t xml:space="preserve">Software: Ubuntu Linux 18.04 Processor 2.40 GHz, 8 MB cache Chipset: Intel HM370 </w:t>
            </w:r>
            <w:r>
              <w:rPr>
                <w:rFonts w:ascii="Times New Roman" w:eastAsia="Times New Roman" w:hAnsi="Times New Roman" w:cs="Times New Roman"/>
                <w:highlight w:val="white"/>
              </w:rPr>
              <w:t xml:space="preserve">(equivalent performance) </w:t>
            </w:r>
            <w:r>
              <w:rPr>
                <w:rFonts w:ascii="Times New Roman" w:eastAsia="Times New Roman" w:hAnsi="Times New Roman" w:cs="Times New Roman"/>
                <w:color w:val="000000"/>
                <w:highlight w:val="white"/>
              </w:rPr>
              <w:t xml:space="preserve">Hard disk, type SSD&amp;SATA hard disk, GB 256GB M.2 PCIe NVMe SSD (Boot) + 1000GB 5.4krpm 2.5" SATA Display, inch 15.6'' (39.62 cm) Display resolution 1920x1080 Video card NVIDIA GeForce GTX 1650 Video card, МВ 4096MB GDDR5 Network Realtek RTL8111 Ethernet controller (integrated on system board) 10/100/1000 Mbps Wireless network 802.11ac 1x1 WiFi M.2 slot: One M.2 slot for the 2230 Wi-Fi and Bluetooth combo card, One M.2 slot for Solid-state drive (2230/2280) USB port 1 USB 3.1 Gen 2 Type-C port with DisplayPort, 1 USB 3.1 Gen 1, 2 USB 2.0 HDMI port HDMI Ethernet (RJ-45) port RJ-45 Web camera, MP WebCam </w:t>
            </w:r>
          </w:p>
        </w:tc>
        <w:tc>
          <w:tcPr>
            <w:tcW w:w="4253" w:type="dxa"/>
            <w:vAlign w:val="center"/>
          </w:tcPr>
          <w:p w14:paraId="2EAD4F8F" w14:textId="77777777" w:rsidR="00370DA0" w:rsidRDefault="008C1638">
            <w:pPr>
              <w:rPr>
                <w:rFonts w:ascii="Times New Roman" w:eastAsia="Times New Roman" w:hAnsi="Times New Roman" w:cs="Times New Roman"/>
                <w:b/>
              </w:rPr>
            </w:pPr>
            <w:r>
              <w:rPr>
                <w:rFonts w:ascii="Times New Roman" w:eastAsia="Times New Roman" w:hAnsi="Times New Roman" w:cs="Times New Roman"/>
              </w:rPr>
              <w:t xml:space="preserve"> </w:t>
            </w:r>
          </w:p>
        </w:tc>
        <w:tc>
          <w:tcPr>
            <w:tcW w:w="2835" w:type="dxa"/>
          </w:tcPr>
          <w:p w14:paraId="49D1EB5A" w14:textId="77777777" w:rsidR="00370DA0" w:rsidRDefault="00370DA0">
            <w:pPr>
              <w:rPr>
                <w:rFonts w:ascii="Times New Roman" w:eastAsia="Times New Roman" w:hAnsi="Times New Roman" w:cs="Times New Roman"/>
                <w:b/>
              </w:rPr>
            </w:pPr>
          </w:p>
        </w:tc>
        <w:tc>
          <w:tcPr>
            <w:tcW w:w="1984" w:type="dxa"/>
          </w:tcPr>
          <w:p w14:paraId="153EC3B3" w14:textId="77777777" w:rsidR="00370DA0" w:rsidRDefault="00370DA0">
            <w:pPr>
              <w:rPr>
                <w:rFonts w:ascii="Times New Roman" w:eastAsia="Times New Roman" w:hAnsi="Times New Roman" w:cs="Times New Roman"/>
                <w:b/>
              </w:rPr>
            </w:pPr>
          </w:p>
        </w:tc>
      </w:tr>
      <w:tr w:rsidR="00370DA0" w14:paraId="63DD2F5F" w14:textId="77777777">
        <w:tc>
          <w:tcPr>
            <w:tcW w:w="1418" w:type="dxa"/>
          </w:tcPr>
          <w:p w14:paraId="584A67C6" w14:textId="77777777" w:rsidR="00370DA0" w:rsidRDefault="008C1638">
            <w:pPr>
              <w:rPr>
                <w:rFonts w:ascii="Times New Roman" w:eastAsia="Times New Roman" w:hAnsi="Times New Roman" w:cs="Times New Roman"/>
                <w:b/>
                <w:highlight w:val="green"/>
              </w:rPr>
            </w:pPr>
            <w:r>
              <w:rPr>
                <w:rFonts w:ascii="Times New Roman" w:eastAsia="Times New Roman" w:hAnsi="Times New Roman" w:cs="Times New Roman"/>
                <w:b/>
              </w:rPr>
              <w:lastRenderedPageBreak/>
              <w:t xml:space="preserve">3. </w:t>
            </w:r>
          </w:p>
        </w:tc>
        <w:tc>
          <w:tcPr>
            <w:tcW w:w="4394" w:type="dxa"/>
            <w:vAlign w:val="center"/>
          </w:tcPr>
          <w:p w14:paraId="397C0599" w14:textId="77777777" w:rsidR="00370DA0" w:rsidRPr="0086036D" w:rsidRDefault="008C1638">
            <w:pPr>
              <w:jc w:val="both"/>
              <w:rPr>
                <w:rFonts w:ascii="Times New Roman" w:eastAsia="Calibri" w:hAnsi="Times New Roman" w:cs="Times New Roman"/>
                <w:color w:val="000000"/>
                <w:highlight w:val="white"/>
              </w:rPr>
            </w:pPr>
            <w:r w:rsidRPr="0086036D">
              <w:rPr>
                <w:rFonts w:ascii="Times New Roman" w:eastAsia="Calibri" w:hAnsi="Times New Roman" w:cs="Times New Roman"/>
                <w:b/>
                <w:color w:val="000000"/>
                <w:highlight w:val="white"/>
              </w:rPr>
              <w:t>Projector</w:t>
            </w:r>
            <w:r w:rsidRPr="0086036D">
              <w:rPr>
                <w:rFonts w:ascii="Times New Roman" w:eastAsia="Calibri" w:hAnsi="Times New Roman" w:cs="Times New Roman"/>
                <w:color w:val="000000"/>
                <w:highlight w:val="white"/>
              </w:rPr>
              <w:t xml:space="preserve"> – 3 pcs.</w:t>
            </w:r>
          </w:p>
          <w:p w14:paraId="65EFA349" w14:textId="77777777" w:rsidR="00370DA0" w:rsidRDefault="008C1638">
            <w:pPr>
              <w:jc w:val="both"/>
              <w:rPr>
                <w:rFonts w:ascii="Times New Roman" w:eastAsia="Times New Roman" w:hAnsi="Times New Roman" w:cs="Times New Roman"/>
                <w:b/>
                <w:highlight w:val="yellow"/>
              </w:rPr>
            </w:pPr>
            <w:r>
              <w:rPr>
                <w:rFonts w:ascii="Times New Roman" w:eastAsia="Times New Roman" w:hAnsi="Times New Roman" w:cs="Times New Roman"/>
                <w:color w:val="000000"/>
                <w:highlight w:val="white"/>
              </w:rPr>
              <w:t xml:space="preserve">Technology 1-Chip DLP, 0.55" diagonal x 1 Brightness, lumens 3100 lumens (2450 Eco Mode) Contrast 10 000:1 (full on / full off) Resolution 1024 x 768 (XGA), 786 432 pixels Size, inch 60" - 120" (122 x 91cm - 244 x 183cm) Supported formats 4:3 Sound 10W RMS, Monaural Inputs Analogue RGB 1/2 (Mini D-Sub 15-pin), S Video (Mini-Din4), Audio 1 (3.5mm stereo minijack), Service port USB Type B, Projector Control (RS-232C Mini D-Sub 9-pin), LAN Network Port - RJ-45 (100BASE-TX / 10BASE-T) Output (3.5mm stereo mini-jack (variable level)) HDMI HDMI v1.3 (with Deep Colour), MHL Input Lamp, W 210W Super High Pressure Mercury Lamp Lamp life, h 4000 (normal), 6000 (Eco) </w:t>
            </w:r>
          </w:p>
        </w:tc>
        <w:tc>
          <w:tcPr>
            <w:tcW w:w="4253" w:type="dxa"/>
          </w:tcPr>
          <w:p w14:paraId="35580628" w14:textId="77777777" w:rsidR="00370DA0" w:rsidRDefault="008C1638">
            <w:pPr>
              <w:rPr>
                <w:rFonts w:ascii="Times New Roman" w:eastAsia="Times New Roman" w:hAnsi="Times New Roman" w:cs="Times New Roman"/>
                <w:b/>
              </w:rPr>
            </w:pPr>
            <w:r>
              <w:rPr>
                <w:rFonts w:ascii="Times New Roman" w:eastAsia="Times New Roman" w:hAnsi="Times New Roman" w:cs="Times New Roman"/>
              </w:rPr>
              <w:t xml:space="preserve"> </w:t>
            </w:r>
          </w:p>
        </w:tc>
        <w:tc>
          <w:tcPr>
            <w:tcW w:w="2835" w:type="dxa"/>
          </w:tcPr>
          <w:p w14:paraId="0CF0EFD2" w14:textId="77777777" w:rsidR="00370DA0" w:rsidRDefault="00370DA0">
            <w:pPr>
              <w:rPr>
                <w:rFonts w:ascii="Times New Roman" w:eastAsia="Times New Roman" w:hAnsi="Times New Roman" w:cs="Times New Roman"/>
                <w:b/>
              </w:rPr>
            </w:pPr>
          </w:p>
        </w:tc>
        <w:tc>
          <w:tcPr>
            <w:tcW w:w="1984" w:type="dxa"/>
          </w:tcPr>
          <w:p w14:paraId="122D031D" w14:textId="77777777" w:rsidR="00370DA0" w:rsidRDefault="00370DA0">
            <w:pPr>
              <w:rPr>
                <w:rFonts w:ascii="Times New Roman" w:eastAsia="Times New Roman" w:hAnsi="Times New Roman" w:cs="Times New Roman"/>
                <w:b/>
              </w:rPr>
            </w:pPr>
          </w:p>
        </w:tc>
      </w:tr>
      <w:tr w:rsidR="00370DA0" w14:paraId="267C6E1E" w14:textId="77777777">
        <w:tc>
          <w:tcPr>
            <w:tcW w:w="1418" w:type="dxa"/>
          </w:tcPr>
          <w:p w14:paraId="376F466C" w14:textId="77777777" w:rsidR="00370DA0" w:rsidRDefault="008C1638">
            <w:pPr>
              <w:rPr>
                <w:rFonts w:ascii="Times New Roman" w:eastAsia="Times New Roman" w:hAnsi="Times New Roman" w:cs="Times New Roman"/>
                <w:b/>
              </w:rPr>
            </w:pPr>
            <w:r>
              <w:rPr>
                <w:rFonts w:ascii="Times New Roman" w:eastAsia="Times New Roman" w:hAnsi="Times New Roman" w:cs="Times New Roman"/>
                <w:b/>
              </w:rPr>
              <w:t xml:space="preserve">4. </w:t>
            </w:r>
          </w:p>
        </w:tc>
        <w:tc>
          <w:tcPr>
            <w:tcW w:w="4394" w:type="dxa"/>
          </w:tcPr>
          <w:p w14:paraId="42ED8130" w14:textId="77777777" w:rsidR="00370DA0" w:rsidRDefault="008C1638">
            <w:pPr>
              <w:jc w:val="both"/>
              <w:rPr>
                <w:rFonts w:ascii="Calibri" w:eastAsia="Calibri" w:hAnsi="Calibri" w:cs="Calibri"/>
                <w:color w:val="000000"/>
                <w:highlight w:val="white"/>
              </w:rPr>
            </w:pPr>
            <w:r>
              <w:rPr>
                <w:rFonts w:ascii="Times New Roman" w:eastAsia="Times New Roman" w:hAnsi="Times New Roman" w:cs="Times New Roman"/>
                <w:b/>
              </w:rPr>
              <w:t>Projection screen – 3 pcs.</w:t>
            </w:r>
          </w:p>
          <w:p w14:paraId="2C81F41E" w14:textId="77777777" w:rsidR="00370DA0" w:rsidRDefault="008C1638">
            <w:pPr>
              <w:jc w:val="both"/>
              <w:rPr>
                <w:rFonts w:ascii="Times New Roman" w:eastAsia="Times New Roman" w:hAnsi="Times New Roman" w:cs="Times New Roman"/>
                <w:b/>
                <w:highlight w:val="yellow"/>
              </w:rPr>
            </w:pPr>
            <w:r>
              <w:rPr>
                <w:rFonts w:ascii="Calibri" w:eastAsia="Calibri" w:hAnsi="Calibri" w:cs="Calibri"/>
                <w:color w:val="000000"/>
                <w:highlight w:val="white"/>
              </w:rPr>
              <w:t xml:space="preserve">Diagonal, inch 135" (342.9 cm) measurement of the screen (w,h),cm 298.0 x 167.6 Format 16:9 </w:t>
            </w:r>
          </w:p>
        </w:tc>
        <w:tc>
          <w:tcPr>
            <w:tcW w:w="4253" w:type="dxa"/>
          </w:tcPr>
          <w:p w14:paraId="107EE909" w14:textId="77777777" w:rsidR="00370DA0" w:rsidRDefault="00370DA0">
            <w:pPr>
              <w:rPr>
                <w:rFonts w:ascii="Times New Roman" w:eastAsia="Times New Roman" w:hAnsi="Times New Roman" w:cs="Times New Roman"/>
                <w:b/>
              </w:rPr>
            </w:pPr>
          </w:p>
        </w:tc>
        <w:tc>
          <w:tcPr>
            <w:tcW w:w="2835" w:type="dxa"/>
          </w:tcPr>
          <w:p w14:paraId="6FBEB258" w14:textId="77777777" w:rsidR="00370DA0" w:rsidRDefault="00370DA0">
            <w:pPr>
              <w:rPr>
                <w:rFonts w:ascii="Times New Roman" w:eastAsia="Times New Roman" w:hAnsi="Times New Roman" w:cs="Times New Roman"/>
                <w:b/>
              </w:rPr>
            </w:pPr>
          </w:p>
        </w:tc>
        <w:tc>
          <w:tcPr>
            <w:tcW w:w="1984" w:type="dxa"/>
          </w:tcPr>
          <w:p w14:paraId="01CCBD07" w14:textId="77777777" w:rsidR="00370DA0" w:rsidRDefault="00370DA0">
            <w:pPr>
              <w:tabs>
                <w:tab w:val="left" w:pos="729"/>
              </w:tabs>
              <w:jc w:val="center"/>
              <w:rPr>
                <w:rFonts w:ascii="Times New Roman" w:eastAsia="Times New Roman" w:hAnsi="Times New Roman" w:cs="Times New Roman"/>
                <w:b/>
              </w:rPr>
            </w:pPr>
          </w:p>
        </w:tc>
      </w:tr>
      <w:tr w:rsidR="00370DA0" w14:paraId="556654A5" w14:textId="77777777">
        <w:tc>
          <w:tcPr>
            <w:tcW w:w="1418" w:type="dxa"/>
          </w:tcPr>
          <w:p w14:paraId="0E992DB3" w14:textId="77777777" w:rsidR="00370DA0" w:rsidRDefault="008C1638">
            <w:pPr>
              <w:rPr>
                <w:rFonts w:ascii="Times New Roman" w:eastAsia="Times New Roman" w:hAnsi="Times New Roman" w:cs="Times New Roman"/>
                <w:b/>
              </w:rPr>
            </w:pPr>
            <w:r>
              <w:rPr>
                <w:rFonts w:ascii="Times New Roman" w:eastAsia="Times New Roman" w:hAnsi="Times New Roman" w:cs="Times New Roman"/>
                <w:b/>
              </w:rPr>
              <w:t>5.</w:t>
            </w:r>
          </w:p>
        </w:tc>
        <w:tc>
          <w:tcPr>
            <w:tcW w:w="4394" w:type="dxa"/>
            <w:vAlign w:val="center"/>
          </w:tcPr>
          <w:p w14:paraId="257AEA5F" w14:textId="77777777" w:rsidR="00370DA0" w:rsidRPr="0086036D" w:rsidRDefault="008C1638">
            <w:pPr>
              <w:jc w:val="both"/>
              <w:rPr>
                <w:rFonts w:ascii="Times New Roman" w:eastAsia="Calibri" w:hAnsi="Times New Roman" w:cs="Times New Roman"/>
                <w:color w:val="000000"/>
                <w:highlight w:val="white"/>
              </w:rPr>
            </w:pPr>
            <w:r w:rsidRPr="002665CA">
              <w:rPr>
                <w:rFonts w:ascii="Times New Roman" w:eastAsia="Times New Roman" w:hAnsi="Times New Roman" w:cs="Times New Roman"/>
                <w:b/>
              </w:rPr>
              <w:t>Communication system</w:t>
            </w:r>
            <w:r w:rsidRPr="0086036D">
              <w:rPr>
                <w:rFonts w:ascii="Times New Roman" w:eastAsia="Calibri" w:hAnsi="Times New Roman" w:cs="Times New Roman"/>
                <w:color w:val="000000"/>
                <w:highlight w:val="white"/>
              </w:rPr>
              <w:t xml:space="preserve"> – 1 pcs.</w:t>
            </w:r>
          </w:p>
          <w:p w14:paraId="777DF6C8" w14:textId="77777777" w:rsidR="00370DA0" w:rsidRDefault="008C1638">
            <w:pPr>
              <w:jc w:val="both"/>
              <w:rPr>
                <w:rFonts w:ascii="Times New Roman" w:eastAsia="Times New Roman" w:hAnsi="Times New Roman" w:cs="Times New Roman"/>
                <w:b/>
                <w:highlight w:val="yellow"/>
              </w:rPr>
            </w:pPr>
            <w:r>
              <w:rPr>
                <w:rFonts w:ascii="Times New Roman" w:eastAsia="Times New Roman" w:hAnsi="Times New Roman" w:cs="Times New Roman"/>
                <w:color w:val="000000"/>
                <w:highlight w:val="white"/>
              </w:rPr>
              <w:t xml:space="preserve">Switch, type Fixed Port Total number of ports 24 main ports, type 20x10/100/1000Base-T Uplink ports 4 dual personality Management: Web-based GUI; Command Line Interface (CLI); Telnet; TFTP; SNMP v1/v2c/v3; SNMP over IPv6 ; SNMP Traps; BootP/DHCP Client; Multiple Configurations; Debug Command Stackable: 2 dedicated stacking ports per switch; Power Optional Redundant Power Supply: DPS-200 MAC addresses 16000 MAC address table size VLAN (number, standards): IEEE 802.1Q Tagged VLAN; IEEE 802.1v Protocol VLAN; VLAN Group: max. 4K VLAN Groups; GVRP: max. 255 Dynamic VLAN Groups; Voice VLAN; MAC-based VLAN; ISM VLANAsymmetric VLAN; Private VLAN; VLAN Trunking QoS Installation optional: Rackmount </w:t>
            </w:r>
          </w:p>
        </w:tc>
        <w:tc>
          <w:tcPr>
            <w:tcW w:w="4253" w:type="dxa"/>
          </w:tcPr>
          <w:p w14:paraId="3671404E" w14:textId="77777777" w:rsidR="00370DA0" w:rsidRDefault="00370DA0">
            <w:pPr>
              <w:rPr>
                <w:rFonts w:ascii="Times New Roman" w:eastAsia="Times New Roman" w:hAnsi="Times New Roman" w:cs="Times New Roman"/>
                <w:b/>
                <w:highlight w:val="green"/>
              </w:rPr>
            </w:pPr>
          </w:p>
        </w:tc>
        <w:tc>
          <w:tcPr>
            <w:tcW w:w="2835" w:type="dxa"/>
          </w:tcPr>
          <w:p w14:paraId="31BCCEAC" w14:textId="77777777" w:rsidR="00370DA0" w:rsidRDefault="00370DA0">
            <w:pPr>
              <w:rPr>
                <w:rFonts w:ascii="Times New Roman" w:eastAsia="Times New Roman" w:hAnsi="Times New Roman" w:cs="Times New Roman"/>
                <w:b/>
                <w:highlight w:val="green"/>
              </w:rPr>
            </w:pPr>
          </w:p>
        </w:tc>
        <w:tc>
          <w:tcPr>
            <w:tcW w:w="1984" w:type="dxa"/>
          </w:tcPr>
          <w:p w14:paraId="33516A43" w14:textId="77777777" w:rsidR="00370DA0" w:rsidRDefault="00370DA0">
            <w:pPr>
              <w:rPr>
                <w:rFonts w:ascii="Times New Roman" w:eastAsia="Times New Roman" w:hAnsi="Times New Roman" w:cs="Times New Roman"/>
                <w:b/>
                <w:highlight w:val="green"/>
              </w:rPr>
            </w:pPr>
          </w:p>
        </w:tc>
      </w:tr>
      <w:tr w:rsidR="00370DA0" w14:paraId="4D8AB12C" w14:textId="77777777">
        <w:tc>
          <w:tcPr>
            <w:tcW w:w="1418" w:type="dxa"/>
          </w:tcPr>
          <w:p w14:paraId="51CA22A5" w14:textId="77777777" w:rsidR="00370DA0" w:rsidRDefault="008C1638">
            <w:pPr>
              <w:rPr>
                <w:rFonts w:ascii="Times New Roman" w:eastAsia="Times New Roman" w:hAnsi="Times New Roman" w:cs="Times New Roman"/>
                <w:b/>
              </w:rPr>
            </w:pPr>
            <w:r>
              <w:rPr>
                <w:rFonts w:ascii="Times New Roman" w:eastAsia="Times New Roman" w:hAnsi="Times New Roman" w:cs="Times New Roman"/>
                <w:b/>
              </w:rPr>
              <w:lastRenderedPageBreak/>
              <w:t>6.</w:t>
            </w:r>
          </w:p>
        </w:tc>
        <w:tc>
          <w:tcPr>
            <w:tcW w:w="4394" w:type="dxa"/>
            <w:vAlign w:val="center"/>
          </w:tcPr>
          <w:p w14:paraId="529FF293" w14:textId="77777777" w:rsidR="00370DA0" w:rsidRDefault="008C1638">
            <w:pPr>
              <w:jc w:val="both"/>
              <w:rPr>
                <w:rFonts w:ascii="Calibri" w:eastAsia="Calibri" w:hAnsi="Calibri" w:cs="Calibri"/>
                <w:color w:val="000000"/>
                <w:highlight w:val="white"/>
              </w:rPr>
            </w:pPr>
            <w:r>
              <w:rPr>
                <w:rFonts w:ascii="Times New Roman" w:eastAsia="Times New Roman" w:hAnsi="Times New Roman" w:cs="Times New Roman"/>
                <w:b/>
              </w:rPr>
              <w:t>UPS – 2 pcs.</w:t>
            </w:r>
          </w:p>
          <w:p w14:paraId="5D29DB0D" w14:textId="77777777" w:rsidR="00370DA0" w:rsidRDefault="008C1638">
            <w:pPr>
              <w:jc w:val="both"/>
              <w:rPr>
                <w:rFonts w:ascii="Times New Roman" w:eastAsia="Times New Roman" w:hAnsi="Times New Roman" w:cs="Times New Roman"/>
                <w:b/>
                <w:sz w:val="22"/>
                <w:szCs w:val="22"/>
                <w:highlight w:val="yellow"/>
              </w:rPr>
            </w:pPr>
            <w:r>
              <w:rPr>
                <w:rFonts w:ascii="Times New Roman" w:eastAsia="Times New Roman" w:hAnsi="Times New Roman" w:cs="Times New Roman"/>
                <w:color w:val="000000"/>
                <w:highlight w:val="white"/>
              </w:rPr>
              <w:t>Input power, V 230V Output power, VA 1600 VA Number of slots 8 Type of slots (4) Schuko Outlets with surge protection and backup + (4) Schuko Outlets with surge protection, USB Protection IEC 62040-1, IEC 60950-1, IEC 62040-2, CB Report, CE mark, Surge protection device compliant with IEC 61643-1 technology Off-Line Others Data Line Protection: Tel/Fax/Modem/Internet and Ethernet</w:t>
            </w:r>
          </w:p>
        </w:tc>
        <w:tc>
          <w:tcPr>
            <w:tcW w:w="4253" w:type="dxa"/>
          </w:tcPr>
          <w:p w14:paraId="29C55FE9" w14:textId="77777777" w:rsidR="00370DA0" w:rsidRDefault="00370DA0">
            <w:pPr>
              <w:rPr>
                <w:rFonts w:ascii="Times New Roman" w:eastAsia="Times New Roman" w:hAnsi="Times New Roman" w:cs="Times New Roman"/>
                <w:b/>
                <w:highlight w:val="green"/>
              </w:rPr>
            </w:pPr>
          </w:p>
        </w:tc>
        <w:tc>
          <w:tcPr>
            <w:tcW w:w="2835" w:type="dxa"/>
          </w:tcPr>
          <w:p w14:paraId="13FD2D7D" w14:textId="77777777" w:rsidR="00370DA0" w:rsidRDefault="00370DA0">
            <w:pPr>
              <w:rPr>
                <w:rFonts w:ascii="Times New Roman" w:eastAsia="Times New Roman" w:hAnsi="Times New Roman" w:cs="Times New Roman"/>
                <w:b/>
                <w:highlight w:val="green"/>
              </w:rPr>
            </w:pPr>
          </w:p>
        </w:tc>
        <w:tc>
          <w:tcPr>
            <w:tcW w:w="1984" w:type="dxa"/>
          </w:tcPr>
          <w:p w14:paraId="72C6BE98" w14:textId="77777777" w:rsidR="00370DA0" w:rsidRDefault="00370DA0">
            <w:pPr>
              <w:rPr>
                <w:rFonts w:ascii="Times New Roman" w:eastAsia="Times New Roman" w:hAnsi="Times New Roman" w:cs="Times New Roman"/>
                <w:b/>
                <w:highlight w:val="green"/>
              </w:rPr>
            </w:pPr>
          </w:p>
        </w:tc>
      </w:tr>
      <w:tr w:rsidR="00370DA0" w14:paraId="79CB3390" w14:textId="77777777">
        <w:tc>
          <w:tcPr>
            <w:tcW w:w="1418" w:type="dxa"/>
          </w:tcPr>
          <w:p w14:paraId="5CBBCACF" w14:textId="77777777" w:rsidR="00370DA0" w:rsidRDefault="008C1638">
            <w:pPr>
              <w:rPr>
                <w:rFonts w:ascii="Times New Roman" w:eastAsia="Times New Roman" w:hAnsi="Times New Roman" w:cs="Times New Roman"/>
                <w:b/>
              </w:rPr>
            </w:pPr>
            <w:r>
              <w:rPr>
                <w:rFonts w:ascii="Times New Roman" w:eastAsia="Times New Roman" w:hAnsi="Times New Roman" w:cs="Times New Roman"/>
                <w:b/>
              </w:rPr>
              <w:t xml:space="preserve">7. </w:t>
            </w:r>
          </w:p>
        </w:tc>
        <w:tc>
          <w:tcPr>
            <w:tcW w:w="4394" w:type="dxa"/>
            <w:vAlign w:val="center"/>
          </w:tcPr>
          <w:p w14:paraId="2B6061A2" w14:textId="77777777" w:rsidR="00370DA0" w:rsidRDefault="008C1638">
            <w:pPr>
              <w:jc w:val="both"/>
              <w:rPr>
                <w:rFonts w:ascii="Times New Roman" w:eastAsia="Times New Roman" w:hAnsi="Times New Roman" w:cs="Times New Roman"/>
                <w:b/>
              </w:rPr>
            </w:pPr>
            <w:r>
              <w:rPr>
                <w:rFonts w:ascii="Times New Roman" w:eastAsia="Times New Roman" w:hAnsi="Times New Roman" w:cs="Times New Roman"/>
                <w:b/>
              </w:rPr>
              <w:t>Desktop computer – 3 pcs.</w:t>
            </w:r>
          </w:p>
          <w:p w14:paraId="2B8E560D" w14:textId="77777777" w:rsidR="00370DA0" w:rsidRDefault="008C1638">
            <w:pPr>
              <w:jc w:val="both"/>
              <w:rPr>
                <w:rFonts w:ascii="Times New Roman" w:eastAsia="Times New Roman" w:hAnsi="Times New Roman" w:cs="Times New Roman"/>
                <w:b/>
                <w:sz w:val="22"/>
                <w:szCs w:val="22"/>
                <w:highlight w:val="yellow"/>
              </w:rPr>
            </w:pPr>
            <w:r>
              <w:rPr>
                <w:rFonts w:ascii="Times New Roman" w:eastAsia="Times New Roman" w:hAnsi="Times New Roman" w:cs="Times New Roman"/>
                <w:color w:val="000000"/>
                <w:highlight w:val="white"/>
              </w:rPr>
              <w:t xml:space="preserve">Processor: </w:t>
            </w:r>
            <w:r>
              <w:rPr>
                <w:rFonts w:ascii="Times New Roman" w:eastAsia="Times New Roman" w:hAnsi="Times New Roman" w:cs="Times New Roman"/>
                <w:highlight w:val="white"/>
              </w:rPr>
              <w:t>Frequency</w:t>
            </w:r>
            <w:r>
              <w:rPr>
                <w:rFonts w:ascii="Times New Roman" w:eastAsia="Times New Roman" w:hAnsi="Times New Roman" w:cs="Times New Roman"/>
                <w:color w:val="000000"/>
                <w:highlight w:val="white"/>
              </w:rPr>
              <w:t xml:space="preserve"> 3.40 GHz, 8 MB cache Memory: 16 GB DDR4 2666MHz Hard disk, GB 512GB M.2 PCIe NVMe + 1000GB HDD 7200 rpm Video card NVIDIA Quadro P620, 2GB, 4 mDP to DP adapter Network: Network RJ-45 Interface: 2 USB 2.0, Type A, 2 USB 2.0 Type A (with SmartPower), 1 USB 3.1, Type C [10Gb], 5 USB 3.1, Type A, 2 PS2, 2 DisplayPort, RJ45, 2 Universal Audio Jack, Lock slot Monitor Screen, inch 23.8" (60.45 cm) Type of screen Flat Widescreen 16:9 Technology LED matrix type IPS Display type Anti-Glare Sensor display- Resolution 1920x1080 Synchronization type Standard HDMI HDMI Display port DisplayPort VGA VGA USBhub 3x USB3.0 (one up stream, two down stream)</w:t>
            </w:r>
          </w:p>
        </w:tc>
        <w:tc>
          <w:tcPr>
            <w:tcW w:w="4253" w:type="dxa"/>
          </w:tcPr>
          <w:p w14:paraId="0E87EE2B" w14:textId="77777777" w:rsidR="00370DA0" w:rsidRDefault="00370DA0">
            <w:pPr>
              <w:rPr>
                <w:rFonts w:ascii="Times New Roman" w:eastAsia="Times New Roman" w:hAnsi="Times New Roman" w:cs="Times New Roman"/>
                <w:b/>
                <w:highlight w:val="green"/>
              </w:rPr>
            </w:pPr>
          </w:p>
        </w:tc>
        <w:tc>
          <w:tcPr>
            <w:tcW w:w="2835" w:type="dxa"/>
          </w:tcPr>
          <w:p w14:paraId="0FC89901" w14:textId="77777777" w:rsidR="00370DA0" w:rsidRDefault="00370DA0">
            <w:pPr>
              <w:rPr>
                <w:rFonts w:ascii="Times New Roman" w:eastAsia="Times New Roman" w:hAnsi="Times New Roman" w:cs="Times New Roman"/>
                <w:b/>
                <w:highlight w:val="green"/>
              </w:rPr>
            </w:pPr>
          </w:p>
        </w:tc>
        <w:tc>
          <w:tcPr>
            <w:tcW w:w="1984" w:type="dxa"/>
          </w:tcPr>
          <w:p w14:paraId="1DA26361" w14:textId="77777777" w:rsidR="00370DA0" w:rsidRDefault="00370DA0">
            <w:pPr>
              <w:rPr>
                <w:rFonts w:ascii="Times New Roman" w:eastAsia="Times New Roman" w:hAnsi="Times New Roman" w:cs="Times New Roman"/>
                <w:b/>
                <w:highlight w:val="green"/>
              </w:rPr>
            </w:pPr>
          </w:p>
        </w:tc>
      </w:tr>
      <w:tr w:rsidR="00370DA0" w14:paraId="20F18A93" w14:textId="77777777">
        <w:tc>
          <w:tcPr>
            <w:tcW w:w="1418" w:type="dxa"/>
          </w:tcPr>
          <w:p w14:paraId="0386056A" w14:textId="77777777" w:rsidR="00370DA0" w:rsidRDefault="008C1638">
            <w:pPr>
              <w:rPr>
                <w:rFonts w:ascii="Times New Roman" w:eastAsia="Times New Roman" w:hAnsi="Times New Roman" w:cs="Times New Roman"/>
                <w:b/>
                <w:highlight w:val="green"/>
              </w:rPr>
            </w:pPr>
            <w:r>
              <w:rPr>
                <w:rFonts w:ascii="Times New Roman" w:eastAsia="Times New Roman" w:hAnsi="Times New Roman" w:cs="Times New Roman"/>
                <w:b/>
              </w:rPr>
              <w:t>8.</w:t>
            </w:r>
          </w:p>
        </w:tc>
        <w:tc>
          <w:tcPr>
            <w:tcW w:w="4394" w:type="dxa"/>
            <w:vAlign w:val="center"/>
          </w:tcPr>
          <w:p w14:paraId="478A6EC7" w14:textId="3E2ED78C" w:rsidR="00370DA0" w:rsidRDefault="008C1638">
            <w:pPr>
              <w:jc w:val="both"/>
              <w:rPr>
                <w:rFonts w:ascii="Times New Roman" w:eastAsia="Times New Roman" w:hAnsi="Times New Roman" w:cs="Times New Roman"/>
                <w:b/>
              </w:rPr>
            </w:pPr>
            <w:r>
              <w:rPr>
                <w:rFonts w:ascii="Times New Roman" w:eastAsia="Times New Roman" w:hAnsi="Times New Roman" w:cs="Times New Roman"/>
                <w:b/>
              </w:rPr>
              <w:t xml:space="preserve">Laser all in one device - </w:t>
            </w:r>
            <w:r w:rsidR="002665CA">
              <w:rPr>
                <w:rFonts w:ascii="Times New Roman" w:eastAsia="Times New Roman" w:hAnsi="Times New Roman" w:cs="Times New Roman"/>
                <w:b/>
              </w:rPr>
              <w:t>2</w:t>
            </w:r>
            <w:r>
              <w:rPr>
                <w:rFonts w:ascii="Times New Roman" w:eastAsia="Times New Roman" w:hAnsi="Times New Roman" w:cs="Times New Roman"/>
                <w:b/>
              </w:rPr>
              <w:t xml:space="preserve"> pcs.</w:t>
            </w:r>
          </w:p>
          <w:p w14:paraId="3AF56E02" w14:textId="77777777" w:rsidR="00370DA0" w:rsidRDefault="008C1638">
            <w:pPr>
              <w:jc w:val="both"/>
              <w:rPr>
                <w:rFonts w:ascii="Times New Roman" w:eastAsia="Times New Roman" w:hAnsi="Times New Roman" w:cs="Times New Roman"/>
              </w:rPr>
            </w:pPr>
            <w:r>
              <w:rPr>
                <w:rFonts w:ascii="Times New Roman" w:eastAsia="Times New Roman" w:hAnsi="Times New Roman" w:cs="Times New Roman"/>
              </w:rPr>
              <w:t xml:space="preserve"> Interface Hi-Speed USB 2.0 Network 10Base-T / 100Base-TX Wireless network IEEE 802.11b / g / n Wi-Fi Double side printing Automatic incl. Booklet printing function Load, pages per month: 50 000 Compatible with: Windows/Mac OS/Linux; Mobile Device Compatibility (AirPrint, Android Print Service Plugin, Cortado Cloud Print, Google Cloud Print 2.0, iPrint&amp;Scan) available functions: Print, Copy, Scan and Fax Printing speed black, ppm: 40 ppm (A4), 20 ipm (2-sided, A4), FPOT: Less than 7.2 seconds Printer resolution: 1200 x 1200 dpi </w:t>
            </w:r>
            <w:r>
              <w:rPr>
                <w:rFonts w:ascii="Times New Roman" w:eastAsia="Times New Roman" w:hAnsi="Times New Roman" w:cs="Times New Roman"/>
              </w:rPr>
              <w:lastRenderedPageBreak/>
              <w:t>Scanner, type B/W &amp; Color, flatbed &amp; ADF, Dual CIS (Contact Image Sensor) Scanner resolution: 1200 x 1200 dpi (from Scanner Glass); 600 x 600 dpi (from ADF); Copy speed black, cpm: 40 cpm Copy resolution: 1200 x 600 dpi number of copies Sorts/Stacks: 99 pages</w:t>
            </w:r>
            <w:r w:rsidR="002665CA">
              <w:rPr>
                <w:rFonts w:ascii="Times New Roman" w:eastAsia="Times New Roman" w:hAnsi="Times New Roman" w:cs="Times New Roman"/>
              </w:rPr>
              <w:t>.</w:t>
            </w:r>
          </w:p>
          <w:p w14:paraId="24C895C5" w14:textId="714B9A49" w:rsidR="002665CA" w:rsidRDefault="002665CA">
            <w:pPr>
              <w:jc w:val="both"/>
              <w:rPr>
                <w:rFonts w:ascii="Times New Roman" w:eastAsia="Times New Roman" w:hAnsi="Times New Roman" w:cs="Times New Roman"/>
              </w:rPr>
            </w:pPr>
            <w:r w:rsidRPr="002665CA">
              <w:rPr>
                <w:rFonts w:ascii="Times New Roman" w:eastAsia="Times New Roman" w:hAnsi="Times New Roman" w:cs="Times New Roman"/>
              </w:rPr>
              <w:t>The equipment should be guaranteed for at least 2 year against any manufacturing and assembly defects.</w:t>
            </w:r>
          </w:p>
        </w:tc>
        <w:tc>
          <w:tcPr>
            <w:tcW w:w="4253" w:type="dxa"/>
          </w:tcPr>
          <w:p w14:paraId="3E26795D" w14:textId="77777777" w:rsidR="00370DA0" w:rsidRDefault="00370DA0">
            <w:pPr>
              <w:rPr>
                <w:rFonts w:ascii="Times New Roman" w:eastAsia="Times New Roman" w:hAnsi="Times New Roman" w:cs="Times New Roman"/>
                <w:b/>
                <w:highlight w:val="green"/>
              </w:rPr>
            </w:pPr>
          </w:p>
        </w:tc>
        <w:tc>
          <w:tcPr>
            <w:tcW w:w="2835" w:type="dxa"/>
          </w:tcPr>
          <w:p w14:paraId="650AB39C" w14:textId="77777777" w:rsidR="00370DA0" w:rsidRDefault="00370DA0">
            <w:pPr>
              <w:rPr>
                <w:rFonts w:ascii="Times New Roman" w:eastAsia="Times New Roman" w:hAnsi="Times New Roman" w:cs="Times New Roman"/>
                <w:b/>
                <w:highlight w:val="green"/>
              </w:rPr>
            </w:pPr>
          </w:p>
        </w:tc>
        <w:tc>
          <w:tcPr>
            <w:tcW w:w="1984" w:type="dxa"/>
          </w:tcPr>
          <w:p w14:paraId="669944CE" w14:textId="77777777" w:rsidR="00370DA0" w:rsidRDefault="00370DA0">
            <w:pPr>
              <w:rPr>
                <w:rFonts w:ascii="Times New Roman" w:eastAsia="Times New Roman" w:hAnsi="Times New Roman" w:cs="Times New Roman"/>
                <w:b/>
                <w:highlight w:val="green"/>
              </w:rPr>
            </w:pPr>
          </w:p>
        </w:tc>
      </w:tr>
      <w:tr w:rsidR="002665CA" w14:paraId="01D9917E" w14:textId="77777777">
        <w:tc>
          <w:tcPr>
            <w:tcW w:w="1418" w:type="dxa"/>
          </w:tcPr>
          <w:p w14:paraId="552D09CF" w14:textId="57140C76" w:rsidR="002665CA" w:rsidRDefault="002665CA">
            <w:pPr>
              <w:rPr>
                <w:rFonts w:ascii="Times New Roman" w:eastAsia="Times New Roman" w:hAnsi="Times New Roman" w:cs="Times New Roman"/>
                <w:b/>
              </w:rPr>
            </w:pPr>
            <w:r>
              <w:rPr>
                <w:rFonts w:ascii="Times New Roman" w:eastAsia="Times New Roman" w:hAnsi="Times New Roman" w:cs="Times New Roman"/>
                <w:b/>
              </w:rPr>
              <w:t>9.</w:t>
            </w:r>
          </w:p>
        </w:tc>
        <w:tc>
          <w:tcPr>
            <w:tcW w:w="4394" w:type="dxa"/>
            <w:vAlign w:val="center"/>
          </w:tcPr>
          <w:p w14:paraId="6F26E882" w14:textId="1B209F8A" w:rsidR="002665CA" w:rsidRDefault="002665CA" w:rsidP="002665CA">
            <w:pPr>
              <w:jc w:val="both"/>
              <w:rPr>
                <w:rFonts w:ascii="Times New Roman" w:eastAsia="Times New Roman" w:hAnsi="Times New Roman" w:cs="Times New Roman"/>
                <w:b/>
              </w:rPr>
            </w:pPr>
            <w:r>
              <w:rPr>
                <w:rFonts w:ascii="Times New Roman" w:eastAsia="Times New Roman" w:hAnsi="Times New Roman" w:cs="Times New Roman"/>
                <w:b/>
              </w:rPr>
              <w:t>Laser all in one device - 1 pc</w:t>
            </w:r>
          </w:p>
          <w:p w14:paraId="05F0E705" w14:textId="6F59E6A4"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Available functions Print, copy, scan and fax</w:t>
            </w:r>
          </w:p>
          <w:p w14:paraId="05DB5348"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Printing speed black, ppm: 46pm (A4, normal); FPOT: As fast as 6.7 sec (A4, ready), As fast as 12 sec (A4, sleep)</w:t>
            </w:r>
          </w:p>
          <w:p w14:paraId="4A16A7EE"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Printing speed colour,ppm:  46 ppm (A4, normal); FPOT: As fast as 7.1 sec (A4, ready), As fast as 12.4 sec (A4, sleep)</w:t>
            </w:r>
          </w:p>
          <w:p w14:paraId="623526D5"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Printer resolution Up to 1200 x 1200 dpi</w:t>
            </w:r>
          </w:p>
          <w:p w14:paraId="2C1F9D43"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Scanner, type: Flatbed, ADF; Scan technology: Charge Coupled Device (CCD) Flatbed; Contact Image Sensor (CIS) ADF</w:t>
            </w:r>
          </w:p>
          <w:p w14:paraId="53E0CBAF"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Scanner resolution: 600x600 dpi (optical)</w:t>
            </w:r>
          </w:p>
          <w:p w14:paraId="71F2E930"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Copy speed black, cpm:  46 cpm (A4)</w:t>
            </w:r>
          </w:p>
          <w:p w14:paraId="0EE8D6DE"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Copy speed colour, cpm: 6 cpm (A4)</w:t>
            </w:r>
          </w:p>
          <w:p w14:paraId="1587C304"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Copy resolution  600 x 600 dpi</w:t>
            </w:r>
          </w:p>
          <w:p w14:paraId="1451250E"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 xml:space="preserve">Number of copies: 9999 копия </w:t>
            </w:r>
          </w:p>
          <w:p w14:paraId="08075132"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Interface</w:t>
            </w:r>
          </w:p>
          <w:p w14:paraId="1BC2AD1A"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1 Hi-Speed Device USB 2.0; 2 Hi-Speed USB 2.0 rear host ports; 1 walkup USB 2.0 host port;</w:t>
            </w:r>
          </w:p>
          <w:p w14:paraId="1677924B"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1 Hardware Integration Pocket 2nd generation (HIP2)</w:t>
            </w:r>
          </w:p>
          <w:p w14:paraId="0434048B"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Network: Gigabit/Fast Ethernet 10/100/1000 Base-TX network port; Mobile printing capability: Apple AirPrint; Google Cloud Print; HP ePrint; Mopria Certified; Roam capable for easy printing or equivelent</w:t>
            </w:r>
          </w:p>
          <w:p w14:paraId="5A9EEBF0"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Wireless network 802.11a/b/g/n</w:t>
            </w:r>
          </w:p>
          <w:p w14:paraId="1DCE2CCF"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lastRenderedPageBreak/>
              <w:t>Media, type: Paper (plain, heavy, extra heavy, glossy, light, recycle, tough), envelopes, labels, glossy film, cardstock, transparencies</w:t>
            </w:r>
          </w:p>
          <w:p w14:paraId="0999B3C8"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Double side printing Automatic (standard)</w:t>
            </w:r>
          </w:p>
          <w:p w14:paraId="6892A412"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 xml:space="preserve">Load, pages per month: 200 000 pages A4; </w:t>
            </w:r>
          </w:p>
          <w:p w14:paraId="5CAD2B04" w14:textId="77777777" w:rsidR="002665CA" w:rsidRPr="0086036D" w:rsidRDefault="002665CA" w:rsidP="0086036D">
            <w:pPr>
              <w:spacing w:before="0" w:after="0"/>
              <w:jc w:val="both"/>
              <w:rPr>
                <w:rFonts w:ascii="Times New Roman" w:eastAsia="Times New Roman" w:hAnsi="Times New Roman" w:cs="Times New Roman"/>
              </w:rPr>
            </w:pPr>
            <w:r w:rsidRPr="0086036D">
              <w:rPr>
                <w:rFonts w:ascii="Times New Roman" w:eastAsia="Times New Roman" w:hAnsi="Times New Roman" w:cs="Times New Roman"/>
              </w:rPr>
              <w:t>Compatible with: Windows, Apple macOS, Mobile OS: iOS, Android or equivelent</w:t>
            </w:r>
          </w:p>
          <w:p w14:paraId="3BDE3E90" w14:textId="7A58288B" w:rsidR="002665CA" w:rsidRDefault="002665CA" w:rsidP="0086036D">
            <w:pPr>
              <w:spacing w:before="0" w:after="0"/>
              <w:jc w:val="both"/>
              <w:rPr>
                <w:rFonts w:ascii="Times New Roman" w:eastAsia="Times New Roman" w:hAnsi="Times New Roman" w:cs="Times New Roman"/>
                <w:b/>
              </w:rPr>
            </w:pPr>
            <w:r w:rsidRPr="0086036D">
              <w:rPr>
                <w:rFonts w:ascii="Times New Roman" w:eastAsia="Times New Roman" w:hAnsi="Times New Roman" w:cs="Times New Roman"/>
              </w:rPr>
              <w:t>The equipment should be guaranteed for at least 2 year against any manufacturing and assembly defects.</w:t>
            </w:r>
          </w:p>
        </w:tc>
        <w:tc>
          <w:tcPr>
            <w:tcW w:w="4253" w:type="dxa"/>
          </w:tcPr>
          <w:p w14:paraId="5812F786" w14:textId="77777777" w:rsidR="002665CA" w:rsidRDefault="002665CA">
            <w:pPr>
              <w:rPr>
                <w:rFonts w:ascii="Times New Roman" w:eastAsia="Times New Roman" w:hAnsi="Times New Roman" w:cs="Times New Roman"/>
                <w:b/>
                <w:highlight w:val="green"/>
              </w:rPr>
            </w:pPr>
          </w:p>
        </w:tc>
        <w:tc>
          <w:tcPr>
            <w:tcW w:w="2835" w:type="dxa"/>
          </w:tcPr>
          <w:p w14:paraId="6AAEA805" w14:textId="77777777" w:rsidR="002665CA" w:rsidRDefault="002665CA">
            <w:pPr>
              <w:rPr>
                <w:rFonts w:ascii="Times New Roman" w:eastAsia="Times New Roman" w:hAnsi="Times New Roman" w:cs="Times New Roman"/>
                <w:b/>
                <w:highlight w:val="green"/>
              </w:rPr>
            </w:pPr>
          </w:p>
        </w:tc>
        <w:tc>
          <w:tcPr>
            <w:tcW w:w="1984" w:type="dxa"/>
          </w:tcPr>
          <w:p w14:paraId="4970A793" w14:textId="77777777" w:rsidR="002665CA" w:rsidRDefault="002665CA">
            <w:pPr>
              <w:rPr>
                <w:rFonts w:ascii="Times New Roman" w:eastAsia="Times New Roman" w:hAnsi="Times New Roman" w:cs="Times New Roman"/>
                <w:b/>
                <w:highlight w:val="green"/>
              </w:rPr>
            </w:pPr>
          </w:p>
        </w:tc>
      </w:tr>
    </w:tbl>
    <w:p w14:paraId="6D5DE6EB" w14:textId="77777777" w:rsidR="00370DA0" w:rsidRDefault="00370DA0">
      <w:pPr>
        <w:rPr>
          <w:rFonts w:ascii="Times New Roman" w:eastAsia="Times New Roman" w:hAnsi="Times New Roman" w:cs="Times New Roman"/>
          <w:sz w:val="22"/>
          <w:szCs w:val="22"/>
        </w:rPr>
      </w:pPr>
    </w:p>
    <w:sectPr w:rsidR="00370DA0">
      <w:footerReference w:type="default" r:id="rId8"/>
      <w:footerReference w:type="first" r:id="rId9"/>
      <w:pgSz w:w="16838" w:h="11906" w:orient="landscape"/>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4C682" w14:textId="77777777" w:rsidR="00385B5B" w:rsidRDefault="00385B5B">
      <w:pPr>
        <w:spacing w:before="0" w:after="0"/>
      </w:pPr>
      <w:r>
        <w:separator/>
      </w:r>
    </w:p>
  </w:endnote>
  <w:endnote w:type="continuationSeparator" w:id="0">
    <w:p w14:paraId="0DF46B56" w14:textId="77777777" w:rsidR="00385B5B" w:rsidRDefault="00385B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0CE3E" w14:textId="77777777" w:rsidR="00370DA0" w:rsidRDefault="008C1638">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D3389E">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D3389E">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52450CF2" w14:textId="77777777" w:rsidR="00370DA0" w:rsidRDefault="008C1638">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c4f_annexiitechspeciiitechoffer_en.doc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D5DC7" w14:textId="77777777" w:rsidR="00370DA0" w:rsidRDefault="008C1638">
    <w:pPr>
      <w:pBdr>
        <w:top w:val="nil"/>
        <w:left w:val="nil"/>
        <w:bottom w:val="nil"/>
        <w:right w:val="nil"/>
        <w:between w:val="nil"/>
      </w:pBdr>
      <w:tabs>
        <w:tab w:val="center" w:pos="4320"/>
        <w:tab w:val="right" w:pos="8640"/>
        <w:tab w:val="right" w:pos="14317"/>
      </w:tabs>
      <w:spacing w:before="0" w:after="0"/>
      <w:jc w:val="both"/>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D3389E">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D3389E">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3DB379B4" w14:textId="77777777" w:rsidR="00370DA0" w:rsidRDefault="008C1638">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c4f_annexiitechspeciiitechoffer_en.doc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CB4DB" w14:textId="77777777" w:rsidR="00385B5B" w:rsidRDefault="00385B5B">
      <w:pPr>
        <w:spacing w:before="0" w:after="0"/>
      </w:pPr>
      <w:r>
        <w:separator/>
      </w:r>
    </w:p>
  </w:footnote>
  <w:footnote w:type="continuationSeparator" w:id="0">
    <w:p w14:paraId="4B7B9D6A" w14:textId="77777777" w:rsidR="00385B5B" w:rsidRDefault="00385B5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535E7"/>
    <w:multiLevelType w:val="multilevel"/>
    <w:tmpl w:val="49362EB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774F6228"/>
    <w:multiLevelType w:val="multilevel"/>
    <w:tmpl w:val="BC8E0D86"/>
    <w:lvl w:ilvl="0">
      <w:start w:val="1"/>
      <w:numFmt w:val="bullet"/>
      <w:lvlText w:val="●"/>
      <w:lvlJc w:val="left"/>
      <w:pPr>
        <w:ind w:left="737" w:hanging="17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DA0"/>
    <w:rsid w:val="0002762E"/>
    <w:rsid w:val="000C6D4E"/>
    <w:rsid w:val="002665CA"/>
    <w:rsid w:val="00370DA0"/>
    <w:rsid w:val="00385B5B"/>
    <w:rsid w:val="0086036D"/>
    <w:rsid w:val="008C1638"/>
    <w:rsid w:val="00B83A02"/>
    <w:rsid w:val="00D33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AEEF7"/>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sv-SE"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346"/>
    <w:rPr>
      <w:snapToGrid w:val="0"/>
    </w:rPr>
  </w:style>
  <w:style w:type="paragraph" w:styleId="Heading1">
    <w:name w:val="heading 1"/>
    <w:basedOn w:val="Normal"/>
    <w:next w:val="Normal"/>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uiPriority w:val="9"/>
    <w:semiHidden/>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text" w:y="1"/>
      <w:outlineLvl w:val="2"/>
    </w:pPr>
    <w:rPr>
      <w:lang w:val="en-GB"/>
    </w:rPr>
  </w:style>
  <w:style w:type="paragraph" w:styleId="Heading4">
    <w:name w:val="heading 4"/>
    <w:basedOn w:val="Normal"/>
    <w:next w:val="Normal"/>
    <w:uiPriority w:val="9"/>
    <w:semiHidden/>
    <w:unhideWhenUsed/>
    <w:qFormat/>
    <w:pPr>
      <w:keepNext/>
      <w:numPr>
        <w:ilvl w:val="3"/>
        <w:numId w:val="2"/>
      </w:numPr>
      <w:spacing w:before="240" w:after="60"/>
      <w:outlineLvl w:val="3"/>
    </w:pPr>
    <w:rPr>
      <w:b/>
      <w:sz w:val="24"/>
    </w:rPr>
  </w:style>
  <w:style w:type="paragraph" w:styleId="Heading5">
    <w:name w:val="heading 5"/>
    <w:basedOn w:val="Normal"/>
    <w:next w:val="Normal"/>
    <w:uiPriority w:val="9"/>
    <w:semiHidden/>
    <w:unhideWhenUsed/>
    <w:qFormat/>
    <w:pPr>
      <w:numPr>
        <w:ilvl w:val="4"/>
        <w:numId w:val="2"/>
      </w:numPr>
      <w:spacing w:before="240" w:after="60"/>
      <w:outlineLvl w:val="4"/>
    </w:pPr>
    <w:rPr>
      <w:sz w:val="22"/>
    </w:rPr>
  </w:style>
  <w:style w:type="paragraph" w:styleId="Heading6">
    <w:name w:val="heading 6"/>
    <w:basedOn w:val="Normal"/>
    <w:next w:val="Normal"/>
    <w:uiPriority w:val="9"/>
    <w:semiHidden/>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next w:val="Normal"/>
    <w:uiPriority w:val="11"/>
    <w:qFormat/>
    <w:pPr>
      <w:jc w:val="center"/>
    </w:pPr>
    <w:rPr>
      <w:b/>
      <w:sz w:val="28"/>
      <w:szCs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8TlQIZW1Atveim5P1eA9c4n1Gw==">AMUW2mW/xg376fsZAqcOSIkTc0vvbvQWz3k/kU+nFRMx8w+Q7YqL/DfQwt2Qc6QV7i5oYU0X1O5KzcrmyTJQdAtV0Tl1cLMGAsV1Ja3NGLhu8eeF5A6XR+3KCnm/S1PCyr5JZlIZns3V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1222</Words>
  <Characters>6972</Characters>
  <Application>Microsoft Office Word</Application>
  <DocSecurity>0</DocSecurity>
  <Lines>58</Lines>
  <Paragraphs>16</Paragraphs>
  <ScaleCrop>false</ScaleCrop>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2021-09-16T18:45:00Z</dcterms:created>
  <dcterms:modified xsi:type="dcterms:W3CDTF">2021-09-20T11:43:00Z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