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2316F6" w14:textId="77777777" w:rsidR="0047783A" w:rsidRPr="003D6B6C" w:rsidRDefault="0047783A" w:rsidP="00035D61">
      <w:pPr>
        <w:pStyle w:val="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62431661" w14:textId="77777777" w:rsidR="00BE717B" w:rsidRPr="007E5B59" w:rsidRDefault="000724EA" w:rsidP="00BE717B">
      <w:pPr>
        <w:keepNext/>
        <w:keepLines/>
        <w:ind w:left="567"/>
        <w:rPr>
          <w:rFonts w:ascii="Times New Roman" w:hAnsi="Times New Roman"/>
          <w:snapToGrid/>
          <w:sz w:val="22"/>
          <w:szCs w:val="22"/>
          <w:lang w:eastAsia="en-GB"/>
        </w:rPr>
      </w:pPr>
      <w:r w:rsidRPr="003D6B6C">
        <w:rPr>
          <w:rFonts w:ascii="Times New Roman" w:hAnsi="Times New Roman"/>
          <w:sz w:val="22"/>
          <w:szCs w:val="22"/>
        </w:rPr>
        <w:t>4.1</w:t>
      </w:r>
      <w:r w:rsidRPr="003D6B6C">
        <w:rPr>
          <w:rFonts w:ascii="Times New Roman" w:hAnsi="Times New Roman"/>
          <w:sz w:val="22"/>
          <w:szCs w:val="22"/>
        </w:rPr>
        <w:tab/>
      </w:r>
      <w:r w:rsidR="00BE717B" w:rsidRPr="007E5B59">
        <w:rPr>
          <w:rFonts w:ascii="Times New Roman" w:hAnsi="Times New Roman"/>
          <w:snapToGrid/>
          <w:sz w:val="22"/>
          <w:szCs w:val="22"/>
          <w:lang w:eastAsia="en-GB"/>
        </w:rPr>
        <w:t>The communication between the Contractor and the Contracting Authority shall be in written:</w:t>
      </w:r>
    </w:p>
    <w:p w14:paraId="42BE6AF8" w14:textId="77777777" w:rsidR="00BE717B" w:rsidRPr="007E5B59" w:rsidRDefault="00BE717B" w:rsidP="00BE717B">
      <w:pPr>
        <w:keepNext/>
        <w:keepLines/>
        <w:tabs>
          <w:tab w:val="left" w:pos="4770"/>
        </w:tabs>
        <w:spacing w:before="0" w:after="240"/>
        <w:ind w:left="142" w:hanging="142"/>
        <w:jc w:val="both"/>
        <w:rPr>
          <w:rFonts w:ascii="Times New Roman" w:hAnsi="Times New Roman"/>
          <w:snapToGrid/>
          <w:sz w:val="22"/>
          <w:szCs w:val="22"/>
          <w:lang w:eastAsia="en-GB"/>
        </w:rPr>
      </w:pPr>
      <w:r w:rsidRPr="007E5B59">
        <w:rPr>
          <w:rFonts w:ascii="Times New Roman" w:hAnsi="Times New Roman"/>
          <w:b/>
          <w:snapToGrid/>
          <w:sz w:val="22"/>
          <w:szCs w:val="22"/>
          <w:lang w:eastAsia="en-GB"/>
        </w:rPr>
        <w:t>Contact details for the Contracting Authority:</w:t>
      </w:r>
      <w:r w:rsidRPr="007E5B59">
        <w:rPr>
          <w:rFonts w:ascii="Times New Roman" w:hAnsi="Times New Roman"/>
          <w:snapToGrid/>
          <w:sz w:val="22"/>
          <w:szCs w:val="22"/>
          <w:lang w:eastAsia="en-GB"/>
        </w:rPr>
        <w:tab/>
      </w:r>
      <w:r w:rsidRPr="007E5B59">
        <w:rPr>
          <w:rFonts w:ascii="Times New Roman" w:hAnsi="Times New Roman"/>
          <w:b/>
          <w:snapToGrid/>
          <w:sz w:val="22"/>
          <w:szCs w:val="22"/>
          <w:lang w:eastAsia="en-GB"/>
        </w:rPr>
        <w:t>Contract details for the Contractor:</w:t>
      </w:r>
    </w:p>
    <w:p w14:paraId="1E1A7CDE" w14:textId="3542CE5A" w:rsidR="00BE717B" w:rsidRPr="007E5B59" w:rsidRDefault="00BE717B" w:rsidP="00BE717B">
      <w:pPr>
        <w:keepNext/>
        <w:keepLines/>
        <w:tabs>
          <w:tab w:val="left" w:pos="4770"/>
        </w:tabs>
        <w:spacing w:before="0" w:after="0"/>
        <w:ind w:left="567" w:hanging="567"/>
        <w:jc w:val="both"/>
        <w:rPr>
          <w:rFonts w:ascii="Times New Roman" w:hAnsi="Times New Roman"/>
          <w:snapToGrid/>
          <w:sz w:val="22"/>
          <w:szCs w:val="22"/>
          <w:lang w:val="bg-BG" w:eastAsia="en-GB"/>
        </w:rPr>
      </w:pPr>
      <w:r w:rsidRPr="007E5B59">
        <w:rPr>
          <w:rFonts w:ascii="Times New Roman" w:hAnsi="Times New Roman"/>
          <w:snapToGrid/>
          <w:sz w:val="22"/>
          <w:szCs w:val="22"/>
          <w:lang w:eastAsia="en-GB"/>
        </w:rPr>
        <w:t xml:space="preserve">Mrs. </w:t>
      </w:r>
      <w:proofErr w:type="spellStart"/>
      <w:r w:rsidRPr="007E5B59">
        <w:rPr>
          <w:rFonts w:ascii="Times New Roman" w:hAnsi="Times New Roman"/>
          <w:snapToGrid/>
          <w:sz w:val="22"/>
          <w:szCs w:val="22"/>
          <w:lang w:eastAsia="en-GB"/>
        </w:rPr>
        <w:t>Nazife</w:t>
      </w:r>
      <w:proofErr w:type="spellEnd"/>
      <w:r w:rsidRPr="007E5B59">
        <w:rPr>
          <w:rFonts w:ascii="Times New Roman" w:hAnsi="Times New Roman"/>
          <w:snapToGrid/>
          <w:sz w:val="22"/>
          <w:szCs w:val="22"/>
          <w:lang w:eastAsia="en-GB"/>
        </w:rPr>
        <w:t xml:space="preserve"> </w:t>
      </w:r>
      <w:proofErr w:type="spellStart"/>
      <w:r w:rsidRPr="00BE717B">
        <w:rPr>
          <w:rFonts w:ascii="Times New Roman" w:hAnsi="Times New Roman"/>
          <w:snapToGrid/>
          <w:sz w:val="22"/>
          <w:szCs w:val="22"/>
          <w:lang w:eastAsia="en-GB"/>
        </w:rPr>
        <w:t>Gündoğdu</w:t>
      </w:r>
      <w:proofErr w:type="spellEnd"/>
      <w:r w:rsidRPr="007E5B59">
        <w:rPr>
          <w:rFonts w:ascii="Times New Roman" w:hAnsi="Times New Roman"/>
          <w:snapToGrid/>
          <w:sz w:val="22"/>
          <w:szCs w:val="22"/>
          <w:lang w:val="bg-BG" w:eastAsia="en-GB"/>
        </w:rPr>
        <w:tab/>
      </w:r>
      <w:r w:rsidRPr="007E5B59">
        <w:rPr>
          <w:rFonts w:ascii="Times New Roman" w:hAnsi="Times New Roman"/>
          <w:snapToGrid/>
          <w:sz w:val="22"/>
          <w:szCs w:val="22"/>
          <w:lang w:eastAsia="en-GB"/>
        </w:rPr>
        <w:t>Contact person</w:t>
      </w:r>
      <w:r w:rsidRPr="007E5B59">
        <w:rPr>
          <w:rFonts w:ascii="Times New Roman" w:hAnsi="Times New Roman"/>
          <w:snapToGrid/>
          <w:sz w:val="22"/>
          <w:szCs w:val="22"/>
          <w:lang w:val="bg-BG" w:eastAsia="en-GB"/>
        </w:rPr>
        <w:t>.....................................</w:t>
      </w:r>
    </w:p>
    <w:p w14:paraId="79352324" w14:textId="77777777" w:rsidR="00BE717B" w:rsidRPr="007E5B59" w:rsidRDefault="00BE717B" w:rsidP="00BE717B">
      <w:pPr>
        <w:tabs>
          <w:tab w:val="left" w:pos="284"/>
          <w:tab w:val="left" w:pos="4770"/>
        </w:tabs>
        <w:spacing w:before="0" w:after="0"/>
        <w:jc w:val="both"/>
        <w:rPr>
          <w:rFonts w:ascii="Times New Roman" w:hAnsi="Times New Roman"/>
          <w:snapToGrid/>
          <w:sz w:val="22"/>
          <w:szCs w:val="22"/>
          <w:lang w:eastAsia="en-GB"/>
        </w:rPr>
      </w:pPr>
      <w:r w:rsidRPr="007E5B59">
        <w:rPr>
          <w:rFonts w:ascii="Times New Roman" w:hAnsi="Times New Roman"/>
          <w:snapToGrid/>
          <w:sz w:val="22"/>
          <w:szCs w:val="22"/>
          <w:lang w:eastAsia="en-GB"/>
        </w:rPr>
        <w:t>Project manager</w:t>
      </w:r>
      <w:r>
        <w:rPr>
          <w:rFonts w:ascii="Times New Roman" w:hAnsi="Times New Roman"/>
          <w:snapToGrid/>
          <w:sz w:val="22"/>
          <w:szCs w:val="22"/>
          <w:lang w:eastAsia="en-GB"/>
        </w:rPr>
        <w:tab/>
        <w:t>Title………………………………</w:t>
      </w:r>
      <w:proofErr w:type="gramStart"/>
      <w:r>
        <w:rPr>
          <w:rFonts w:ascii="Times New Roman" w:hAnsi="Times New Roman"/>
          <w:snapToGrid/>
          <w:sz w:val="22"/>
          <w:szCs w:val="22"/>
          <w:lang w:eastAsia="en-GB"/>
        </w:rPr>
        <w:t>…..</w:t>
      </w:r>
      <w:proofErr w:type="gramEnd"/>
    </w:p>
    <w:p w14:paraId="06921BC2" w14:textId="77777777" w:rsidR="00BE717B" w:rsidRPr="007E5B59" w:rsidRDefault="00BE717B" w:rsidP="00BE717B">
      <w:pPr>
        <w:tabs>
          <w:tab w:val="left" w:pos="284"/>
          <w:tab w:val="left" w:pos="4770"/>
        </w:tabs>
        <w:spacing w:before="0" w:after="0"/>
        <w:jc w:val="both"/>
        <w:rPr>
          <w:rFonts w:ascii="Times New Roman" w:hAnsi="Times New Roman"/>
          <w:snapToGrid/>
          <w:sz w:val="22"/>
          <w:szCs w:val="22"/>
          <w:lang w:eastAsia="en-GB"/>
        </w:rPr>
      </w:pPr>
      <w:proofErr w:type="spellStart"/>
      <w:r w:rsidRPr="007E5B59">
        <w:rPr>
          <w:rFonts w:ascii="Times New Roman" w:hAnsi="Times New Roman"/>
          <w:snapToGrid/>
          <w:sz w:val="22"/>
          <w:szCs w:val="22"/>
          <w:lang w:val="bg-BG" w:eastAsia="en-GB"/>
        </w:rPr>
        <w:t>Merkez</w:t>
      </w:r>
      <w:proofErr w:type="spellEnd"/>
      <w:r w:rsidRPr="007E5B59">
        <w:rPr>
          <w:rFonts w:ascii="Times New Roman" w:hAnsi="Times New Roman"/>
          <w:snapToGrid/>
          <w:sz w:val="22"/>
          <w:szCs w:val="22"/>
          <w:lang w:val="bg-BG" w:eastAsia="en-GB"/>
        </w:rPr>
        <w:t xml:space="preserve"> </w:t>
      </w:r>
      <w:proofErr w:type="spellStart"/>
      <w:r w:rsidRPr="007E5B59">
        <w:rPr>
          <w:rFonts w:ascii="Times New Roman" w:hAnsi="Times New Roman"/>
          <w:snapToGrid/>
          <w:sz w:val="22"/>
          <w:szCs w:val="22"/>
          <w:lang w:val="bg-BG" w:eastAsia="en-GB"/>
        </w:rPr>
        <w:t>Mah</w:t>
      </w:r>
      <w:proofErr w:type="spellEnd"/>
      <w:r w:rsidRPr="007E5B59">
        <w:rPr>
          <w:rFonts w:ascii="Times New Roman" w:hAnsi="Times New Roman"/>
          <w:snapToGrid/>
          <w:sz w:val="22"/>
          <w:szCs w:val="22"/>
          <w:lang w:val="bg-BG" w:eastAsia="en-GB"/>
        </w:rPr>
        <w:t xml:space="preserve">. </w:t>
      </w:r>
      <w:proofErr w:type="spellStart"/>
      <w:r w:rsidRPr="007E5B59">
        <w:rPr>
          <w:rFonts w:ascii="Times New Roman" w:hAnsi="Times New Roman"/>
          <w:snapToGrid/>
          <w:sz w:val="22"/>
          <w:szCs w:val="22"/>
          <w:lang w:val="bg-BG" w:eastAsia="en-GB"/>
        </w:rPr>
        <w:t>Kemalbalıkesir</w:t>
      </w:r>
      <w:proofErr w:type="spellEnd"/>
      <w:r w:rsidRPr="007E5B59">
        <w:rPr>
          <w:rFonts w:ascii="Times New Roman" w:hAnsi="Times New Roman"/>
          <w:snapToGrid/>
          <w:sz w:val="22"/>
          <w:szCs w:val="22"/>
          <w:lang w:val="bg-BG" w:eastAsia="en-GB"/>
        </w:rPr>
        <w:t xml:space="preserve"> </w:t>
      </w:r>
      <w:proofErr w:type="spellStart"/>
      <w:r w:rsidRPr="007E5B59">
        <w:rPr>
          <w:rFonts w:ascii="Times New Roman" w:hAnsi="Times New Roman"/>
          <w:snapToGrid/>
          <w:sz w:val="22"/>
          <w:szCs w:val="22"/>
          <w:lang w:val="bg-BG" w:eastAsia="en-GB"/>
        </w:rPr>
        <w:t>Cad</w:t>
      </w:r>
      <w:proofErr w:type="spellEnd"/>
      <w:r w:rsidRPr="007E5B59">
        <w:rPr>
          <w:rFonts w:ascii="Times New Roman" w:hAnsi="Times New Roman"/>
          <w:snapToGrid/>
          <w:sz w:val="22"/>
          <w:szCs w:val="22"/>
          <w:lang w:val="bg-BG" w:eastAsia="en-GB"/>
        </w:rPr>
        <w:t>. No.46</w:t>
      </w:r>
      <w:r w:rsidRPr="007E5B59">
        <w:rPr>
          <w:rFonts w:ascii="Times New Roman" w:hAnsi="Times New Roman"/>
          <w:snapToGrid/>
          <w:sz w:val="22"/>
          <w:szCs w:val="22"/>
          <w:lang w:eastAsia="en-GB"/>
        </w:rPr>
        <w:tab/>
      </w:r>
      <w:proofErr w:type="spellStart"/>
      <w:r w:rsidRPr="007E5B59">
        <w:rPr>
          <w:rFonts w:ascii="Times New Roman" w:hAnsi="Times New Roman"/>
          <w:snapToGrid/>
          <w:sz w:val="22"/>
          <w:szCs w:val="22"/>
          <w:lang w:eastAsia="en-GB"/>
        </w:rPr>
        <w:t>Adress</w:t>
      </w:r>
      <w:proofErr w:type="spellEnd"/>
      <w:r w:rsidRPr="007E5B59">
        <w:rPr>
          <w:rFonts w:ascii="Times New Roman" w:hAnsi="Times New Roman"/>
          <w:snapToGrid/>
          <w:sz w:val="22"/>
          <w:szCs w:val="22"/>
          <w:lang w:eastAsia="en-GB"/>
        </w:rPr>
        <w:t>………………………………..</w:t>
      </w:r>
    </w:p>
    <w:p w14:paraId="2E3FA8BC" w14:textId="77777777" w:rsidR="00BE717B" w:rsidRPr="007E5B59" w:rsidRDefault="00BE717B" w:rsidP="00BE717B">
      <w:pPr>
        <w:keepNext/>
        <w:keepLines/>
        <w:tabs>
          <w:tab w:val="left" w:pos="4860"/>
        </w:tabs>
        <w:spacing w:before="0" w:after="0"/>
        <w:ind w:left="567" w:hanging="567"/>
        <w:jc w:val="both"/>
        <w:rPr>
          <w:rFonts w:ascii="Times New Roman" w:hAnsi="Times New Roman"/>
          <w:snapToGrid/>
          <w:sz w:val="22"/>
          <w:szCs w:val="22"/>
          <w:lang w:eastAsia="en-GB"/>
        </w:rPr>
      </w:pPr>
      <w:proofErr w:type="spellStart"/>
      <w:r w:rsidRPr="007E5B59">
        <w:rPr>
          <w:rFonts w:ascii="Times New Roman" w:hAnsi="Times New Roman"/>
          <w:snapToGrid/>
          <w:sz w:val="22"/>
          <w:szCs w:val="22"/>
          <w:lang w:val="bg-BG" w:eastAsia="en-GB"/>
        </w:rPr>
        <w:t>Suloglu</w:t>
      </w:r>
      <w:proofErr w:type="spellEnd"/>
      <w:r w:rsidRPr="007E5B59">
        <w:rPr>
          <w:rFonts w:ascii="Times New Roman" w:hAnsi="Times New Roman"/>
          <w:snapToGrid/>
          <w:sz w:val="22"/>
          <w:szCs w:val="22"/>
          <w:lang w:val="bg-BG" w:eastAsia="en-GB"/>
        </w:rPr>
        <w:t xml:space="preserve">, </w:t>
      </w:r>
      <w:proofErr w:type="spellStart"/>
      <w:r w:rsidRPr="007E5B59">
        <w:rPr>
          <w:rFonts w:ascii="Times New Roman" w:hAnsi="Times New Roman"/>
          <w:snapToGrid/>
          <w:sz w:val="22"/>
          <w:szCs w:val="22"/>
          <w:lang w:val="bg-BG" w:eastAsia="en-GB"/>
        </w:rPr>
        <w:t>Edirne</w:t>
      </w:r>
      <w:proofErr w:type="spellEnd"/>
      <w:r w:rsidRPr="007E5B59">
        <w:rPr>
          <w:rFonts w:ascii="Times New Roman" w:hAnsi="Times New Roman"/>
          <w:snapToGrid/>
          <w:sz w:val="22"/>
          <w:szCs w:val="22"/>
          <w:lang w:val="bg-BG" w:eastAsia="en-GB"/>
        </w:rPr>
        <w:t xml:space="preserve">, </w:t>
      </w:r>
      <w:proofErr w:type="spellStart"/>
      <w:r w:rsidRPr="007E5B59">
        <w:rPr>
          <w:rFonts w:ascii="Times New Roman" w:hAnsi="Times New Roman"/>
          <w:snapToGrid/>
          <w:sz w:val="22"/>
          <w:szCs w:val="22"/>
          <w:lang w:val="bg-BG" w:eastAsia="en-GB"/>
        </w:rPr>
        <w:t>Turkey</w:t>
      </w:r>
      <w:proofErr w:type="spellEnd"/>
      <w:r w:rsidRPr="007E5B59">
        <w:rPr>
          <w:rFonts w:ascii="Times New Roman" w:hAnsi="Times New Roman"/>
          <w:snapToGrid/>
          <w:sz w:val="22"/>
          <w:szCs w:val="22"/>
          <w:lang w:eastAsia="en-GB"/>
        </w:rPr>
        <w:tab/>
        <w:t>……………………………………….</w:t>
      </w:r>
    </w:p>
    <w:p w14:paraId="794DFE9C" w14:textId="5B39042B" w:rsidR="0047783A" w:rsidRDefault="00B56FFF" w:rsidP="00BE717B">
      <w:pPr>
        <w:tabs>
          <w:tab w:val="left" w:pos="4770"/>
        </w:tabs>
        <w:ind w:left="1134" w:hanging="1134"/>
        <w:jc w:val="both"/>
        <w:rPr>
          <w:rFonts w:ascii="Times New Roman" w:hAnsi="Times New Roman"/>
          <w:sz w:val="22"/>
          <w:szCs w:val="22"/>
        </w:rPr>
      </w:pPr>
      <w:hyperlink r:id="rId8" w:history="1">
        <w:r w:rsidR="00BE717B" w:rsidRPr="00F80BA0">
          <w:rPr>
            <w:rStyle w:val="af1"/>
            <w:rFonts w:ascii="Times New Roman" w:hAnsi="Times New Roman"/>
            <w:snapToGrid/>
            <w:sz w:val="22"/>
            <w:szCs w:val="22"/>
            <w:lang w:val="bg-BG" w:eastAsia="en-GB"/>
          </w:rPr>
          <w:t>suloglubelediyesi@outlook.com</w:t>
        </w:r>
      </w:hyperlink>
      <w:r w:rsidR="00BE717B" w:rsidRPr="007E5B59">
        <w:rPr>
          <w:rFonts w:ascii="Times New Roman" w:hAnsi="Times New Roman"/>
          <w:snapToGrid/>
          <w:sz w:val="22"/>
          <w:szCs w:val="22"/>
          <w:lang w:eastAsia="en-GB"/>
        </w:rPr>
        <w:tab/>
        <w:t>Email…………………………………</w:t>
      </w:r>
    </w:p>
    <w:p w14:paraId="402D9C62"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49118403" w14:textId="0BA7C531" w:rsidR="00FE643E" w:rsidRDefault="00FE643E" w:rsidP="00FE643E">
      <w:pPr>
        <w:jc w:val="both"/>
        <w:rPr>
          <w:rFonts w:ascii="Times New Roman" w:hAnsi="Times New Roman"/>
          <w:sz w:val="22"/>
          <w:szCs w:val="22"/>
          <w:lang w:val="en-US"/>
        </w:rPr>
      </w:pPr>
      <w:r w:rsidRPr="00050CE8">
        <w:rPr>
          <w:rFonts w:ascii="Times New Roman" w:hAnsi="Times New Roman"/>
          <w:sz w:val="22"/>
          <w:szCs w:val="22"/>
          <w:lang w:val="en-US"/>
        </w:rPr>
        <w:t xml:space="preserve">The Contractor should provide to the Project </w:t>
      </w:r>
      <w:r w:rsidR="00A55957">
        <w:rPr>
          <w:rFonts w:ascii="Times New Roman" w:hAnsi="Times New Roman"/>
          <w:sz w:val="22"/>
          <w:szCs w:val="22"/>
          <w:lang w:val="en-US"/>
        </w:rPr>
        <w:t>Manager</w:t>
      </w:r>
      <w:r w:rsidRPr="00050CE8">
        <w:rPr>
          <w:rFonts w:ascii="Times New Roman" w:hAnsi="Times New Roman"/>
          <w:sz w:val="22"/>
          <w:szCs w:val="22"/>
          <w:lang w:val="en-US"/>
        </w:rPr>
        <w:t xml:space="preserve"> copies </w:t>
      </w:r>
      <w:r>
        <w:rPr>
          <w:rFonts w:ascii="Times New Roman" w:hAnsi="Times New Roman"/>
          <w:sz w:val="22"/>
          <w:szCs w:val="22"/>
          <w:lang w:val="en-US"/>
        </w:rPr>
        <w:t>of</w:t>
      </w:r>
      <w:r w:rsidRPr="00050CE8">
        <w:rPr>
          <w:rFonts w:ascii="Times New Roman" w:hAnsi="Times New Roman"/>
          <w:sz w:val="22"/>
          <w:szCs w:val="22"/>
          <w:lang w:val="en-US"/>
        </w:rPr>
        <w:t xml:space="preserve"> the warranty documents, certificates of the </w:t>
      </w:r>
      <w:r>
        <w:rPr>
          <w:rFonts w:ascii="Times New Roman" w:hAnsi="Times New Roman"/>
          <w:sz w:val="22"/>
          <w:szCs w:val="22"/>
          <w:lang w:val="en-US"/>
        </w:rPr>
        <w:t>equipment</w:t>
      </w:r>
      <w:r w:rsidRPr="00050CE8">
        <w:rPr>
          <w:rFonts w:ascii="Times New Roman" w:hAnsi="Times New Roman"/>
          <w:sz w:val="22"/>
          <w:szCs w:val="22"/>
          <w:lang w:val="en-US"/>
        </w:rPr>
        <w:t xml:space="preserve"> and of the company relating to the </w:t>
      </w:r>
      <w:r>
        <w:rPr>
          <w:rFonts w:ascii="Times New Roman" w:hAnsi="Times New Roman"/>
          <w:sz w:val="22"/>
          <w:szCs w:val="22"/>
          <w:lang w:val="en-US"/>
        </w:rPr>
        <w:t xml:space="preserve">supplied equipment </w:t>
      </w:r>
      <w:r w:rsidRPr="00050CE8">
        <w:rPr>
          <w:rFonts w:ascii="Times New Roman" w:hAnsi="Times New Roman"/>
          <w:sz w:val="22"/>
          <w:szCs w:val="22"/>
          <w:lang w:val="en-US"/>
        </w:rPr>
        <w:t>as follows:</w:t>
      </w:r>
    </w:p>
    <w:p w14:paraId="400231A5" w14:textId="07228D91" w:rsidR="00FE643E" w:rsidRDefault="00FE643E" w:rsidP="00FE643E">
      <w:pPr>
        <w:numPr>
          <w:ilvl w:val="0"/>
          <w:numId w:val="25"/>
        </w:numPr>
        <w:ind w:left="360" w:hanging="270"/>
        <w:contextualSpacing/>
        <w:jc w:val="both"/>
        <w:rPr>
          <w:rFonts w:ascii="Times New Roman" w:hAnsi="Times New Roman"/>
          <w:sz w:val="22"/>
          <w:szCs w:val="22"/>
          <w:lang w:val="en-US"/>
        </w:rPr>
      </w:pPr>
      <w:r w:rsidRPr="00050CE8">
        <w:rPr>
          <w:rFonts w:ascii="Times New Roman" w:hAnsi="Times New Roman"/>
          <w:sz w:val="22"/>
          <w:szCs w:val="22"/>
          <w:lang w:val="en-US"/>
        </w:rPr>
        <w:t xml:space="preserve">Technical </w:t>
      </w:r>
      <w:r>
        <w:rPr>
          <w:rFonts w:ascii="Times New Roman" w:hAnsi="Times New Roman"/>
          <w:sz w:val="22"/>
          <w:szCs w:val="22"/>
          <w:lang w:val="en-US"/>
        </w:rPr>
        <w:t>documents of the delivered equipment</w:t>
      </w:r>
      <w:r w:rsidRPr="00050CE8">
        <w:rPr>
          <w:rFonts w:ascii="Times New Roman" w:hAnsi="Times New Roman"/>
          <w:sz w:val="22"/>
          <w:szCs w:val="22"/>
          <w:lang w:val="en-US"/>
        </w:rPr>
        <w:t>, containing general information, compl</w:t>
      </w:r>
      <w:r>
        <w:rPr>
          <w:rFonts w:ascii="Times New Roman" w:hAnsi="Times New Roman"/>
          <w:sz w:val="22"/>
          <w:szCs w:val="22"/>
          <w:lang w:val="en-US"/>
        </w:rPr>
        <w:t>ete technical data, dimensions</w:t>
      </w:r>
      <w:r w:rsidRPr="00050CE8">
        <w:rPr>
          <w:rFonts w:ascii="Times New Roman" w:hAnsi="Times New Roman"/>
          <w:sz w:val="22"/>
          <w:szCs w:val="22"/>
          <w:lang w:val="en-US"/>
        </w:rPr>
        <w:t>,</w:t>
      </w:r>
      <w:r>
        <w:rPr>
          <w:rFonts w:ascii="Times New Roman" w:hAnsi="Times New Roman"/>
          <w:sz w:val="22"/>
          <w:szCs w:val="22"/>
          <w:lang w:val="en-US"/>
        </w:rPr>
        <w:t xml:space="preserve"> operating conditions and other relevant information (if applicable)</w:t>
      </w:r>
      <w:r w:rsidRPr="00050CE8">
        <w:rPr>
          <w:rFonts w:ascii="Times New Roman" w:hAnsi="Times New Roman"/>
          <w:sz w:val="22"/>
          <w:szCs w:val="22"/>
          <w:lang w:val="en-US"/>
        </w:rPr>
        <w:t>;</w:t>
      </w:r>
    </w:p>
    <w:p w14:paraId="78FEDC0B" w14:textId="238D21AC" w:rsidR="00FE643E" w:rsidRPr="00A464A6" w:rsidRDefault="00FE643E" w:rsidP="00FE643E">
      <w:pPr>
        <w:numPr>
          <w:ilvl w:val="0"/>
          <w:numId w:val="25"/>
        </w:numPr>
        <w:ind w:left="360" w:hanging="270"/>
        <w:contextualSpacing/>
        <w:jc w:val="both"/>
        <w:rPr>
          <w:rFonts w:ascii="Times New Roman" w:hAnsi="Times New Roman"/>
          <w:sz w:val="22"/>
          <w:szCs w:val="22"/>
          <w:lang w:val="en-US"/>
        </w:rPr>
      </w:pPr>
      <w:r w:rsidRPr="00760C85">
        <w:rPr>
          <w:rFonts w:ascii="Times New Roman" w:hAnsi="Times New Roman"/>
          <w:sz w:val="22"/>
          <w:szCs w:val="22"/>
          <w:lang w:val="en-US"/>
        </w:rPr>
        <w:t xml:space="preserve">Operational and maintenance manuals in </w:t>
      </w:r>
      <w:r w:rsidR="00A55957">
        <w:rPr>
          <w:rFonts w:ascii="Times New Roman" w:hAnsi="Times New Roman"/>
          <w:sz w:val="22"/>
          <w:szCs w:val="22"/>
          <w:lang w:val="en-US"/>
        </w:rPr>
        <w:t>Turkish</w:t>
      </w:r>
      <w:r w:rsidRPr="00760C85">
        <w:rPr>
          <w:rFonts w:ascii="Times New Roman" w:hAnsi="Times New Roman"/>
          <w:sz w:val="22"/>
          <w:szCs w:val="22"/>
          <w:lang w:val="en-US"/>
        </w:rPr>
        <w:t xml:space="preserve"> language</w:t>
      </w:r>
      <w:r>
        <w:rPr>
          <w:rFonts w:ascii="Times New Roman" w:hAnsi="Times New Roman"/>
          <w:sz w:val="22"/>
          <w:szCs w:val="22"/>
          <w:lang w:val="en-US"/>
        </w:rPr>
        <w:t>.</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lastRenderedPageBreak/>
        <w:t>Article 8</w:t>
      </w:r>
      <w:r w:rsidRPr="003D6B6C">
        <w:rPr>
          <w:rFonts w:ascii="Times New Roman" w:hAnsi="Times New Roman"/>
          <w:b/>
          <w:sz w:val="24"/>
          <w:szCs w:val="24"/>
        </w:rPr>
        <w:tab/>
        <w:t>Assistance with local regulations</w:t>
      </w:r>
      <w:bookmarkEnd w:id="4"/>
    </w:p>
    <w:p w14:paraId="490BDFDD" w14:textId="33AA61C2" w:rsidR="0047783A" w:rsidRPr="003D6B6C" w:rsidRDefault="00620389" w:rsidP="00B34179">
      <w:pPr>
        <w:jc w:val="both"/>
        <w:rPr>
          <w:rFonts w:ascii="Times New Roman" w:hAnsi="Times New Roman"/>
          <w:sz w:val="22"/>
          <w:szCs w:val="22"/>
        </w:rPr>
      </w:pPr>
      <w:r>
        <w:rPr>
          <w:rFonts w:ascii="Times New Roman" w:hAnsi="Times New Roman"/>
          <w:sz w:val="22"/>
          <w:szCs w:val="22"/>
        </w:rPr>
        <w:t>Not applicable</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6F4EB044" w14:textId="384E6CB2" w:rsidR="00165E0F" w:rsidRPr="00165E0F" w:rsidRDefault="00E0396B" w:rsidP="00165E0F">
      <w:pPr>
        <w:tabs>
          <w:tab w:val="left" w:pos="426"/>
        </w:tabs>
        <w:ind w:left="1134" w:right="-285" w:hanging="708"/>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165E0F" w:rsidRPr="00165E0F">
        <w:rPr>
          <w:rFonts w:ascii="Times New Roman" w:hAnsi="Times New Roman"/>
          <w:sz w:val="22"/>
          <w:szCs w:val="22"/>
        </w:rPr>
        <w:t xml:space="preserve">The Contractor must take the necessary measures to ensure the visibility of the EU funding and the co-financing of the project. These visualization activities must comply with the rules laid down in the Communication and Visibility Manual for EU External Actions published on the  website of DG International Cooperation and Development: </w:t>
      </w:r>
      <w:hyperlink r:id="rId9" w:history="1">
        <w:r w:rsidR="00165E0F" w:rsidRPr="00AC5350">
          <w:rPr>
            <w:rStyle w:val="af1"/>
            <w:rFonts w:ascii="Times New Roman" w:hAnsi="Times New Roman"/>
            <w:sz w:val="22"/>
            <w:szCs w:val="22"/>
          </w:rPr>
          <w:t>https://ec.europa.eu/europeaid/funding/communication-and-visibility-manual-eu-external-actions_en</w:t>
        </w:r>
      </w:hyperlink>
      <w:r w:rsidR="00165E0F">
        <w:rPr>
          <w:rFonts w:ascii="Times New Roman" w:hAnsi="Times New Roman"/>
          <w:sz w:val="22"/>
          <w:szCs w:val="22"/>
        </w:rPr>
        <w:t xml:space="preserve"> </w:t>
      </w:r>
    </w:p>
    <w:p w14:paraId="4C08721E" w14:textId="47C81F92" w:rsidR="00E0396B" w:rsidRPr="003D6B6C" w:rsidRDefault="00165E0F" w:rsidP="00165E0F">
      <w:pPr>
        <w:tabs>
          <w:tab w:val="left" w:pos="426"/>
        </w:tabs>
        <w:ind w:left="1134" w:right="-285" w:firstLine="36"/>
        <w:rPr>
          <w:rFonts w:ascii="Times New Roman" w:hAnsi="Times New Roman"/>
          <w:sz w:val="22"/>
          <w:szCs w:val="22"/>
        </w:rPr>
      </w:pPr>
      <w:r w:rsidRPr="00165E0F">
        <w:rPr>
          <w:rFonts w:ascii="Times New Roman" w:hAnsi="Times New Roman"/>
          <w:sz w:val="22"/>
          <w:szCs w:val="22"/>
        </w:rPr>
        <w:t xml:space="preserve">and with the visualization rules of the Interreg-IPA CBC Bulgaria – Turkey Programme 2014-2020 </w:t>
      </w:r>
      <w:hyperlink r:id="rId10" w:history="1">
        <w:r w:rsidRPr="00AC5350">
          <w:rPr>
            <w:rStyle w:val="af1"/>
            <w:rFonts w:ascii="Times New Roman" w:hAnsi="Times New Roman"/>
            <w:sz w:val="22"/>
            <w:szCs w:val="22"/>
          </w:rPr>
          <w:t>http://www.ipacbc-bgtr.eu/</w:t>
        </w:r>
      </w:hyperlink>
      <w:r>
        <w:rPr>
          <w:rFonts w:ascii="Times New Roman" w:hAnsi="Times New Roman"/>
          <w:sz w:val="22"/>
          <w:szCs w:val="22"/>
        </w:rPr>
        <w:t xml:space="preserve"> </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7F4C0A19" w14:textId="720E0060" w:rsidR="0047783A" w:rsidRPr="003D6B6C" w:rsidRDefault="0047783A" w:rsidP="005D03AA">
      <w:pPr>
        <w:pStyle w:val="2"/>
        <w:keepNext w:val="0"/>
        <w:numPr>
          <w:ilvl w:val="1"/>
          <w:numId w:val="0"/>
        </w:numPr>
        <w:ind w:left="1134" w:hanging="708"/>
        <w:jc w:val="both"/>
        <w:rPr>
          <w:rFonts w:ascii="Times New Roman" w:hAnsi="Times New Roman"/>
          <w:sz w:val="22"/>
          <w:szCs w:val="22"/>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t xml:space="preserve">All goods purchased </w:t>
      </w:r>
      <w:r w:rsidR="00165E0F">
        <w:rPr>
          <w:rFonts w:ascii="Times New Roman" w:hAnsi="Times New Roman"/>
          <w:sz w:val="22"/>
          <w:szCs w:val="22"/>
          <w:lang w:val="en-GB"/>
        </w:rPr>
        <w:t xml:space="preserve">this contract may </w:t>
      </w:r>
      <w:r w:rsidR="00165E0F" w:rsidRPr="003D6B6C">
        <w:rPr>
          <w:rFonts w:ascii="Times New Roman" w:hAnsi="Times New Roman"/>
          <w:sz w:val="22"/>
          <w:szCs w:val="22"/>
          <w:lang w:val="en-GB"/>
        </w:rPr>
        <w:t xml:space="preserve">originate </w:t>
      </w:r>
      <w:r w:rsidR="00165E0F">
        <w:rPr>
          <w:rFonts w:ascii="Times New Roman" w:hAnsi="Times New Roman"/>
          <w:sz w:val="22"/>
          <w:szCs w:val="22"/>
          <w:lang w:val="en-GB"/>
        </w:rPr>
        <w:t>from any country</w:t>
      </w:r>
      <w:r w:rsidRPr="003D6B6C">
        <w:rPr>
          <w:rFonts w:ascii="Times New Roman" w:hAnsi="Times New Roman"/>
          <w:sz w:val="22"/>
          <w:szCs w:val="22"/>
          <w:lang w:val="en-GB"/>
        </w:rPr>
        <w:t xml:space="preserve">. For these purposes, </w:t>
      </w:r>
      <w:r w:rsidR="006A5F84" w:rsidRPr="003D6B6C">
        <w:rPr>
          <w:rFonts w:ascii="Times New Roman" w:hAnsi="Times New Roman"/>
          <w:sz w:val="22"/>
          <w:szCs w:val="22"/>
          <w:lang w:val="en-GB"/>
        </w:rPr>
        <w:t>‘</w:t>
      </w:r>
      <w:r w:rsidRPr="003D6B6C">
        <w:rPr>
          <w:rFonts w:ascii="Times New Roman" w:hAnsi="Times New Roman"/>
          <w:sz w:val="22"/>
          <w:szCs w:val="22"/>
          <w:lang w:val="en-GB"/>
        </w:rPr>
        <w:t>origin</w:t>
      </w:r>
      <w:r w:rsidR="006A5F84" w:rsidRPr="003D6B6C">
        <w:rPr>
          <w:rFonts w:ascii="Times New Roman" w:hAnsi="Times New Roman"/>
          <w:sz w:val="22"/>
          <w:szCs w:val="22"/>
          <w:lang w:val="en-GB"/>
        </w:rPr>
        <w:t>’</w:t>
      </w:r>
      <w:r w:rsidRPr="003D6B6C">
        <w:rPr>
          <w:rFonts w:ascii="Times New Roman" w:hAnsi="Times New Roman"/>
          <w:sz w:val="22"/>
          <w:szCs w:val="22"/>
          <w:lang w:val="en-GB"/>
        </w:rPr>
        <w:t xml:space="preserve"> means the place where the goods are mined, grown, produced or manufactured</w:t>
      </w:r>
      <w:r w:rsidR="007D752C">
        <w:rPr>
          <w:rFonts w:ascii="Times New Roman" w:hAnsi="Times New Roman"/>
          <w:sz w:val="22"/>
          <w:szCs w:val="22"/>
          <w:lang w:val="en-GB"/>
        </w:rPr>
        <w:t>.</w:t>
      </w:r>
      <w:r w:rsidRPr="003D6B6C">
        <w:rPr>
          <w:rFonts w:ascii="Times New Roman" w:hAnsi="Times New Roman"/>
          <w:sz w:val="22"/>
          <w:szCs w:val="22"/>
          <w:lang w:val="en-GB"/>
        </w:rPr>
        <w:t xml:space="preserve"> The origin of the goods must be determined according to the EU Customs Code or to the relevant international agreement applicable.</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2FB7FBBC" w14:textId="72F77E18" w:rsidR="0047783A" w:rsidRPr="003D6B6C" w:rsidRDefault="00F355C1" w:rsidP="00F017DE">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47783A" w:rsidRPr="006242B4">
        <w:rPr>
          <w:rFonts w:ascii="Times New Roman" w:hAnsi="Times New Roman"/>
          <w:sz w:val="22"/>
          <w:szCs w:val="22"/>
        </w:rPr>
        <w:t xml:space="preserve">The amount of the performance guarantee </w:t>
      </w:r>
      <w:r w:rsidR="005B0129" w:rsidRPr="006242B4">
        <w:rPr>
          <w:rFonts w:ascii="Times New Roman" w:hAnsi="Times New Roman"/>
          <w:sz w:val="22"/>
          <w:szCs w:val="22"/>
        </w:rPr>
        <w:t xml:space="preserve">shall </w:t>
      </w:r>
      <w:r w:rsidR="0047783A" w:rsidRPr="006242B4">
        <w:rPr>
          <w:rFonts w:ascii="Times New Roman" w:hAnsi="Times New Roman"/>
          <w:sz w:val="22"/>
          <w:szCs w:val="22"/>
        </w:rPr>
        <w:t xml:space="preserve">be </w:t>
      </w:r>
      <w:r w:rsidR="006242B4" w:rsidRPr="006242B4">
        <w:rPr>
          <w:rFonts w:ascii="Times New Roman" w:hAnsi="Times New Roman"/>
          <w:sz w:val="22"/>
          <w:szCs w:val="22"/>
          <w:lang w:val="bg-BG"/>
        </w:rPr>
        <w:t>6</w:t>
      </w:r>
      <w:r w:rsidR="0047783A" w:rsidRPr="006242B4">
        <w:rPr>
          <w:rFonts w:ascii="Times New Roman" w:hAnsi="Times New Roman"/>
          <w:sz w:val="22"/>
          <w:szCs w:val="22"/>
        </w:rPr>
        <w:t xml:space="preserve"> </w:t>
      </w:r>
      <w:r w:rsidR="00D662AA" w:rsidRPr="006242B4">
        <w:rPr>
          <w:rFonts w:ascii="Times New Roman" w:hAnsi="Times New Roman"/>
          <w:sz w:val="22"/>
          <w:szCs w:val="22"/>
        </w:rPr>
        <w:t xml:space="preserve">% </w:t>
      </w:r>
      <w:r w:rsidR="0047783A" w:rsidRPr="006242B4">
        <w:rPr>
          <w:rFonts w:ascii="Times New Roman" w:hAnsi="Times New Roman"/>
          <w:sz w:val="22"/>
          <w:szCs w:val="22"/>
        </w:rPr>
        <w:t xml:space="preserve">of the </w:t>
      </w:r>
      <w:r w:rsidR="001E2362" w:rsidRPr="006242B4">
        <w:rPr>
          <w:rFonts w:ascii="Times New Roman" w:hAnsi="Times New Roman"/>
          <w:sz w:val="22"/>
          <w:szCs w:val="22"/>
        </w:rPr>
        <w:t xml:space="preserve">total </w:t>
      </w:r>
      <w:r w:rsidR="00B2529B" w:rsidRPr="006242B4">
        <w:rPr>
          <w:rFonts w:ascii="Times New Roman" w:hAnsi="Times New Roman"/>
          <w:sz w:val="22"/>
          <w:szCs w:val="22"/>
        </w:rPr>
        <w:t>c</w:t>
      </w:r>
      <w:r w:rsidR="0097513D" w:rsidRPr="006242B4">
        <w:rPr>
          <w:rFonts w:ascii="Times New Roman" w:hAnsi="Times New Roman"/>
          <w:sz w:val="22"/>
          <w:szCs w:val="22"/>
        </w:rPr>
        <w:t>ontract</w:t>
      </w:r>
      <w:r w:rsidR="0047783A" w:rsidRPr="006242B4">
        <w:rPr>
          <w:rFonts w:ascii="Times New Roman" w:hAnsi="Times New Roman"/>
          <w:sz w:val="22"/>
          <w:szCs w:val="22"/>
        </w:rPr>
        <w:t xml:space="preserve"> </w:t>
      </w:r>
      <w:r w:rsidR="001E2362" w:rsidRPr="006242B4">
        <w:rPr>
          <w:rFonts w:ascii="Times New Roman" w:hAnsi="Times New Roman"/>
          <w:sz w:val="22"/>
          <w:szCs w:val="22"/>
        </w:rPr>
        <w:t>price</w:t>
      </w:r>
      <w:r w:rsidR="00637C8F" w:rsidRPr="006242B4">
        <w:rPr>
          <w:rFonts w:ascii="Times New Roman" w:hAnsi="Times New Roman"/>
          <w:sz w:val="22"/>
          <w:szCs w:val="22"/>
        </w:rPr>
        <w:t>,</w:t>
      </w:r>
      <w:r w:rsidR="0047783A" w:rsidRPr="006242B4">
        <w:rPr>
          <w:rFonts w:ascii="Times New Roman" w:hAnsi="Times New Roman"/>
          <w:sz w:val="22"/>
          <w:szCs w:val="22"/>
        </w:rPr>
        <w:t xml:space="preserve"> </w:t>
      </w:r>
      <w:r w:rsidR="00637C8F" w:rsidRPr="006242B4">
        <w:rPr>
          <w:rFonts w:ascii="Times New Roman" w:hAnsi="Times New Roman"/>
          <w:sz w:val="22"/>
          <w:szCs w:val="22"/>
        </w:rPr>
        <w:t xml:space="preserve">including any amounts stipulated in addenda to the </w:t>
      </w:r>
      <w:r w:rsidR="00B2529B" w:rsidRPr="006242B4">
        <w:rPr>
          <w:rFonts w:ascii="Times New Roman" w:hAnsi="Times New Roman"/>
          <w:sz w:val="22"/>
          <w:szCs w:val="22"/>
        </w:rPr>
        <w:t>c</w:t>
      </w:r>
      <w:r w:rsidR="00637C8F" w:rsidRPr="006242B4">
        <w:rPr>
          <w:rFonts w:ascii="Times New Roman" w:hAnsi="Times New Roman"/>
          <w:sz w:val="22"/>
          <w:szCs w:val="22"/>
        </w:rPr>
        <w:t>ontract</w:t>
      </w:r>
      <w:r w:rsidR="0047783A" w:rsidRPr="006242B4">
        <w:rPr>
          <w:rFonts w:ascii="Times New Roman" w:hAnsi="Times New Roman"/>
          <w:sz w:val="22"/>
          <w:szCs w:val="22"/>
        </w:rPr>
        <w:t>.</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59F19A3F" w14:textId="0E782AD4" w:rsidR="004D33C9" w:rsidRPr="003D6B6C" w:rsidRDefault="004D33C9" w:rsidP="00165E0F">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t>12.1</w:t>
      </w:r>
      <w:r w:rsidR="001020D9">
        <w:rPr>
          <w:rFonts w:ascii="Times New Roman" w:hAnsi="Times New Roman"/>
          <w:sz w:val="22"/>
          <w:szCs w:val="22"/>
        </w:rPr>
        <w:t>(</w:t>
      </w:r>
      <w:r w:rsidRPr="003D6B6C">
        <w:rPr>
          <w:rFonts w:ascii="Times New Roman" w:hAnsi="Times New Roman"/>
          <w:sz w:val="22"/>
          <w:szCs w:val="22"/>
        </w:rPr>
        <w:t>a)</w:t>
      </w:r>
      <w:r w:rsidR="003D6B6C">
        <w:rPr>
          <w:rFonts w:ascii="Times New Roman" w:hAnsi="Times New Roman"/>
          <w:sz w:val="22"/>
          <w:szCs w:val="22"/>
        </w:rPr>
        <w:tab/>
      </w:r>
      <w:r w:rsidRPr="00165E0F">
        <w:rPr>
          <w:rFonts w:ascii="Times New Roman" w:hAnsi="Times New Roman"/>
          <w:sz w:val="22"/>
          <w:szCs w:val="22"/>
        </w:rPr>
        <w:t>By way of derogation from Article 12.1</w:t>
      </w:r>
      <w:r w:rsidR="001020D9" w:rsidRPr="00165E0F">
        <w:rPr>
          <w:rFonts w:ascii="Times New Roman" w:hAnsi="Times New Roman"/>
          <w:sz w:val="22"/>
          <w:szCs w:val="22"/>
        </w:rPr>
        <w:t>(</w:t>
      </w:r>
      <w:r w:rsidRPr="00165E0F">
        <w:rPr>
          <w:rFonts w:ascii="Times New Roman" w:hAnsi="Times New Roman"/>
          <w:sz w:val="22"/>
          <w:szCs w:val="22"/>
        </w:rPr>
        <w:t>a)</w:t>
      </w:r>
      <w:r w:rsidR="001020D9" w:rsidRPr="00165E0F">
        <w:rPr>
          <w:rFonts w:ascii="Times New Roman" w:hAnsi="Times New Roman"/>
          <w:sz w:val="22"/>
          <w:szCs w:val="22"/>
        </w:rPr>
        <w:t>,</w:t>
      </w:r>
      <w:r w:rsidRPr="00165E0F">
        <w:rPr>
          <w:rFonts w:ascii="Times New Roman" w:hAnsi="Times New Roman"/>
          <w:sz w:val="22"/>
          <w:szCs w:val="22"/>
        </w:rPr>
        <w:t xml:space="preserve"> paragraph 2, of the general conditions, compensation for damage to the supplies resulting from the </w:t>
      </w:r>
      <w:r w:rsidR="00B2529B" w:rsidRPr="00165E0F">
        <w:rPr>
          <w:rFonts w:ascii="Times New Roman" w:hAnsi="Times New Roman"/>
          <w:sz w:val="22"/>
          <w:szCs w:val="22"/>
        </w:rPr>
        <w:t>c</w:t>
      </w:r>
      <w:r w:rsidRPr="00165E0F">
        <w:rPr>
          <w:rFonts w:ascii="Times New Roman" w:hAnsi="Times New Roman"/>
          <w:sz w:val="22"/>
          <w:szCs w:val="22"/>
        </w:rPr>
        <w:t xml:space="preserve">ontractor's liability in respect of the </w:t>
      </w:r>
      <w:r w:rsidR="00B2529B" w:rsidRPr="00165E0F">
        <w:rPr>
          <w:rFonts w:ascii="Times New Roman" w:hAnsi="Times New Roman"/>
          <w:sz w:val="22"/>
          <w:szCs w:val="22"/>
        </w:rPr>
        <w:t>c</w:t>
      </w:r>
      <w:r w:rsidRPr="00165E0F">
        <w:rPr>
          <w:rFonts w:ascii="Times New Roman" w:hAnsi="Times New Roman"/>
          <w:sz w:val="22"/>
          <w:szCs w:val="22"/>
        </w:rPr>
        <w:t xml:space="preserve">ontracting </w:t>
      </w:r>
      <w:r w:rsidR="00B2529B" w:rsidRPr="00165E0F">
        <w:rPr>
          <w:rFonts w:ascii="Times New Roman" w:hAnsi="Times New Roman"/>
          <w:sz w:val="22"/>
          <w:szCs w:val="22"/>
        </w:rPr>
        <w:t>a</w:t>
      </w:r>
      <w:r w:rsidRPr="00165E0F">
        <w:rPr>
          <w:rFonts w:ascii="Times New Roman" w:hAnsi="Times New Roman"/>
          <w:sz w:val="22"/>
          <w:szCs w:val="22"/>
        </w:rPr>
        <w:t>uthority is capped at an amount equal to the contract value.</w:t>
      </w:r>
    </w:p>
    <w:p w14:paraId="24AC6E95" w14:textId="1423CA4F" w:rsidR="004D33C9" w:rsidRPr="003D6B6C" w:rsidRDefault="004D33C9" w:rsidP="00165E0F">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t>12.</w:t>
      </w:r>
      <w:r w:rsidR="003D6B6C">
        <w:rPr>
          <w:rFonts w:ascii="Times New Roman" w:hAnsi="Times New Roman"/>
          <w:sz w:val="22"/>
          <w:szCs w:val="22"/>
        </w:rPr>
        <w:t>1</w:t>
      </w:r>
      <w:r w:rsidR="001020D9">
        <w:rPr>
          <w:rFonts w:ascii="Times New Roman" w:hAnsi="Times New Roman"/>
          <w:sz w:val="22"/>
          <w:szCs w:val="22"/>
        </w:rPr>
        <w:t>(</w:t>
      </w:r>
      <w:r w:rsidRPr="003D6B6C">
        <w:rPr>
          <w:rFonts w:ascii="Times New Roman" w:hAnsi="Times New Roman"/>
          <w:sz w:val="22"/>
          <w:szCs w:val="22"/>
        </w:rPr>
        <w:t>b)</w:t>
      </w:r>
      <w:r w:rsidR="003D6B6C">
        <w:rPr>
          <w:rFonts w:ascii="Times New Roman" w:hAnsi="Times New Roman"/>
          <w:sz w:val="22"/>
          <w:szCs w:val="22"/>
        </w:rPr>
        <w:tab/>
      </w:r>
      <w:r w:rsidRPr="00165E0F">
        <w:rPr>
          <w:rFonts w:ascii="Times New Roman" w:hAnsi="Times New Roman"/>
          <w:sz w:val="22"/>
          <w:szCs w:val="22"/>
        </w:rPr>
        <w:t>By way of derogation from Article 12.1</w:t>
      </w:r>
      <w:r w:rsidR="001020D9" w:rsidRPr="00165E0F">
        <w:rPr>
          <w:rFonts w:ascii="Times New Roman" w:hAnsi="Times New Roman"/>
          <w:sz w:val="22"/>
          <w:szCs w:val="22"/>
        </w:rPr>
        <w:t>(</w:t>
      </w:r>
      <w:r w:rsidRPr="00165E0F">
        <w:rPr>
          <w:rFonts w:ascii="Times New Roman" w:hAnsi="Times New Roman"/>
          <w:sz w:val="22"/>
          <w:szCs w:val="22"/>
        </w:rPr>
        <w:t xml:space="preserve">b), paragraph 2, of the general conditions, compensation for damage resulting from the </w:t>
      </w:r>
      <w:r w:rsidR="00B2529B" w:rsidRPr="00165E0F">
        <w:rPr>
          <w:rFonts w:ascii="Times New Roman" w:hAnsi="Times New Roman"/>
          <w:sz w:val="22"/>
          <w:szCs w:val="22"/>
        </w:rPr>
        <w:t>c</w:t>
      </w:r>
      <w:r w:rsidRPr="00165E0F">
        <w:rPr>
          <w:rFonts w:ascii="Times New Roman" w:hAnsi="Times New Roman"/>
          <w:sz w:val="22"/>
          <w:szCs w:val="22"/>
        </w:rPr>
        <w:t xml:space="preserve">ontractor's liability in respect of the </w:t>
      </w:r>
      <w:r w:rsidR="00B2529B" w:rsidRPr="00165E0F">
        <w:rPr>
          <w:rFonts w:ascii="Times New Roman" w:hAnsi="Times New Roman"/>
          <w:sz w:val="22"/>
          <w:szCs w:val="22"/>
        </w:rPr>
        <w:t>c</w:t>
      </w:r>
      <w:r w:rsidRPr="00165E0F">
        <w:rPr>
          <w:rFonts w:ascii="Times New Roman" w:hAnsi="Times New Roman"/>
          <w:sz w:val="22"/>
          <w:szCs w:val="22"/>
        </w:rPr>
        <w:t xml:space="preserve">ontracting </w:t>
      </w:r>
      <w:r w:rsidR="00B2529B" w:rsidRPr="00165E0F">
        <w:rPr>
          <w:rFonts w:ascii="Times New Roman" w:hAnsi="Times New Roman"/>
          <w:sz w:val="22"/>
          <w:szCs w:val="22"/>
        </w:rPr>
        <w:t>a</w:t>
      </w:r>
      <w:r w:rsidRPr="00165E0F">
        <w:rPr>
          <w:rFonts w:ascii="Times New Roman" w:hAnsi="Times New Roman"/>
          <w:sz w:val="22"/>
          <w:szCs w:val="22"/>
        </w:rPr>
        <w:t>uthority is capped at an amount equal to the contract value</w:t>
      </w:r>
      <w:r w:rsidR="00165E0F">
        <w:rPr>
          <w:rFonts w:ascii="Times New Roman" w:hAnsi="Times New Roman"/>
          <w:sz w:val="22"/>
          <w:szCs w:val="22"/>
        </w:rPr>
        <w:t>.</w:t>
      </w:r>
    </w:p>
    <w:p w14:paraId="30C505EF" w14:textId="5FFD19A0" w:rsidR="00F51D3D" w:rsidRPr="003D6B6C" w:rsidRDefault="003D6B6C" w:rsidP="00165E0F">
      <w:pPr>
        <w:ind w:left="1843" w:hanging="1843"/>
        <w:jc w:val="both"/>
        <w:rPr>
          <w:rFonts w:ascii="Times New Roman" w:hAnsi="Times New Roman"/>
          <w:color w:val="222222"/>
          <w:sz w:val="22"/>
          <w:szCs w:val="22"/>
          <w:highlight w:val="yellow"/>
          <w:lang w:val="en"/>
        </w:rPr>
      </w:pPr>
      <w:r>
        <w:rPr>
          <w:rFonts w:ascii="Times New Roman" w:hAnsi="Times New Roman"/>
          <w:sz w:val="22"/>
          <w:szCs w:val="22"/>
        </w:rPr>
        <w:t>12.2</w:t>
      </w:r>
      <w:r w:rsidR="001020D9">
        <w:rPr>
          <w:rFonts w:ascii="Times New Roman" w:hAnsi="Times New Roman"/>
          <w:sz w:val="22"/>
          <w:szCs w:val="22"/>
        </w:rPr>
        <w:t>(</w:t>
      </w:r>
      <w:r w:rsidR="00F51D3D" w:rsidRPr="003D6B6C">
        <w:rPr>
          <w:rFonts w:ascii="Times New Roman" w:hAnsi="Times New Roman"/>
          <w:sz w:val="22"/>
          <w:szCs w:val="22"/>
        </w:rPr>
        <w:t>b), paragraph 2</w:t>
      </w:r>
      <w:r>
        <w:rPr>
          <w:rFonts w:ascii="Times New Roman" w:hAnsi="Times New Roman"/>
          <w:sz w:val="22"/>
          <w:szCs w:val="22"/>
        </w:rPr>
        <w:tab/>
      </w:r>
      <w:r w:rsidR="00165E0F">
        <w:rPr>
          <w:rFonts w:ascii="Times New Roman" w:hAnsi="Times New Roman"/>
          <w:sz w:val="22"/>
          <w:szCs w:val="22"/>
        </w:rPr>
        <w:t>Incoterms applicable to this contract</w:t>
      </w:r>
      <w:r w:rsidR="00F51D3D" w:rsidRPr="00165E0F">
        <w:rPr>
          <w:rFonts w:ascii="Times New Roman" w:hAnsi="Times New Roman"/>
          <w:color w:val="222222"/>
          <w:sz w:val="22"/>
          <w:szCs w:val="22"/>
          <w:lang w:val="en"/>
        </w:rPr>
        <w:t>:</w:t>
      </w:r>
    </w:p>
    <w:p w14:paraId="11815F32" w14:textId="77777777" w:rsidR="00E76535" w:rsidRPr="00165E0F" w:rsidRDefault="00E76535" w:rsidP="003D6B6C">
      <w:pPr>
        <w:pStyle w:val="Default"/>
        <w:numPr>
          <w:ilvl w:val="0"/>
          <w:numId w:val="22"/>
        </w:numPr>
        <w:ind w:left="2268"/>
        <w:jc w:val="both"/>
        <w:rPr>
          <w:sz w:val="22"/>
          <w:szCs w:val="22"/>
        </w:rPr>
      </w:pPr>
      <w:r w:rsidRPr="00165E0F">
        <w:rPr>
          <w:b/>
          <w:i/>
          <w:iCs/>
          <w:sz w:val="22"/>
          <w:szCs w:val="22"/>
        </w:rPr>
        <w:t>DDP - Delivered Duty Paid</w:t>
      </w:r>
      <w:r w:rsidRPr="00165E0F">
        <w:rPr>
          <w:i/>
          <w:iCs/>
          <w:sz w:val="22"/>
          <w:szCs w:val="22"/>
        </w:rPr>
        <w:t xml:space="preserve">: </w:t>
      </w:r>
      <w:r w:rsidRPr="00165E0F">
        <w:rPr>
          <w:color w:val="222222"/>
          <w:sz w:val="22"/>
          <w:szCs w:val="22"/>
          <w:lang w:val="en"/>
        </w:rPr>
        <w:t>Incoterm which i</w:t>
      </w:r>
      <w:r w:rsidR="0045678B" w:rsidRPr="00165E0F">
        <w:rPr>
          <w:color w:val="222222"/>
          <w:sz w:val="22"/>
          <w:szCs w:val="22"/>
          <w:lang w:val="en"/>
        </w:rPr>
        <w:t>mpos</w:t>
      </w:r>
      <w:r w:rsidRPr="00165E0F">
        <w:rPr>
          <w:color w:val="222222"/>
          <w:sz w:val="22"/>
          <w:szCs w:val="22"/>
          <w:lang w:val="en"/>
        </w:rPr>
        <w:t xml:space="preserve">es </w:t>
      </w:r>
      <w:r w:rsidR="0045678B" w:rsidRPr="00165E0F">
        <w:rPr>
          <w:color w:val="222222"/>
          <w:sz w:val="22"/>
          <w:szCs w:val="22"/>
          <w:lang w:val="en"/>
        </w:rPr>
        <w:t xml:space="preserve">on </w:t>
      </w:r>
      <w:r w:rsidRPr="00165E0F">
        <w:rPr>
          <w:color w:val="222222"/>
          <w:sz w:val="22"/>
          <w:szCs w:val="22"/>
          <w:lang w:val="en"/>
        </w:rPr>
        <w:t xml:space="preserve">the </w:t>
      </w:r>
      <w:r w:rsidR="00297C14" w:rsidRPr="00165E0F">
        <w:rPr>
          <w:color w:val="222222"/>
          <w:sz w:val="22"/>
          <w:szCs w:val="22"/>
          <w:lang w:val="en"/>
        </w:rPr>
        <w:t>seller maximum obligations vis-</w:t>
      </w:r>
      <w:r w:rsidRPr="00165E0F">
        <w:rPr>
          <w:color w:val="222222"/>
          <w:sz w:val="22"/>
          <w:szCs w:val="22"/>
          <w:lang w:val="en"/>
        </w:rPr>
        <w:t xml:space="preserve">à-vis transportation and loss </w:t>
      </w:r>
      <w:r w:rsidR="0045678B" w:rsidRPr="00165E0F">
        <w:rPr>
          <w:color w:val="222222"/>
          <w:sz w:val="22"/>
          <w:szCs w:val="22"/>
          <w:lang w:val="en"/>
        </w:rPr>
        <w:t xml:space="preserve">risks </w:t>
      </w:r>
      <w:r w:rsidRPr="00165E0F">
        <w:rPr>
          <w:color w:val="222222"/>
          <w:sz w:val="22"/>
          <w:szCs w:val="22"/>
          <w:lang w:val="en"/>
        </w:rPr>
        <w:t>and damage associated with the goods</w:t>
      </w:r>
      <w:r w:rsidR="003439C4" w:rsidRPr="00165E0F">
        <w:rPr>
          <w:color w:val="222222"/>
          <w:sz w:val="22"/>
          <w:szCs w:val="22"/>
          <w:lang w:val="en"/>
        </w:rPr>
        <w:t>:</w:t>
      </w:r>
    </w:p>
    <w:p w14:paraId="2B2DAB93" w14:textId="77777777" w:rsidR="00EF6552" w:rsidRPr="003D6B6C" w:rsidRDefault="00B2529B" w:rsidP="003D6B6C">
      <w:pPr>
        <w:pStyle w:val="Default"/>
        <w:spacing w:after="120"/>
        <w:ind w:left="2268"/>
        <w:jc w:val="both"/>
        <w:rPr>
          <w:color w:val="222222"/>
          <w:sz w:val="22"/>
          <w:szCs w:val="22"/>
          <w:lang w:val="en"/>
        </w:rPr>
      </w:pPr>
      <w:r w:rsidRPr="00165E0F">
        <w:rPr>
          <w:i/>
          <w:iCs/>
          <w:sz w:val="22"/>
          <w:szCs w:val="22"/>
        </w:rPr>
        <w:t>‘</w:t>
      </w:r>
      <w:r w:rsidR="00E76535" w:rsidRPr="00165E0F">
        <w:rPr>
          <w:i/>
          <w:iCs/>
          <w:sz w:val="22"/>
          <w:szCs w:val="22"/>
        </w:rPr>
        <w:t xml:space="preserve">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w:t>
      </w:r>
      <w:r w:rsidR="00E76535" w:rsidRPr="00165E0F">
        <w:rPr>
          <w:i/>
          <w:iCs/>
          <w:sz w:val="22"/>
          <w:szCs w:val="22"/>
        </w:rPr>
        <w:lastRenderedPageBreak/>
        <w:t>and import and to carry out all customs formalities.</w:t>
      </w:r>
      <w:r w:rsidRPr="00165E0F">
        <w:rPr>
          <w:i/>
          <w:iCs/>
          <w:sz w:val="22"/>
          <w:szCs w:val="22"/>
        </w:rPr>
        <w:t>’</w:t>
      </w:r>
      <w:r w:rsidR="00297C14" w:rsidRPr="00165E0F">
        <w:rPr>
          <w:rStyle w:val="af3"/>
          <w:i/>
          <w:iCs/>
          <w:sz w:val="22"/>
          <w:szCs w:val="22"/>
        </w:rPr>
        <w:footnoteReference w:id="1"/>
      </w:r>
      <w:r w:rsidR="00EF6552" w:rsidRPr="00165E0F">
        <w:rPr>
          <w:i/>
          <w:iCs/>
          <w:sz w:val="22"/>
          <w:szCs w:val="22"/>
        </w:rPr>
        <w:t xml:space="preserve"> </w:t>
      </w:r>
      <w:r w:rsidR="00EF6552" w:rsidRPr="00165E0F">
        <w:rPr>
          <w:color w:val="222222"/>
          <w:sz w:val="22"/>
          <w:szCs w:val="22"/>
          <w:lang w:val="en"/>
        </w:rPr>
        <w:t>Th</w:t>
      </w:r>
      <w:r w:rsidR="008E5F59" w:rsidRPr="00165E0F">
        <w:rPr>
          <w:color w:val="222222"/>
          <w:sz w:val="22"/>
          <w:szCs w:val="22"/>
          <w:lang w:val="en"/>
        </w:rPr>
        <w:t>e transfer of risks and costs occur</w:t>
      </w:r>
      <w:r w:rsidR="00EF6552" w:rsidRPr="00165E0F">
        <w:rPr>
          <w:color w:val="222222"/>
          <w:sz w:val="22"/>
          <w:szCs w:val="22"/>
          <w:lang w:val="en"/>
        </w:rPr>
        <w:t xml:space="preserve">s at the place of unloading </w:t>
      </w:r>
      <w:r w:rsidR="008E5F59" w:rsidRPr="00165E0F">
        <w:rPr>
          <w:color w:val="222222"/>
          <w:sz w:val="22"/>
          <w:szCs w:val="22"/>
          <w:lang w:val="en"/>
        </w:rPr>
        <w:t xml:space="preserve">of </w:t>
      </w:r>
      <w:r w:rsidR="00EF6552" w:rsidRPr="00165E0F">
        <w:rPr>
          <w:color w:val="222222"/>
          <w:sz w:val="22"/>
          <w:szCs w:val="22"/>
          <w:lang w:val="en"/>
        </w:rPr>
        <w:t xml:space="preserve">the goods at the agreed </w:t>
      </w:r>
      <w:r w:rsidR="008E5F59" w:rsidRPr="00165E0F">
        <w:rPr>
          <w:color w:val="222222"/>
          <w:sz w:val="22"/>
          <w:szCs w:val="22"/>
          <w:lang w:val="en"/>
        </w:rPr>
        <w:t xml:space="preserve">place of </w:t>
      </w:r>
      <w:r w:rsidR="00EF6552" w:rsidRPr="00165E0F">
        <w:rPr>
          <w:color w:val="222222"/>
          <w:sz w:val="22"/>
          <w:szCs w:val="22"/>
          <w:lang w:val="en"/>
        </w:rPr>
        <w:t>destination.</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68CCF8F0" w14:textId="0FCB4BAC"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165E0F">
        <w:rPr>
          <w:rFonts w:ascii="Times New Roman" w:hAnsi="Times New Roman"/>
          <w:sz w:val="22"/>
          <w:szCs w:val="22"/>
        </w:rPr>
        <w:t xml:space="preserve">The implementation period of the contract is </w:t>
      </w:r>
      <w:r w:rsidR="00620389">
        <w:rPr>
          <w:rFonts w:ascii="Times New Roman" w:hAnsi="Times New Roman"/>
          <w:sz w:val="22"/>
          <w:szCs w:val="22"/>
        </w:rPr>
        <w:t>9</w:t>
      </w:r>
      <w:r w:rsidR="00165E0F">
        <w:rPr>
          <w:rFonts w:ascii="Times New Roman" w:hAnsi="Times New Roman"/>
          <w:sz w:val="22"/>
          <w:szCs w:val="22"/>
        </w:rPr>
        <w:t>0 days after signature by both parties.</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62741992" w14:textId="4015C553"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165E0F">
        <w:rPr>
          <w:rFonts w:ascii="Times New Roman" w:hAnsi="Times New Roman"/>
          <w:sz w:val="22"/>
          <w:szCs w:val="22"/>
        </w:rPr>
        <w:t>Not applicable</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4B4F2207" w14:textId="0A2C67C8"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165E0F">
        <w:rPr>
          <w:rFonts w:ascii="Times New Roman" w:hAnsi="Times New Roman"/>
          <w:sz w:val="22"/>
          <w:szCs w:val="22"/>
        </w:rPr>
        <w:t>No derogation from the general conditions</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5AB5BB8D"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165E0F">
        <w:rPr>
          <w:rFonts w:ascii="Times New Roman" w:hAnsi="Times New Roman"/>
          <w:sz w:val="22"/>
          <w:szCs w:val="22"/>
        </w:rPr>
        <w:t>No derogation from the general conditions</w:t>
      </w:r>
      <w:r w:rsidR="00165E0F" w:rsidRPr="003D6B6C">
        <w:rPr>
          <w:rFonts w:ascii="Times New Roman" w:hAnsi="Times New Roman"/>
          <w:sz w:val="22"/>
          <w:szCs w:val="22"/>
          <w:highlight w:val="yellow"/>
        </w:rPr>
        <w:t xml:space="preserve"> </w:t>
      </w:r>
      <w:r w:rsidR="00CD68C0" w:rsidRPr="003D6B6C">
        <w:rPr>
          <w:rFonts w:ascii="Times New Roman" w:hAnsi="Times New Roman"/>
          <w:sz w:val="22"/>
          <w:szCs w:val="22"/>
          <w:highlight w:val="yellow"/>
        </w:rPr>
        <w:t xml:space="preserve"> </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1"/>
    </w:p>
    <w:p w14:paraId="43D1F54B" w14:textId="6B31706E"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165E0F">
        <w:rPr>
          <w:rFonts w:ascii="Times New Roman" w:hAnsi="Times New Roman"/>
          <w:sz w:val="22"/>
          <w:szCs w:val="22"/>
        </w:rPr>
        <w:t>No derogation from the general conditions</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5D9535E4" w14:textId="7E2A285B" w:rsidR="00EB32E9" w:rsidRPr="003D6B6C" w:rsidRDefault="0047783A" w:rsidP="00165E0F">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165E0F">
        <w:rPr>
          <w:rFonts w:ascii="Times New Roman" w:hAnsi="Times New Roman"/>
          <w:sz w:val="22"/>
          <w:szCs w:val="22"/>
        </w:rPr>
        <w:t>The period of implementation of tasks will commence on the date of the signature of the contract by both parties.</w:t>
      </w:r>
      <w:r w:rsidR="00EB32E9" w:rsidRPr="003D6B6C">
        <w:rPr>
          <w:rFonts w:ascii="Times New Roman" w:hAnsi="Times New Roman"/>
          <w:sz w:val="22"/>
          <w:szCs w:val="22"/>
        </w:rPr>
        <w:t xml:space="preserve"> </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24D80EC0" w14:textId="731AA7D2"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165E0F" w:rsidRPr="00165E0F">
        <w:rPr>
          <w:rFonts w:ascii="Times New Roman" w:hAnsi="Times New Roman"/>
          <w:bCs/>
          <w:sz w:val="22"/>
          <w:szCs w:val="22"/>
        </w:rPr>
        <w:t xml:space="preserve">The period of implementation of the tasks is </w:t>
      </w:r>
      <w:r w:rsidR="00620389">
        <w:rPr>
          <w:rFonts w:ascii="Times New Roman" w:hAnsi="Times New Roman"/>
          <w:bCs/>
          <w:sz w:val="22"/>
          <w:szCs w:val="22"/>
        </w:rPr>
        <w:t>9</w:t>
      </w:r>
      <w:r w:rsidR="00165E0F" w:rsidRPr="00165E0F">
        <w:rPr>
          <w:rFonts w:ascii="Times New Roman" w:hAnsi="Times New Roman"/>
          <w:bCs/>
          <w:sz w:val="22"/>
          <w:szCs w:val="22"/>
        </w:rPr>
        <w:t>0 days.</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14:paraId="0506BF5F" w14:textId="60A5298F"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165E0F">
        <w:rPr>
          <w:rFonts w:ascii="Times New Roman" w:hAnsi="Times New Roman"/>
          <w:sz w:val="22"/>
          <w:szCs w:val="22"/>
        </w:rPr>
        <w:t>Not ap</w:t>
      </w:r>
      <w:r w:rsidR="00620389">
        <w:rPr>
          <w:rFonts w:ascii="Times New Roman" w:hAnsi="Times New Roman"/>
          <w:sz w:val="22"/>
          <w:szCs w:val="22"/>
        </w:rPr>
        <w:t>p</w:t>
      </w:r>
      <w:r w:rsidR="00165E0F">
        <w:rPr>
          <w:rFonts w:ascii="Times New Roman" w:hAnsi="Times New Roman"/>
          <w:sz w:val="22"/>
          <w:szCs w:val="22"/>
        </w:rPr>
        <w:t>licable</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64178ACF" w14:textId="28004E63" w:rsidR="0047783A" w:rsidRPr="003D6B6C"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bookmarkStart w:id="16" w:name="_Hlk38806676"/>
      <w:r w:rsidR="00B479F4">
        <w:rPr>
          <w:rFonts w:ascii="Times New Roman" w:hAnsi="Times New Roman"/>
          <w:sz w:val="22"/>
          <w:szCs w:val="22"/>
          <w:lang w:val="en-US"/>
        </w:rPr>
        <w:t xml:space="preserve">The inspection and testing of the provided </w:t>
      </w:r>
      <w:r w:rsidR="004D505A">
        <w:rPr>
          <w:rFonts w:ascii="Times New Roman" w:hAnsi="Times New Roman"/>
          <w:sz w:val="22"/>
          <w:szCs w:val="22"/>
          <w:lang w:val="en-US"/>
        </w:rPr>
        <w:t>equipment</w:t>
      </w:r>
      <w:r w:rsidR="00B479F4">
        <w:rPr>
          <w:rFonts w:ascii="Times New Roman" w:hAnsi="Times New Roman"/>
          <w:sz w:val="22"/>
          <w:szCs w:val="22"/>
          <w:lang w:val="en-US"/>
        </w:rPr>
        <w:t xml:space="preserve"> shall be performed at place of delivery</w:t>
      </w:r>
      <w:bookmarkEnd w:id="16"/>
      <w:r w:rsidR="00B479F4">
        <w:rPr>
          <w:rFonts w:ascii="Times New Roman" w:hAnsi="Times New Roman"/>
          <w:bCs/>
          <w:sz w:val="22"/>
          <w:szCs w:val="22"/>
        </w:rPr>
        <w:t>.</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7"/>
      <w:r w:rsidR="005B0129" w:rsidRPr="003D6B6C">
        <w:rPr>
          <w:rFonts w:ascii="Times New Roman" w:hAnsi="Times New Roman"/>
          <w:b/>
          <w:sz w:val="24"/>
          <w:szCs w:val="24"/>
        </w:rPr>
        <w:t>General principles for payments</w:t>
      </w:r>
    </w:p>
    <w:p w14:paraId="3DC4F238" w14:textId="7A9A4711" w:rsidR="00B479F4" w:rsidRPr="003D6B6C" w:rsidRDefault="0047783A" w:rsidP="00B479F4">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lastRenderedPageBreak/>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made in</w:t>
      </w:r>
      <w:r w:rsidR="00B479F4">
        <w:rPr>
          <w:rFonts w:ascii="Times New Roman" w:hAnsi="Times New Roman"/>
          <w:sz w:val="22"/>
          <w:szCs w:val="22"/>
        </w:rPr>
        <w:t xml:space="preserve"> </w:t>
      </w:r>
      <w:r w:rsidR="00A55957">
        <w:rPr>
          <w:rFonts w:ascii="Times New Roman" w:hAnsi="Times New Roman"/>
          <w:sz w:val="22"/>
          <w:szCs w:val="22"/>
        </w:rPr>
        <w:t>EUR</w:t>
      </w:r>
      <w:r w:rsidR="00B479F4">
        <w:rPr>
          <w:rFonts w:ascii="Times New Roman" w:hAnsi="Times New Roman"/>
          <w:sz w:val="22"/>
          <w:szCs w:val="22"/>
        </w:rPr>
        <w:t xml:space="preserve">. </w:t>
      </w:r>
      <w:r w:rsidR="00B479F4" w:rsidRPr="00727B65">
        <w:rPr>
          <w:rFonts w:ascii="Times New Roman" w:hAnsi="Times New Roman"/>
          <w:sz w:val="22"/>
          <w:szCs w:val="22"/>
        </w:rPr>
        <w:t xml:space="preserve">The conversion into EUR of the real costs borne in national currency shall be done at the official exchange rate of </w:t>
      </w:r>
      <w:proofErr w:type="spellStart"/>
      <w:r w:rsidR="00B479F4" w:rsidRPr="00727B65">
        <w:rPr>
          <w:rFonts w:ascii="Times New Roman" w:hAnsi="Times New Roman"/>
          <w:sz w:val="22"/>
          <w:szCs w:val="22"/>
        </w:rPr>
        <w:t>InforEuro</w:t>
      </w:r>
      <w:proofErr w:type="spellEnd"/>
      <w:r w:rsidR="00B479F4" w:rsidRPr="00727B65">
        <w:rPr>
          <w:rFonts w:ascii="Times New Roman" w:hAnsi="Times New Roman"/>
          <w:sz w:val="22"/>
          <w:szCs w:val="22"/>
        </w:rPr>
        <w:t xml:space="preserve">, which can be found at the following address: </w:t>
      </w:r>
      <w:hyperlink r:id="rId11" w:history="1">
        <w:r w:rsidR="00B479F4" w:rsidRPr="00E10BC3">
          <w:rPr>
            <w:rStyle w:val="af1"/>
            <w:rFonts w:ascii="Times New Roman" w:hAnsi="Times New Roman"/>
            <w:sz w:val="22"/>
            <w:szCs w:val="22"/>
          </w:rPr>
          <w:t>http://ec.europa.eu/budget/graphs/inforeuro.html</w:t>
        </w:r>
      </w:hyperlink>
      <w:r w:rsidR="00B479F4">
        <w:rPr>
          <w:rFonts w:ascii="Times New Roman" w:hAnsi="Times New Roman"/>
          <w:sz w:val="22"/>
          <w:szCs w:val="22"/>
        </w:rPr>
        <w:t xml:space="preserve"> </w:t>
      </w:r>
    </w:p>
    <w:p w14:paraId="5A54FF23" w14:textId="66F801A9" w:rsidR="0047783A" w:rsidRPr="003D6B6C" w:rsidRDefault="0047783A" w:rsidP="005D03AA">
      <w:pPr>
        <w:ind w:left="1134"/>
        <w:jc w:val="both"/>
        <w:rPr>
          <w:rFonts w:ascii="Times New Roman" w:hAnsi="Times New Roman"/>
          <w:sz w:val="22"/>
          <w:szCs w:val="22"/>
        </w:rPr>
      </w:pPr>
      <w:r w:rsidRPr="003D6B6C">
        <w:rPr>
          <w:rFonts w:ascii="Times New Roman" w:hAnsi="Times New Roman"/>
          <w:sz w:val="22"/>
          <w:szCs w:val="22"/>
        </w:rPr>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 xml:space="preserve">be authorised and made </w:t>
      </w:r>
      <w:r w:rsidR="00B479F4">
        <w:rPr>
          <w:rFonts w:ascii="Times New Roman" w:hAnsi="Times New Roman"/>
          <w:sz w:val="22"/>
          <w:szCs w:val="22"/>
        </w:rPr>
        <w:t>by the official representatives of the Contracting Authority.</w:t>
      </w:r>
    </w:p>
    <w:p w14:paraId="62A04E0B" w14:textId="10D6210E" w:rsidR="006D5CEE" w:rsidRPr="003D6B6C" w:rsidRDefault="006D5CEE" w:rsidP="00B479F4">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B479F4">
        <w:rPr>
          <w:rFonts w:ascii="Times New Roman" w:hAnsi="Times New Roman"/>
          <w:sz w:val="22"/>
          <w:szCs w:val="22"/>
        </w:rPr>
        <w:t xml:space="preserve">By derogation, the final payment to the </w:t>
      </w:r>
      <w:r w:rsidR="00F60098" w:rsidRPr="00B479F4">
        <w:rPr>
          <w:rFonts w:ascii="Times New Roman" w:hAnsi="Times New Roman"/>
          <w:sz w:val="22"/>
          <w:szCs w:val="22"/>
        </w:rPr>
        <w:t>c</w:t>
      </w:r>
      <w:r w:rsidRPr="00B479F4">
        <w:rPr>
          <w:rFonts w:ascii="Times New Roman" w:hAnsi="Times New Roman"/>
          <w:sz w:val="22"/>
          <w:szCs w:val="22"/>
        </w:rPr>
        <w:t xml:space="preserve">ontractor of the amounts due shall be made within 90 days after receipt by the </w:t>
      </w:r>
      <w:r w:rsidR="00F60098" w:rsidRPr="00B479F4">
        <w:rPr>
          <w:rFonts w:ascii="Times New Roman" w:hAnsi="Times New Roman"/>
          <w:sz w:val="22"/>
          <w:szCs w:val="22"/>
        </w:rPr>
        <w:t>c</w:t>
      </w:r>
      <w:r w:rsidRPr="00B479F4">
        <w:rPr>
          <w:rFonts w:ascii="Times New Roman" w:hAnsi="Times New Roman"/>
          <w:sz w:val="22"/>
          <w:szCs w:val="22"/>
        </w:rPr>
        <w:t xml:space="preserve">ontracting </w:t>
      </w:r>
      <w:r w:rsidR="00F60098" w:rsidRPr="00B479F4">
        <w:rPr>
          <w:rFonts w:ascii="Times New Roman" w:hAnsi="Times New Roman"/>
          <w:sz w:val="22"/>
          <w:szCs w:val="22"/>
        </w:rPr>
        <w:t>a</w:t>
      </w:r>
      <w:r w:rsidRPr="00B479F4">
        <w:rPr>
          <w:rFonts w:ascii="Times New Roman" w:hAnsi="Times New Roman"/>
          <w:sz w:val="22"/>
          <w:szCs w:val="22"/>
        </w:rPr>
        <w:t>uthority of an invoice and of the application for the certificate of provisional acceptance.</w:t>
      </w:r>
    </w:p>
    <w:p w14:paraId="780AD638" w14:textId="77777777"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0FB08B94" w14:textId="0FAA9A29" w:rsidR="00B479F4" w:rsidRPr="00B479F4" w:rsidRDefault="00035D61" w:rsidP="00B479F4">
      <w:pPr>
        <w:ind w:left="1560" w:hanging="426"/>
        <w:jc w:val="both"/>
        <w:rPr>
          <w:rFonts w:ascii="Times New Roman" w:hAnsi="Times New Roman"/>
          <w:sz w:val="22"/>
          <w:szCs w:val="22"/>
        </w:rPr>
      </w:pPr>
      <w:r w:rsidRPr="003D6B6C">
        <w:rPr>
          <w:rFonts w:ascii="Times New Roman" w:hAnsi="Times New Roman"/>
          <w:sz w:val="22"/>
          <w:szCs w:val="22"/>
        </w:rPr>
        <w:t>a)</w:t>
      </w:r>
      <w:r w:rsidRPr="003D6B6C">
        <w:rPr>
          <w:rFonts w:ascii="Times New Roman" w:hAnsi="Times New Roman"/>
          <w:b/>
          <w:sz w:val="22"/>
          <w:szCs w:val="22"/>
        </w:rPr>
        <w:tab/>
      </w:r>
      <w:r w:rsidR="006219A1" w:rsidRPr="00B479F4">
        <w:rPr>
          <w:rFonts w:ascii="Times New Roman" w:hAnsi="Times New Roman"/>
          <w:bCs/>
          <w:sz w:val="22"/>
          <w:szCs w:val="22"/>
        </w:rPr>
        <w:t>For the 40% pre-financing</w:t>
      </w:r>
      <w:r w:rsidR="006219A1" w:rsidRPr="00B479F4">
        <w:rPr>
          <w:rFonts w:ascii="Times New Roman" w:hAnsi="Times New Roman"/>
          <w:sz w:val="22"/>
          <w:szCs w:val="22"/>
        </w:rPr>
        <w:t xml:space="preserve">, </w:t>
      </w:r>
      <w:r w:rsidR="00B479F4">
        <w:rPr>
          <w:rFonts w:ascii="Times New Roman" w:hAnsi="Times New Roman"/>
          <w:sz w:val="22"/>
          <w:szCs w:val="22"/>
        </w:rPr>
        <w:t>b</w:t>
      </w:r>
      <w:r w:rsidR="00695007" w:rsidRPr="00B479F4">
        <w:rPr>
          <w:rFonts w:ascii="Times New Roman" w:hAnsi="Times New Roman"/>
          <w:bCs/>
          <w:sz w:val="22"/>
          <w:szCs w:val="22"/>
        </w:rPr>
        <w:t xml:space="preserve">y derogation from article </w:t>
      </w:r>
      <w:r w:rsidR="00695007" w:rsidRPr="00B479F4">
        <w:rPr>
          <w:rFonts w:ascii="Times New Roman" w:hAnsi="Times New Roman"/>
          <w:sz w:val="22"/>
          <w:szCs w:val="22"/>
        </w:rPr>
        <w:t xml:space="preserve">26.5 of the </w:t>
      </w:r>
      <w:r w:rsidR="00F60098" w:rsidRPr="00B479F4">
        <w:rPr>
          <w:rFonts w:ascii="Times New Roman" w:hAnsi="Times New Roman"/>
          <w:sz w:val="22"/>
          <w:szCs w:val="22"/>
        </w:rPr>
        <w:t>g</w:t>
      </w:r>
      <w:r w:rsidR="00695007" w:rsidRPr="00B479F4">
        <w:rPr>
          <w:rFonts w:ascii="Times New Roman" w:hAnsi="Times New Roman"/>
          <w:sz w:val="22"/>
          <w:szCs w:val="22"/>
        </w:rPr>
        <w:t xml:space="preserve">eneral </w:t>
      </w:r>
      <w:r w:rsidR="00F60098" w:rsidRPr="00B479F4">
        <w:rPr>
          <w:rFonts w:ascii="Times New Roman" w:hAnsi="Times New Roman"/>
          <w:sz w:val="22"/>
          <w:szCs w:val="22"/>
        </w:rPr>
        <w:t>c</w:t>
      </w:r>
      <w:r w:rsidR="00695007" w:rsidRPr="00B479F4">
        <w:rPr>
          <w:rFonts w:ascii="Times New Roman" w:hAnsi="Times New Roman"/>
          <w:sz w:val="22"/>
          <w:szCs w:val="22"/>
        </w:rPr>
        <w:t xml:space="preserve">onditions, </w:t>
      </w:r>
      <w:r w:rsidR="00695007" w:rsidRPr="00B479F4">
        <w:rPr>
          <w:rFonts w:ascii="Times New Roman" w:hAnsi="Times New Roman"/>
          <w:bCs/>
          <w:sz w:val="22"/>
          <w:szCs w:val="22"/>
        </w:rPr>
        <w:t>no pre-financing guarantee is required.</w:t>
      </w:r>
    </w:p>
    <w:p w14:paraId="1707D0AC" w14:textId="2807C3AF" w:rsidR="0047783A" w:rsidRPr="003D6B6C" w:rsidRDefault="0047783A" w:rsidP="00035D61">
      <w:pPr>
        <w:spacing w:after="0"/>
        <w:ind w:left="1559" w:hanging="425"/>
        <w:jc w:val="both"/>
        <w:rPr>
          <w:rFonts w:ascii="Times New Roman" w:hAnsi="Times New Roman"/>
          <w:sz w:val="22"/>
          <w:szCs w:val="22"/>
        </w:rPr>
      </w:pPr>
      <w:r w:rsidRPr="003D6B6C">
        <w:rPr>
          <w:rFonts w:ascii="Times New Roman" w:hAnsi="Times New Roman"/>
          <w:sz w:val="22"/>
          <w:szCs w:val="22"/>
        </w:rPr>
        <w:t>b)</w:t>
      </w:r>
      <w:r w:rsidRPr="003D6B6C">
        <w:rPr>
          <w:rFonts w:ascii="Times New Roman" w:hAnsi="Times New Roman"/>
          <w:b/>
          <w:sz w:val="22"/>
          <w:szCs w:val="22"/>
        </w:rPr>
        <w:tab/>
      </w:r>
      <w:r w:rsidRPr="00B479F4">
        <w:rPr>
          <w:rFonts w:ascii="Times New Roman" w:hAnsi="Times New Roman"/>
          <w:bCs/>
          <w:sz w:val="22"/>
          <w:szCs w:val="22"/>
        </w:rPr>
        <w:t xml:space="preserve">For the </w:t>
      </w:r>
      <w:r w:rsidR="00441859" w:rsidRPr="00B479F4">
        <w:rPr>
          <w:rFonts w:ascii="Times New Roman" w:hAnsi="Times New Roman"/>
          <w:bCs/>
          <w:sz w:val="22"/>
          <w:szCs w:val="22"/>
        </w:rPr>
        <w:t>6</w:t>
      </w:r>
      <w:r w:rsidRPr="00B479F4">
        <w:rPr>
          <w:rFonts w:ascii="Times New Roman" w:hAnsi="Times New Roman"/>
          <w:bCs/>
          <w:sz w:val="22"/>
          <w:szCs w:val="22"/>
        </w:rPr>
        <w:t>0</w:t>
      </w:r>
      <w:r w:rsidR="006A5F84" w:rsidRPr="00B479F4">
        <w:rPr>
          <w:rFonts w:ascii="Times New Roman" w:hAnsi="Times New Roman"/>
          <w:bCs/>
          <w:sz w:val="22"/>
          <w:szCs w:val="22"/>
        </w:rPr>
        <w:t> </w:t>
      </w:r>
      <w:r w:rsidRPr="00B479F4">
        <w:rPr>
          <w:rFonts w:ascii="Times New Roman" w:hAnsi="Times New Roman"/>
          <w:bCs/>
          <w:sz w:val="22"/>
          <w:szCs w:val="22"/>
        </w:rPr>
        <w:t>% balance</w:t>
      </w:r>
      <w:r w:rsidRPr="00B479F4">
        <w:rPr>
          <w:rFonts w:ascii="Times New Roman" w:hAnsi="Times New Roman"/>
          <w:sz w:val="22"/>
          <w:szCs w:val="22"/>
        </w:rPr>
        <w:t>,</w:t>
      </w:r>
      <w:r w:rsidR="00B479F4">
        <w:rPr>
          <w:rFonts w:ascii="Times New Roman" w:hAnsi="Times New Roman"/>
          <w:sz w:val="22"/>
          <w:szCs w:val="22"/>
        </w:rPr>
        <w:t xml:space="preserve"> </w:t>
      </w:r>
      <w:r w:rsidRPr="00B479F4">
        <w:rPr>
          <w:rFonts w:ascii="Times New Roman" w:hAnsi="Times New Roman"/>
          <w:sz w:val="22"/>
          <w:szCs w:val="22"/>
        </w:rPr>
        <w:t xml:space="preserve">the invoice(s) in </w:t>
      </w:r>
      <w:r w:rsidR="00B479F4" w:rsidRPr="00B479F4">
        <w:rPr>
          <w:rFonts w:ascii="Times New Roman" w:hAnsi="Times New Roman"/>
          <w:sz w:val="22"/>
          <w:szCs w:val="22"/>
        </w:rPr>
        <w:t>du</w:t>
      </w:r>
      <w:r w:rsidRPr="00B479F4">
        <w:rPr>
          <w:rFonts w:ascii="Times New Roman" w:hAnsi="Times New Roman"/>
          <w:sz w:val="22"/>
          <w:szCs w:val="22"/>
        </w:rPr>
        <w:t xml:space="preserve">plicate </w:t>
      </w:r>
      <w:r w:rsidR="00925DBE" w:rsidRPr="00B479F4">
        <w:rPr>
          <w:rFonts w:ascii="Times New Roman" w:hAnsi="Times New Roman"/>
          <w:sz w:val="22"/>
          <w:szCs w:val="22"/>
        </w:rPr>
        <w:t xml:space="preserve">together with the request for </w:t>
      </w:r>
      <w:r w:rsidRPr="00B479F4">
        <w:rPr>
          <w:rFonts w:ascii="Times New Roman" w:hAnsi="Times New Roman"/>
          <w:sz w:val="22"/>
          <w:szCs w:val="22"/>
        </w:rPr>
        <w:t>provisional acceptance of the supplies.</w:t>
      </w:r>
    </w:p>
    <w:p w14:paraId="21DD1760" w14:textId="51BEB9B0"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bookmarkStart w:id="18" w:name="_Hlk38806989"/>
      <w:r w:rsidR="00B479F4" w:rsidRPr="00760C85">
        <w:rPr>
          <w:rFonts w:ascii="Times New Roman" w:hAnsi="Times New Roman"/>
          <w:bCs/>
          <w:sz w:val="22"/>
          <w:szCs w:val="22"/>
        </w:rPr>
        <w:t>Prices are fixed and shall not be revised</w:t>
      </w:r>
      <w:bookmarkEnd w:id="18"/>
      <w:r w:rsidR="00B479F4" w:rsidRPr="00760C85">
        <w:rPr>
          <w:rFonts w:ascii="Times New Roman" w:hAnsi="Times New Roman"/>
          <w:bCs/>
          <w:sz w:val="22"/>
          <w:szCs w:val="22"/>
        </w:rPr>
        <w:t>.</w:t>
      </w:r>
    </w:p>
    <w:p w14:paraId="39D67CE4" w14:textId="69F8434E" w:rsidR="0047783A" w:rsidRPr="003D6B6C" w:rsidRDefault="0047783A" w:rsidP="00B34179">
      <w:pPr>
        <w:spacing w:before="240"/>
        <w:ind w:left="1134" w:hanging="1134"/>
        <w:jc w:val="both"/>
        <w:rPr>
          <w:rFonts w:ascii="Times New Roman" w:hAnsi="Times New Roman"/>
          <w:b/>
          <w:sz w:val="24"/>
          <w:szCs w:val="24"/>
        </w:rPr>
      </w:pPr>
      <w:bookmarkStart w:id="19"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4835256A" w:rsidR="0047783A" w:rsidRPr="003D6B6C" w:rsidRDefault="0047783A" w:rsidP="00B479F4">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B479F4">
        <w:rPr>
          <w:rFonts w:ascii="Times New Roman" w:hAnsi="Times New Roman"/>
          <w:snapToGrid/>
          <w:sz w:val="22"/>
          <w:szCs w:val="22"/>
          <w:lang w:eastAsia="en-GB"/>
        </w:rPr>
        <w:t xml:space="preserve">By derogation from Article 28.2 of the </w:t>
      </w:r>
      <w:r w:rsidR="00F60098" w:rsidRPr="00B479F4">
        <w:rPr>
          <w:rFonts w:ascii="Times New Roman" w:hAnsi="Times New Roman"/>
          <w:snapToGrid/>
          <w:sz w:val="22"/>
          <w:szCs w:val="22"/>
          <w:lang w:eastAsia="en-GB"/>
        </w:rPr>
        <w:t>g</w:t>
      </w:r>
      <w:r w:rsidRPr="00B479F4">
        <w:rPr>
          <w:rFonts w:ascii="Times New Roman" w:hAnsi="Times New Roman"/>
          <w:snapToGrid/>
          <w:sz w:val="22"/>
          <w:szCs w:val="22"/>
          <w:lang w:eastAsia="en-GB"/>
        </w:rPr>
        <w:t xml:space="preserve">eneral </w:t>
      </w:r>
      <w:r w:rsidR="00F60098" w:rsidRPr="00B479F4">
        <w:rPr>
          <w:rFonts w:ascii="Times New Roman" w:hAnsi="Times New Roman"/>
          <w:snapToGrid/>
          <w:sz w:val="22"/>
          <w:szCs w:val="22"/>
          <w:lang w:eastAsia="en-GB"/>
        </w:rPr>
        <w:t>c</w:t>
      </w:r>
      <w:r w:rsidRPr="00B479F4">
        <w:rPr>
          <w:rFonts w:ascii="Times New Roman" w:hAnsi="Times New Roman"/>
          <w:snapToGrid/>
          <w:sz w:val="22"/>
          <w:szCs w:val="22"/>
          <w:lang w:eastAsia="en-GB"/>
        </w:rPr>
        <w:t>onditions, o</w:t>
      </w:r>
      <w:r w:rsidRPr="00B479F4">
        <w:rPr>
          <w:rFonts w:ascii="Times New Roman" w:hAnsi="Times New Roman"/>
          <w:sz w:val="22"/>
          <w:szCs w:val="22"/>
        </w:rPr>
        <w:t>nce the deadline laid down in Article 2</w:t>
      </w:r>
      <w:r w:rsidR="00D83918" w:rsidRPr="00B479F4">
        <w:rPr>
          <w:rFonts w:ascii="Times New Roman" w:hAnsi="Times New Roman"/>
          <w:sz w:val="22"/>
          <w:szCs w:val="22"/>
        </w:rPr>
        <w:t>6.3</w:t>
      </w:r>
      <w:r w:rsidRPr="00B479F4">
        <w:rPr>
          <w:rFonts w:ascii="Times New Roman" w:hAnsi="Times New Roman"/>
          <w:sz w:val="22"/>
          <w:szCs w:val="22"/>
        </w:rPr>
        <w:t xml:space="preserve"> has expired, the </w:t>
      </w:r>
      <w:r w:rsidR="00F60098" w:rsidRPr="00B479F4">
        <w:rPr>
          <w:rFonts w:ascii="Times New Roman" w:hAnsi="Times New Roman"/>
          <w:sz w:val="22"/>
          <w:szCs w:val="22"/>
        </w:rPr>
        <w:t>c</w:t>
      </w:r>
      <w:r w:rsidRPr="00B479F4">
        <w:rPr>
          <w:rFonts w:ascii="Times New Roman" w:hAnsi="Times New Roman"/>
          <w:sz w:val="22"/>
          <w:szCs w:val="22"/>
        </w:rPr>
        <w:t xml:space="preserve">ontractor </w:t>
      </w:r>
      <w:r w:rsidR="00551543" w:rsidRPr="00B479F4">
        <w:rPr>
          <w:rFonts w:ascii="Times New Roman" w:hAnsi="Times New Roman"/>
          <w:sz w:val="22"/>
          <w:szCs w:val="22"/>
        </w:rPr>
        <w:t>sha</w:t>
      </w:r>
      <w:r w:rsidR="006D3BA1" w:rsidRPr="00B479F4">
        <w:rPr>
          <w:rFonts w:ascii="Times New Roman" w:hAnsi="Times New Roman"/>
          <w:sz w:val="22"/>
          <w:szCs w:val="22"/>
        </w:rPr>
        <w:t>ll,</w:t>
      </w:r>
      <w:r w:rsidRPr="00B479F4">
        <w:rPr>
          <w:rFonts w:ascii="Times New Roman" w:hAnsi="Times New Roman"/>
          <w:sz w:val="22"/>
          <w:szCs w:val="22"/>
        </w:rPr>
        <w:t xml:space="preserve"> upon demand, </w:t>
      </w:r>
      <w:r w:rsidR="006D3BA1" w:rsidRPr="00B479F4">
        <w:rPr>
          <w:rFonts w:ascii="Times New Roman" w:hAnsi="Times New Roman"/>
          <w:sz w:val="22"/>
          <w:szCs w:val="22"/>
        </w:rPr>
        <w:t xml:space="preserve">be entitled to late-payment interest </w:t>
      </w:r>
      <w:r w:rsidR="00117ADA" w:rsidRPr="00B479F4">
        <w:rPr>
          <w:rFonts w:ascii="Times New Roman" w:hAnsi="Times New Roman"/>
          <w:sz w:val="22"/>
          <w:szCs w:val="22"/>
        </w:rPr>
        <w:t xml:space="preserve">at the rate and for the period mentioned in the </w:t>
      </w:r>
      <w:r w:rsidR="00F60098" w:rsidRPr="00B479F4">
        <w:rPr>
          <w:rFonts w:ascii="Times New Roman" w:hAnsi="Times New Roman"/>
          <w:sz w:val="22"/>
          <w:szCs w:val="22"/>
        </w:rPr>
        <w:t>g</w:t>
      </w:r>
      <w:r w:rsidR="00117ADA" w:rsidRPr="00B479F4">
        <w:rPr>
          <w:rFonts w:ascii="Times New Roman" w:hAnsi="Times New Roman"/>
          <w:sz w:val="22"/>
          <w:szCs w:val="22"/>
        </w:rPr>
        <w:t xml:space="preserve">eneral </w:t>
      </w:r>
      <w:r w:rsidR="00F60098" w:rsidRPr="00B479F4">
        <w:rPr>
          <w:rFonts w:ascii="Times New Roman" w:hAnsi="Times New Roman"/>
          <w:sz w:val="22"/>
          <w:szCs w:val="22"/>
        </w:rPr>
        <w:t>c</w:t>
      </w:r>
      <w:r w:rsidR="00117ADA" w:rsidRPr="00B479F4">
        <w:rPr>
          <w:rFonts w:ascii="Times New Roman" w:hAnsi="Times New Roman"/>
          <w:sz w:val="22"/>
          <w:szCs w:val="22"/>
        </w:rPr>
        <w:t>onditions</w:t>
      </w:r>
      <w:r w:rsidR="006D3BA1" w:rsidRPr="00B479F4">
        <w:rPr>
          <w:rFonts w:ascii="Times New Roman" w:hAnsi="Times New Roman"/>
          <w:sz w:val="22"/>
          <w:szCs w:val="22"/>
        </w:rPr>
        <w:t xml:space="preserve">. The demand must be </w:t>
      </w:r>
      <w:r w:rsidRPr="00B479F4">
        <w:rPr>
          <w:rFonts w:ascii="Times New Roman" w:hAnsi="Times New Roman"/>
          <w:sz w:val="22"/>
          <w:szCs w:val="22"/>
        </w:rPr>
        <w:t>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9"/>
    </w:p>
    <w:p w14:paraId="4517A6CF" w14:textId="522DCE02" w:rsidR="0047783A" w:rsidRPr="003D6B6C" w:rsidRDefault="0047783A" w:rsidP="00B479F4">
      <w:pPr>
        <w:ind w:left="1134" w:hanging="709"/>
        <w:jc w:val="both"/>
        <w:rPr>
          <w:rFonts w:ascii="Times New Roman" w:hAnsi="Times New Roman"/>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Pr="00B479F4">
        <w:rPr>
          <w:rFonts w:ascii="Times New Roman" w:hAnsi="Times New Roman"/>
          <w:sz w:val="22"/>
          <w:szCs w:val="22"/>
        </w:rPr>
        <w:t xml:space="preserve">The packaging </w:t>
      </w:r>
      <w:r w:rsidR="00551543" w:rsidRPr="00B479F4">
        <w:rPr>
          <w:rFonts w:ascii="Times New Roman" w:hAnsi="Times New Roman"/>
          <w:sz w:val="22"/>
          <w:szCs w:val="22"/>
        </w:rPr>
        <w:t>sha</w:t>
      </w:r>
      <w:r w:rsidR="008C4E79" w:rsidRPr="00B479F4">
        <w:rPr>
          <w:rFonts w:ascii="Times New Roman" w:hAnsi="Times New Roman"/>
          <w:sz w:val="22"/>
          <w:szCs w:val="22"/>
        </w:rPr>
        <w:t>ll</w:t>
      </w:r>
      <w:r w:rsidRPr="00B479F4">
        <w:rPr>
          <w:rFonts w:ascii="Times New Roman" w:hAnsi="Times New Roman"/>
          <w:sz w:val="22"/>
          <w:szCs w:val="22"/>
        </w:rPr>
        <w:t xml:space="preserve"> become the property of the recipient subject to environment</w:t>
      </w:r>
      <w:r w:rsidR="006D3BA1" w:rsidRPr="00B479F4">
        <w:rPr>
          <w:rFonts w:ascii="Times New Roman" w:hAnsi="Times New Roman"/>
          <w:sz w:val="22"/>
          <w:szCs w:val="22"/>
        </w:rPr>
        <w:t>al considerations</w:t>
      </w:r>
      <w:r w:rsidRPr="003D6B6C">
        <w:rPr>
          <w:rFonts w:ascii="Times New Roman" w:hAnsi="Times New Roman"/>
          <w:sz w:val="22"/>
          <w:szCs w:val="22"/>
        </w:rPr>
        <w:t>.</w:t>
      </w:r>
    </w:p>
    <w:p w14:paraId="0A911D52" w14:textId="01D3026F" w:rsidR="0047783A" w:rsidRPr="003D6B6C" w:rsidRDefault="0047783A" w:rsidP="006B145B">
      <w:pPr>
        <w:ind w:left="1134" w:hanging="113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bookmarkStart w:id="20" w:name="_Hlk38807453"/>
      <w:r w:rsidR="00B479F4">
        <w:rPr>
          <w:rFonts w:ascii="Times New Roman" w:hAnsi="Times New Roman"/>
          <w:sz w:val="22"/>
          <w:szCs w:val="22"/>
        </w:rPr>
        <w:t xml:space="preserve">The equipment should be delivered accompanied with the full set of documents according to the European and </w:t>
      </w:r>
      <w:r w:rsidR="00A55957">
        <w:rPr>
          <w:rFonts w:ascii="Times New Roman" w:hAnsi="Times New Roman"/>
          <w:sz w:val="22"/>
          <w:szCs w:val="22"/>
        </w:rPr>
        <w:t>Turkish</w:t>
      </w:r>
      <w:r w:rsidR="00B479F4">
        <w:rPr>
          <w:rFonts w:ascii="Times New Roman" w:hAnsi="Times New Roman"/>
          <w:sz w:val="22"/>
          <w:szCs w:val="22"/>
        </w:rPr>
        <w:t xml:space="preserve"> legislations,</w:t>
      </w:r>
      <w:r w:rsidR="00B479F4" w:rsidRPr="00B479F4">
        <w:rPr>
          <w:rFonts w:ascii="Times New Roman" w:hAnsi="Times New Roman"/>
          <w:sz w:val="22"/>
          <w:szCs w:val="22"/>
          <w:lang w:val="en-US"/>
        </w:rPr>
        <w:t xml:space="preserve"> </w:t>
      </w:r>
      <w:r w:rsidR="00B479F4">
        <w:rPr>
          <w:rFonts w:ascii="Times New Roman" w:hAnsi="Times New Roman"/>
          <w:sz w:val="22"/>
          <w:szCs w:val="22"/>
          <w:lang w:val="en-US"/>
        </w:rPr>
        <w:t>o</w:t>
      </w:r>
      <w:r w:rsidR="00B479F4" w:rsidRPr="00760C85">
        <w:rPr>
          <w:rFonts w:ascii="Times New Roman" w:hAnsi="Times New Roman"/>
          <w:sz w:val="22"/>
          <w:szCs w:val="22"/>
          <w:lang w:val="en-US"/>
        </w:rPr>
        <w:t xml:space="preserve">perational and maintenance manuals in </w:t>
      </w:r>
      <w:r w:rsidR="00A55957">
        <w:rPr>
          <w:rFonts w:ascii="Times New Roman" w:hAnsi="Times New Roman"/>
          <w:sz w:val="22"/>
          <w:szCs w:val="22"/>
          <w:lang w:val="en-US"/>
        </w:rPr>
        <w:t>Turkish</w:t>
      </w:r>
      <w:r w:rsidR="00B479F4" w:rsidRPr="00760C85">
        <w:rPr>
          <w:rFonts w:ascii="Times New Roman" w:hAnsi="Times New Roman"/>
          <w:sz w:val="22"/>
          <w:szCs w:val="22"/>
          <w:lang w:val="en-US"/>
        </w:rPr>
        <w:t xml:space="preserve"> language</w:t>
      </w:r>
      <w:r w:rsidR="00B479F4">
        <w:rPr>
          <w:rFonts w:ascii="Times New Roman" w:hAnsi="Times New Roman"/>
          <w:sz w:val="22"/>
          <w:szCs w:val="22"/>
          <w:lang w:val="en-US"/>
        </w:rPr>
        <w:t>,</w:t>
      </w:r>
      <w:r w:rsidR="00B479F4">
        <w:rPr>
          <w:rFonts w:ascii="Times New Roman" w:hAnsi="Times New Roman"/>
          <w:sz w:val="22"/>
          <w:szCs w:val="22"/>
        </w:rPr>
        <w:t xml:space="preserve"> as well as a delivery protocol</w:t>
      </w:r>
      <w:bookmarkEnd w:id="20"/>
      <w:r w:rsidR="00B479F4">
        <w:rPr>
          <w:rFonts w:ascii="Times New Roman" w:hAnsi="Times New Roman"/>
          <w:sz w:val="22"/>
          <w:szCs w:val="22"/>
        </w:rPr>
        <w:t>.</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21"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21"/>
    </w:p>
    <w:p w14:paraId="3BB1764E" w14:textId="68F13572" w:rsidR="00240B1F" w:rsidRPr="003D6B6C" w:rsidRDefault="0047783A" w:rsidP="00C446B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18C4D014" w14:textId="7705BFE4" w:rsidR="0047783A" w:rsidRPr="00620389" w:rsidRDefault="0047783A" w:rsidP="00620389">
      <w:pPr>
        <w:spacing w:before="240"/>
        <w:ind w:left="1134" w:hanging="1134"/>
        <w:jc w:val="both"/>
        <w:rPr>
          <w:rFonts w:ascii="Times New Roman" w:hAnsi="Times New Roman"/>
          <w:b/>
          <w:sz w:val="24"/>
          <w:szCs w:val="24"/>
        </w:rPr>
      </w:pPr>
      <w:bookmarkStart w:id="22"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22"/>
      <w:r w:rsidR="00177A94" w:rsidRPr="003D6B6C">
        <w:rPr>
          <w:rFonts w:ascii="Times New Roman" w:hAnsi="Times New Roman"/>
          <w:b/>
          <w:sz w:val="24"/>
          <w:szCs w:val="24"/>
        </w:rPr>
        <w:t xml:space="preserve"> obligations</w:t>
      </w:r>
    </w:p>
    <w:p w14:paraId="516F443D" w14:textId="7FBC0CF5"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must remain valid for </w:t>
      </w:r>
      <w:r w:rsidR="00620389">
        <w:rPr>
          <w:rFonts w:ascii="Times New Roman" w:hAnsi="Times New Roman"/>
          <w:sz w:val="22"/>
          <w:szCs w:val="22"/>
        </w:rPr>
        <w:t xml:space="preserve">at </w:t>
      </w:r>
      <w:r w:rsidR="00620389" w:rsidRPr="00620389">
        <w:rPr>
          <w:rFonts w:ascii="Times New Roman" w:hAnsi="Times New Roman"/>
          <w:sz w:val="22"/>
          <w:szCs w:val="22"/>
        </w:rPr>
        <w:t>least</w:t>
      </w:r>
      <w:r w:rsidRPr="00620389">
        <w:rPr>
          <w:rFonts w:ascii="Times New Roman" w:hAnsi="Times New Roman"/>
          <w:sz w:val="22"/>
          <w:szCs w:val="22"/>
        </w:rPr>
        <w:t xml:space="preserve"> one year</w:t>
      </w:r>
      <w:r w:rsidRPr="003D6B6C">
        <w:rPr>
          <w:rFonts w:ascii="Times New Roman" w:hAnsi="Times New Roman"/>
          <w:sz w:val="22"/>
          <w:szCs w:val="22"/>
        </w:rPr>
        <w:t xml:space="preserve"> after provisional acceptance.</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3" w:name="_Toc119839451"/>
      <w:bookmarkStart w:id="24"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3"/>
      <w:bookmarkEnd w:id="24"/>
    </w:p>
    <w:p w14:paraId="09B87FDF" w14:textId="57450A8E"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C446BC">
        <w:rPr>
          <w:rFonts w:ascii="Times New Roman" w:hAnsi="Times New Roman"/>
          <w:sz w:val="22"/>
          <w:szCs w:val="22"/>
        </w:rPr>
        <w:t>Not applicable</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5" w:name="_Toc124934917"/>
      <w:r w:rsidRPr="003D6B6C">
        <w:rPr>
          <w:rFonts w:ascii="Times New Roman" w:hAnsi="Times New Roman"/>
          <w:b/>
          <w:sz w:val="24"/>
          <w:szCs w:val="24"/>
        </w:rPr>
        <w:lastRenderedPageBreak/>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5"/>
    </w:p>
    <w:p w14:paraId="008F92F9" w14:textId="159D67FC" w:rsidR="0047783A" w:rsidRPr="003D6B6C" w:rsidRDefault="0047783A" w:rsidP="00C446BC">
      <w:pPr>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Pr="00C446BC">
        <w:rPr>
          <w:rFonts w:ascii="Times New Roman" w:hAnsi="Times New Roman"/>
          <w:sz w:val="22"/>
          <w:szCs w:val="22"/>
        </w:rPr>
        <w:t xml:space="preserve">Any disputes arising out of or relating to this </w:t>
      </w:r>
      <w:r w:rsidR="00F60098" w:rsidRPr="00C446BC">
        <w:rPr>
          <w:rFonts w:ascii="Times New Roman" w:hAnsi="Times New Roman"/>
          <w:sz w:val="22"/>
          <w:szCs w:val="22"/>
        </w:rPr>
        <w:t>c</w:t>
      </w:r>
      <w:r w:rsidR="0097513D" w:rsidRPr="00C446BC">
        <w:rPr>
          <w:rFonts w:ascii="Times New Roman" w:hAnsi="Times New Roman"/>
          <w:sz w:val="22"/>
          <w:szCs w:val="22"/>
        </w:rPr>
        <w:t>ontract</w:t>
      </w:r>
      <w:r w:rsidRPr="00C446BC">
        <w:rPr>
          <w:rFonts w:ascii="Times New Roman" w:hAnsi="Times New Roman"/>
          <w:sz w:val="22"/>
          <w:szCs w:val="22"/>
        </w:rPr>
        <w:t xml:space="preserve"> which cannot be settled otherwise </w:t>
      </w:r>
      <w:r w:rsidR="00177A94" w:rsidRPr="00C446BC">
        <w:rPr>
          <w:rFonts w:ascii="Times New Roman" w:hAnsi="Times New Roman"/>
          <w:sz w:val="22"/>
          <w:szCs w:val="22"/>
        </w:rPr>
        <w:t xml:space="preserve">shall </w:t>
      </w:r>
      <w:r w:rsidRPr="00C446BC">
        <w:rPr>
          <w:rFonts w:ascii="Times New Roman" w:hAnsi="Times New Roman"/>
          <w:sz w:val="22"/>
          <w:szCs w:val="22"/>
        </w:rPr>
        <w:t xml:space="preserve">be referred to the exclusive jurisdiction of </w:t>
      </w:r>
      <w:r w:rsidR="00C446BC" w:rsidRPr="00C446BC">
        <w:rPr>
          <w:rFonts w:ascii="Times New Roman" w:hAnsi="Times New Roman"/>
          <w:sz w:val="22"/>
          <w:szCs w:val="22"/>
        </w:rPr>
        <w:t>the respective court</w:t>
      </w:r>
      <w:r w:rsidRPr="00C446BC">
        <w:rPr>
          <w:rFonts w:ascii="Times New Roman" w:hAnsi="Times New Roman"/>
          <w:sz w:val="22"/>
          <w:szCs w:val="22"/>
        </w:rPr>
        <w:t xml:space="preserve"> </w:t>
      </w:r>
      <w:r w:rsidR="00686ACD" w:rsidRPr="00C446BC">
        <w:rPr>
          <w:rFonts w:ascii="Times New Roman" w:hAnsi="Times New Roman"/>
          <w:sz w:val="22"/>
          <w:szCs w:val="22"/>
        </w:rPr>
        <w:t xml:space="preserve">in accordance with </w:t>
      </w:r>
      <w:r w:rsidRPr="00C446BC">
        <w:rPr>
          <w:rFonts w:ascii="Times New Roman" w:hAnsi="Times New Roman"/>
          <w:sz w:val="22"/>
          <w:szCs w:val="22"/>
        </w:rPr>
        <w:t xml:space="preserve">the national legislation of </w:t>
      </w:r>
      <w:r w:rsidR="009A0E33" w:rsidRPr="00C446BC">
        <w:rPr>
          <w:rFonts w:ascii="Times New Roman" w:hAnsi="Times New Roman"/>
          <w:sz w:val="22"/>
          <w:szCs w:val="22"/>
        </w:rPr>
        <w:t xml:space="preserve">the state of </w:t>
      </w:r>
      <w:r w:rsidRPr="00C446BC">
        <w:rPr>
          <w:rFonts w:ascii="Times New Roman" w:hAnsi="Times New Roman"/>
          <w:sz w:val="22"/>
          <w:szCs w:val="22"/>
        </w:rPr>
        <w:t xml:space="preserve">the </w:t>
      </w:r>
      <w:r w:rsidR="00F60098" w:rsidRPr="00C446BC">
        <w:rPr>
          <w:rFonts w:ascii="Times New Roman" w:hAnsi="Times New Roman"/>
          <w:sz w:val="22"/>
          <w:szCs w:val="22"/>
        </w:rPr>
        <w:t>c</w:t>
      </w:r>
      <w:r w:rsidRPr="00C446BC">
        <w:rPr>
          <w:rFonts w:ascii="Times New Roman" w:hAnsi="Times New Roman"/>
          <w:sz w:val="22"/>
          <w:szCs w:val="22"/>
        </w:rPr>
        <w:t xml:space="preserve">ontracting </w:t>
      </w:r>
      <w:r w:rsidR="00F60098" w:rsidRPr="00C446BC">
        <w:rPr>
          <w:rFonts w:ascii="Times New Roman" w:hAnsi="Times New Roman"/>
          <w:sz w:val="22"/>
          <w:szCs w:val="22"/>
        </w:rPr>
        <w:t>a</w:t>
      </w:r>
      <w:r w:rsidRPr="00C446BC">
        <w:rPr>
          <w:rFonts w:ascii="Times New Roman" w:hAnsi="Times New Roman"/>
          <w:sz w:val="22"/>
          <w:szCs w:val="22"/>
        </w:rPr>
        <w:t>uthority.</w:t>
      </w:r>
      <w:r w:rsidR="0049293D">
        <w:rPr>
          <w:rFonts w:ascii="Times New Roman" w:hAnsi="Times New Roman"/>
          <w:sz w:val="22"/>
          <w:szCs w:val="22"/>
        </w:rPr>
        <w:t xml:space="preserve"> </w:t>
      </w:r>
    </w:p>
    <w:p w14:paraId="53F35545" w14:textId="77777777" w:rsidR="00407C90" w:rsidRPr="00C446BC" w:rsidRDefault="00407C90" w:rsidP="00407C90">
      <w:pPr>
        <w:keepNext/>
        <w:keepLines/>
        <w:tabs>
          <w:tab w:val="left" w:pos="1134"/>
        </w:tabs>
        <w:spacing w:before="240"/>
        <w:ind w:left="1134" w:hanging="1134"/>
        <w:rPr>
          <w:rFonts w:ascii="Times New Roman" w:hAnsi="Times New Roman"/>
          <w:b/>
          <w:sz w:val="24"/>
          <w:szCs w:val="24"/>
        </w:rPr>
      </w:pPr>
      <w:r w:rsidRPr="00C446BC">
        <w:rPr>
          <w:rFonts w:ascii="Times New Roman" w:hAnsi="Times New Roman"/>
          <w:b/>
          <w:sz w:val="24"/>
          <w:szCs w:val="24"/>
        </w:rPr>
        <w:t>Article 44</w:t>
      </w:r>
      <w:r w:rsidRPr="00C446BC">
        <w:rPr>
          <w:rFonts w:ascii="Times New Roman" w:hAnsi="Times New Roman"/>
          <w:b/>
          <w:sz w:val="24"/>
          <w:szCs w:val="24"/>
        </w:rPr>
        <w:tab/>
        <w:t xml:space="preserve">Data </w:t>
      </w:r>
      <w:r w:rsidR="00686E07" w:rsidRPr="00C446BC">
        <w:rPr>
          <w:rFonts w:ascii="Times New Roman" w:hAnsi="Times New Roman"/>
          <w:b/>
          <w:sz w:val="24"/>
          <w:szCs w:val="24"/>
        </w:rPr>
        <w:t>p</w:t>
      </w:r>
      <w:r w:rsidRPr="00C446BC">
        <w:rPr>
          <w:rFonts w:ascii="Times New Roman" w:hAnsi="Times New Roman"/>
          <w:b/>
          <w:sz w:val="24"/>
          <w:szCs w:val="24"/>
        </w:rPr>
        <w:t>rotection</w:t>
      </w:r>
    </w:p>
    <w:p w14:paraId="5F3FDACE" w14:textId="52AAE5C5" w:rsidR="009F7E6A" w:rsidRPr="00C446BC" w:rsidRDefault="009F7E6A" w:rsidP="009F7E6A">
      <w:pPr>
        <w:jc w:val="both"/>
        <w:rPr>
          <w:rFonts w:ascii="Times New Roman" w:hAnsi="Times New Roman"/>
          <w:sz w:val="22"/>
          <w:szCs w:val="22"/>
        </w:rPr>
      </w:pPr>
      <w:r w:rsidRPr="00C446BC">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013D8B64" w:rsidR="009F7E6A" w:rsidRPr="00C446BC" w:rsidRDefault="009F7E6A" w:rsidP="009F7E6A">
      <w:pPr>
        <w:jc w:val="both"/>
        <w:rPr>
          <w:rFonts w:ascii="Times New Roman" w:hAnsi="Times New Roman"/>
          <w:sz w:val="22"/>
          <w:szCs w:val="22"/>
          <w:u w:val="single"/>
        </w:rPr>
      </w:pPr>
      <w:r w:rsidRPr="00C446BC">
        <w:rPr>
          <w:rFonts w:ascii="Times New Roman" w:hAnsi="Times New Roman"/>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C446BC">
        <w:rPr>
          <w:rStyle w:val="af3"/>
          <w:rFonts w:ascii="Times New Roman" w:hAnsi="Times New Roman"/>
          <w:sz w:val="22"/>
          <w:szCs w:val="22"/>
        </w:rPr>
        <w:footnoteReference w:id="2"/>
      </w:r>
      <w:r w:rsidRPr="00C446BC">
        <w:rPr>
          <w:rFonts w:ascii="Times New Roman" w:hAnsi="Times New Roman"/>
          <w:sz w:val="22"/>
          <w:szCs w:val="22"/>
        </w:rPr>
        <w:t xml:space="preserve"> and as detailed in the specific privacy statement published at </w:t>
      </w:r>
      <w:proofErr w:type="spellStart"/>
      <w:r w:rsidRPr="00C446BC">
        <w:rPr>
          <w:rFonts w:ascii="Times New Roman" w:hAnsi="Times New Roman"/>
          <w:sz w:val="22"/>
          <w:szCs w:val="22"/>
        </w:rPr>
        <w:t>ePRAG</w:t>
      </w:r>
      <w:proofErr w:type="spellEnd"/>
      <w:r w:rsidRPr="00C446BC">
        <w:rPr>
          <w:rFonts w:ascii="Times New Roman" w:hAnsi="Times New Roman"/>
          <w:sz w:val="22"/>
          <w:szCs w:val="22"/>
        </w:rPr>
        <w:t>.</w:t>
      </w:r>
    </w:p>
    <w:p w14:paraId="016C5FE5" w14:textId="77777777" w:rsidR="001B55AC" w:rsidRPr="003D6B6C" w:rsidRDefault="001B55AC" w:rsidP="001B55AC">
      <w:pPr>
        <w:pStyle w:val="a"/>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default" r:id="rId12"/>
      <w:footerReference w:type="even" r:id="rId13"/>
      <w:footerReference w:type="default" r:id="rId14"/>
      <w:footerReference w:type="first" r:id="rId15"/>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669B3B" w14:textId="77777777" w:rsidR="00B56FFF" w:rsidRPr="006A5F84" w:rsidRDefault="00B56FFF">
      <w:r w:rsidRPr="006A5F84">
        <w:separator/>
      </w:r>
    </w:p>
  </w:endnote>
  <w:endnote w:type="continuationSeparator" w:id="0">
    <w:p w14:paraId="57DFA3F0" w14:textId="77777777" w:rsidR="00B56FFF" w:rsidRPr="006A5F84" w:rsidRDefault="00B56FFF">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33F24C" w14:textId="77777777" w:rsidR="00117ADA" w:rsidRDefault="00117ADA" w:rsidP="0047783A">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Pr>
        <w:rStyle w:val="af0"/>
        <w:noProof/>
      </w:rPr>
      <w:t>2</w:t>
    </w:r>
    <w:r>
      <w:rPr>
        <w:rStyle w:val="af0"/>
      </w:rPr>
      <w:fldChar w:fldCharType="end"/>
    </w:r>
  </w:p>
  <w:p w14:paraId="43E34293" w14:textId="77777777" w:rsidR="00117ADA" w:rsidRDefault="00117ADA" w:rsidP="0047783A">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AD2995" w14:textId="40AF42F2" w:rsidR="007E36E3" w:rsidRPr="00FE689C" w:rsidRDefault="00FE7134" w:rsidP="007E36E3">
    <w:pPr>
      <w:pStyle w:val="ae"/>
      <w:tabs>
        <w:tab w:val="clear" w:pos="4320"/>
        <w:tab w:val="clear" w:pos="8640"/>
        <w:tab w:val="right" w:pos="8647"/>
      </w:tabs>
      <w:spacing w:after="0"/>
      <w:ind w:right="6"/>
      <w:rPr>
        <w:rStyle w:val="af0"/>
        <w:rFonts w:ascii="Times New Roman" w:hAnsi="Times New Roman"/>
        <w:sz w:val="18"/>
        <w:szCs w:val="18"/>
        <w:lang w:val="en-GB"/>
      </w:rPr>
    </w:pPr>
    <w:r w:rsidRPr="00FE7134">
      <w:rPr>
        <w:rFonts w:ascii="Times New Roman" w:hAnsi="Times New Roman"/>
        <w:b/>
        <w:sz w:val="18"/>
        <w:lang w:val="en-GB"/>
      </w:rPr>
      <w:t>August 2020</w:t>
    </w:r>
    <w:r w:rsidR="007E36E3" w:rsidRPr="00FE689C">
      <w:rPr>
        <w:rFonts w:ascii="Times New Roman" w:hAnsi="Times New Roman"/>
        <w:sz w:val="18"/>
        <w:szCs w:val="18"/>
        <w:lang w:val="en-GB"/>
      </w:rPr>
      <w:tab/>
    </w:r>
    <w:r w:rsidR="007E36E3" w:rsidRPr="00FE689C">
      <w:rPr>
        <w:rStyle w:val="af0"/>
        <w:rFonts w:ascii="Times New Roman" w:hAnsi="Times New Roman"/>
        <w:sz w:val="18"/>
        <w:szCs w:val="18"/>
        <w:lang w:val="en-GB"/>
      </w:rPr>
      <w:t xml:space="preserve">Page </w:t>
    </w:r>
    <w:r w:rsidR="007E36E3" w:rsidRPr="009423FB">
      <w:rPr>
        <w:rStyle w:val="af0"/>
        <w:rFonts w:ascii="Times New Roman" w:hAnsi="Times New Roman"/>
        <w:sz w:val="18"/>
        <w:szCs w:val="18"/>
      </w:rPr>
      <w:fldChar w:fldCharType="begin"/>
    </w:r>
    <w:r w:rsidR="007E36E3" w:rsidRPr="00FE689C">
      <w:rPr>
        <w:rStyle w:val="af0"/>
        <w:rFonts w:ascii="Times New Roman" w:hAnsi="Times New Roman"/>
        <w:sz w:val="18"/>
        <w:szCs w:val="18"/>
        <w:lang w:val="en-GB"/>
      </w:rPr>
      <w:instrText xml:space="preserve"> PAGE </w:instrText>
    </w:r>
    <w:r w:rsidR="007E36E3" w:rsidRPr="009423FB">
      <w:rPr>
        <w:rStyle w:val="af0"/>
        <w:rFonts w:ascii="Times New Roman" w:hAnsi="Times New Roman"/>
        <w:sz w:val="18"/>
        <w:szCs w:val="18"/>
      </w:rPr>
      <w:fldChar w:fldCharType="separate"/>
    </w:r>
    <w:r>
      <w:rPr>
        <w:rStyle w:val="af0"/>
        <w:rFonts w:ascii="Times New Roman" w:hAnsi="Times New Roman"/>
        <w:noProof/>
        <w:sz w:val="18"/>
        <w:szCs w:val="18"/>
        <w:lang w:val="en-GB"/>
      </w:rPr>
      <w:t>1</w:t>
    </w:r>
    <w:r w:rsidR="007E36E3" w:rsidRPr="009423FB">
      <w:rPr>
        <w:rStyle w:val="af0"/>
        <w:rFonts w:ascii="Times New Roman" w:hAnsi="Times New Roman"/>
        <w:sz w:val="18"/>
        <w:szCs w:val="18"/>
      </w:rPr>
      <w:fldChar w:fldCharType="end"/>
    </w:r>
    <w:r w:rsidR="007E36E3" w:rsidRPr="00FE689C">
      <w:rPr>
        <w:rStyle w:val="af0"/>
        <w:rFonts w:ascii="Times New Roman" w:hAnsi="Times New Roman"/>
        <w:sz w:val="18"/>
        <w:szCs w:val="18"/>
        <w:lang w:val="en-GB"/>
      </w:rPr>
      <w:t xml:space="preserve"> of </w:t>
    </w:r>
    <w:r w:rsidR="007E36E3" w:rsidRPr="009423FB">
      <w:rPr>
        <w:rStyle w:val="af0"/>
        <w:rFonts w:ascii="Times New Roman" w:hAnsi="Times New Roman"/>
        <w:sz w:val="18"/>
        <w:szCs w:val="18"/>
      </w:rPr>
      <w:fldChar w:fldCharType="begin"/>
    </w:r>
    <w:r w:rsidR="007E36E3" w:rsidRPr="00FE689C">
      <w:rPr>
        <w:rStyle w:val="af0"/>
        <w:rFonts w:ascii="Times New Roman" w:hAnsi="Times New Roman"/>
        <w:sz w:val="18"/>
        <w:szCs w:val="18"/>
        <w:lang w:val="en-GB"/>
      </w:rPr>
      <w:instrText xml:space="preserve"> NUMPAGES </w:instrText>
    </w:r>
    <w:r w:rsidR="007E36E3" w:rsidRPr="009423FB">
      <w:rPr>
        <w:rStyle w:val="af0"/>
        <w:rFonts w:ascii="Times New Roman" w:hAnsi="Times New Roman"/>
        <w:sz w:val="18"/>
        <w:szCs w:val="18"/>
      </w:rPr>
      <w:fldChar w:fldCharType="separate"/>
    </w:r>
    <w:r>
      <w:rPr>
        <w:rStyle w:val="af0"/>
        <w:rFonts w:ascii="Times New Roman" w:hAnsi="Times New Roman"/>
        <w:noProof/>
        <w:sz w:val="18"/>
        <w:szCs w:val="18"/>
        <w:lang w:val="en-GB"/>
      </w:rPr>
      <w:t>9</w:t>
    </w:r>
    <w:r w:rsidR="007E36E3" w:rsidRPr="009423FB">
      <w:rPr>
        <w:rStyle w:val="af0"/>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1F36AF" w14:textId="77777777" w:rsidR="00117ADA" w:rsidRPr="006A5F84" w:rsidRDefault="00117ADA" w:rsidP="0047783A">
    <w:pPr>
      <w:pStyle w:val="ae"/>
      <w:framePr w:wrap="around" w:vAnchor="text" w:hAnchor="margin" w:xAlign="right" w:y="1"/>
      <w:rPr>
        <w:rStyle w:val="af0"/>
      </w:rPr>
    </w:pPr>
    <w:r w:rsidRPr="006A5F84">
      <w:rPr>
        <w:rStyle w:val="af0"/>
      </w:rPr>
      <w:fldChar w:fldCharType="begin"/>
    </w:r>
    <w:r w:rsidRPr="006A5F84">
      <w:rPr>
        <w:rStyle w:val="af0"/>
      </w:rPr>
      <w:instrText xml:space="preserve">PAGE  </w:instrText>
    </w:r>
    <w:r w:rsidRPr="006A5F84">
      <w:rPr>
        <w:rStyle w:val="af0"/>
      </w:rPr>
      <w:fldChar w:fldCharType="separate"/>
    </w:r>
    <w:r w:rsidRPr="006A5F84">
      <w:rPr>
        <w:rStyle w:val="af0"/>
      </w:rPr>
      <w:t>1</w:t>
    </w:r>
    <w:r w:rsidRPr="006A5F84">
      <w:rPr>
        <w:rStyle w:val="af0"/>
      </w:rPr>
      <w:fldChar w:fldCharType="end"/>
    </w:r>
  </w:p>
  <w:p w14:paraId="6181BD8D" w14:textId="77777777" w:rsidR="00117ADA" w:rsidRPr="006A5F84" w:rsidRDefault="00117ADA" w:rsidP="0047783A">
    <w:pPr>
      <w:pStyle w:val="ae"/>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E120D7" w14:textId="77777777" w:rsidR="00B56FFF" w:rsidRPr="006A5F84" w:rsidRDefault="00B56FFF">
      <w:r w:rsidRPr="006A5F84">
        <w:separator/>
      </w:r>
    </w:p>
  </w:footnote>
  <w:footnote w:type="continuationSeparator" w:id="0">
    <w:p w14:paraId="0AAED49F" w14:textId="77777777" w:rsidR="00B56FFF" w:rsidRPr="006A5F84" w:rsidRDefault="00B56FFF">
      <w:r w:rsidRPr="006A5F84">
        <w:continuationSeparator/>
      </w:r>
    </w:p>
  </w:footnote>
  <w:footnote w:id="1">
    <w:p w14:paraId="473FAD69" w14:textId="65B982EE" w:rsidR="00297C14" w:rsidRPr="00C73F87" w:rsidRDefault="00297C14" w:rsidP="001020D9">
      <w:pPr>
        <w:pStyle w:val="af2"/>
        <w:rPr>
          <w:lang w:val="en-GB"/>
        </w:rPr>
      </w:pPr>
      <w:r w:rsidRPr="003D6B6C">
        <w:rPr>
          <w:rStyle w:val="af3"/>
        </w:rPr>
        <w:footnoteRef/>
      </w:r>
      <w:r w:rsidR="001020D9" w:rsidRPr="00C73F87">
        <w:rPr>
          <w:lang w:val="en-GB"/>
        </w:rPr>
        <w:t xml:space="preserve"> </w:t>
      </w:r>
      <w:r w:rsidRPr="00C73F87">
        <w:rPr>
          <w:lang w:val="en-GB"/>
        </w:rPr>
        <w:t xml:space="preserve">See </w:t>
      </w:r>
      <w:hyperlink r:id="rId1" w:history="1">
        <w:r w:rsidR="00B52AFC">
          <w:rPr>
            <w:rStyle w:val="af1"/>
            <w:lang w:val="en-GB"/>
          </w:rPr>
          <w:t>http://www.iccwbo.org/incoterms/</w:t>
        </w:r>
      </w:hyperlink>
    </w:p>
  </w:footnote>
  <w:footnote w:id="2">
    <w:p w14:paraId="613D5799" w14:textId="77777777" w:rsidR="009F7E6A" w:rsidRDefault="009F7E6A" w:rsidP="009F7E6A">
      <w:pPr>
        <w:pStyle w:val="af2"/>
      </w:pPr>
      <w:r>
        <w:rPr>
          <w:rStyle w:val="af3"/>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45" w:type="dxa"/>
      <w:jc w:val="center"/>
      <w:tblLook w:val="04A0" w:firstRow="1" w:lastRow="0" w:firstColumn="1" w:lastColumn="0" w:noHBand="0" w:noVBand="1"/>
    </w:tblPr>
    <w:tblGrid>
      <w:gridCol w:w="2996"/>
      <w:gridCol w:w="5453"/>
      <w:gridCol w:w="1296"/>
    </w:tblGrid>
    <w:tr w:rsidR="00FE643E" w:rsidRPr="008B1ADB" w14:paraId="179279B2" w14:textId="77777777" w:rsidTr="00760C85">
      <w:trPr>
        <w:jc w:val="center"/>
      </w:trPr>
      <w:tc>
        <w:tcPr>
          <w:tcW w:w="2900" w:type="dxa"/>
          <w:shd w:val="clear" w:color="auto" w:fill="auto"/>
        </w:tcPr>
        <w:p w14:paraId="472D8729" w14:textId="589BD31B" w:rsidR="00FE643E" w:rsidRPr="008B1ADB" w:rsidRDefault="00C446BC" w:rsidP="00FE643E">
          <w:pPr>
            <w:rPr>
              <w:rFonts w:ascii="Calibri" w:hAnsi="Calibri"/>
            </w:rPr>
          </w:pPr>
          <w:bookmarkStart w:id="26" w:name="_Hlk38274766"/>
          <w:bookmarkStart w:id="27" w:name="_Hlk38274767"/>
          <w:r w:rsidRPr="00FE643E">
            <w:rPr>
              <w:rFonts w:ascii="Calibri" w:hAnsi="Calibri"/>
              <w:noProof/>
              <w:snapToGrid/>
              <w:lang w:val="bg-BG" w:eastAsia="bg-BG"/>
            </w:rPr>
            <w:drawing>
              <wp:inline distT="0" distB="0" distL="0" distR="0" wp14:anchorId="72391FBF" wp14:editId="122CB802">
                <wp:extent cx="1765300" cy="552450"/>
                <wp:effectExtent l="0" t="0" r="0" b="0"/>
                <wp:docPr id="3" name="Picture 2" descr="Description: 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5300" cy="552450"/>
                        </a:xfrm>
                        <a:prstGeom prst="rect">
                          <a:avLst/>
                        </a:prstGeom>
                        <a:noFill/>
                        <a:ln>
                          <a:noFill/>
                        </a:ln>
                      </pic:spPr>
                    </pic:pic>
                  </a:graphicData>
                </a:graphic>
              </wp:inline>
            </w:drawing>
          </w:r>
        </w:p>
      </w:tc>
      <w:tc>
        <w:tcPr>
          <w:tcW w:w="5549" w:type="dxa"/>
          <w:vAlign w:val="center"/>
        </w:tcPr>
        <w:p w14:paraId="38A702D7" w14:textId="77777777" w:rsidR="00FE643E" w:rsidRPr="00760C85" w:rsidRDefault="00FE643E" w:rsidP="00FE643E">
          <w:pPr>
            <w:jc w:val="center"/>
            <w:rPr>
              <w:rFonts w:ascii="Times New Roman" w:hAnsi="Times New Roman"/>
              <w:i/>
              <w:noProof/>
            </w:rPr>
          </w:pPr>
          <w:r w:rsidRPr="00760C85">
            <w:rPr>
              <w:rFonts w:ascii="Times New Roman" w:hAnsi="Times New Roman"/>
              <w:i/>
              <w:noProof/>
            </w:rPr>
            <w:t>Project „Suloglu and Sozopol – Informed, Trained, Equipped“</w:t>
          </w:r>
        </w:p>
        <w:p w14:paraId="7A24CEDD" w14:textId="77777777" w:rsidR="00FE643E" w:rsidRPr="002971AA" w:rsidRDefault="00FE643E" w:rsidP="00FE643E">
          <w:pPr>
            <w:jc w:val="center"/>
            <w:rPr>
              <w:i/>
              <w:noProof/>
            </w:rPr>
          </w:pPr>
        </w:p>
      </w:tc>
      <w:tc>
        <w:tcPr>
          <w:tcW w:w="0" w:type="auto"/>
          <w:vAlign w:val="bottom"/>
        </w:tcPr>
        <w:p w14:paraId="7120EF8A" w14:textId="646317FB" w:rsidR="00FE643E" w:rsidRPr="008B1ADB" w:rsidRDefault="00C446BC" w:rsidP="00FE643E">
          <w:pPr>
            <w:jc w:val="right"/>
            <w:rPr>
              <w:rFonts w:ascii="Calibri" w:hAnsi="Calibri" w:cs="Arial"/>
              <w:color w:val="7030A0"/>
            </w:rPr>
          </w:pPr>
          <w:r w:rsidRPr="00FE643E">
            <w:rPr>
              <w:rFonts w:ascii="Calibri" w:hAnsi="Calibri"/>
              <w:noProof/>
              <w:snapToGrid/>
              <w:lang w:val="bg-BG" w:eastAsia="bg-BG"/>
            </w:rPr>
            <w:drawing>
              <wp:inline distT="0" distB="0" distL="0" distR="0" wp14:anchorId="1ECA389D" wp14:editId="764F89B7">
                <wp:extent cx="685800" cy="577850"/>
                <wp:effectExtent l="0" t="0" r="0" b="0"/>
                <wp:docPr id="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577850"/>
                        </a:xfrm>
                        <a:prstGeom prst="rect">
                          <a:avLst/>
                        </a:prstGeom>
                        <a:noFill/>
                        <a:ln>
                          <a:noFill/>
                        </a:ln>
                      </pic:spPr>
                    </pic:pic>
                  </a:graphicData>
                </a:graphic>
              </wp:inline>
            </w:drawing>
          </w:r>
          <w:r w:rsidR="00FE643E">
            <w:rPr>
              <w:rFonts w:ascii="Calibri" w:hAnsi="Calibri"/>
              <w:noProof/>
            </w:rPr>
            <w:t xml:space="preserve">   </w:t>
          </w:r>
        </w:p>
      </w:tc>
    </w:tr>
    <w:bookmarkEnd w:id="26"/>
    <w:bookmarkEnd w:id="27"/>
  </w:tbl>
  <w:p w14:paraId="4A488774" w14:textId="77777777" w:rsidR="00FE643E" w:rsidRPr="00FE643E" w:rsidRDefault="00FE643E" w:rsidP="00FE643E">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a"/>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none"/>
      <w:pStyle w:val="6"/>
      <w:lvlText w:val=""/>
      <w:lvlJc w:val="left"/>
      <w:pPr>
        <w:tabs>
          <w:tab w:val="num" w:pos="360"/>
        </w:tabs>
        <w:ind w:left="0" w:firstLine="0"/>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B8D208C"/>
    <w:multiLevelType w:val="hybridMultilevel"/>
    <w:tmpl w:val="137E0B06"/>
    <w:lvl w:ilvl="0" w:tplc="4960687E">
      <w:start w:val="7"/>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 w:numId="25">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07E4"/>
    <w:rsid w:val="000021E1"/>
    <w:rsid w:val="0000334D"/>
    <w:rsid w:val="00007C5B"/>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5E0F"/>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4FB"/>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D505A"/>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0389"/>
    <w:rsid w:val="006219A1"/>
    <w:rsid w:val="00623AB3"/>
    <w:rsid w:val="006242B4"/>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C2F05"/>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7513D"/>
    <w:rsid w:val="00976E99"/>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5957"/>
    <w:rsid w:val="00A56046"/>
    <w:rsid w:val="00A62073"/>
    <w:rsid w:val="00A63E3C"/>
    <w:rsid w:val="00A665A2"/>
    <w:rsid w:val="00A72C8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479F4"/>
    <w:rsid w:val="00B51209"/>
    <w:rsid w:val="00B52AFC"/>
    <w:rsid w:val="00B569B1"/>
    <w:rsid w:val="00B56FFF"/>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E717B"/>
    <w:rsid w:val="00BF1A9A"/>
    <w:rsid w:val="00C12AF0"/>
    <w:rsid w:val="00C13C29"/>
    <w:rsid w:val="00C1524D"/>
    <w:rsid w:val="00C17310"/>
    <w:rsid w:val="00C20179"/>
    <w:rsid w:val="00C20F71"/>
    <w:rsid w:val="00C302E1"/>
    <w:rsid w:val="00C3235B"/>
    <w:rsid w:val="00C34E40"/>
    <w:rsid w:val="00C41328"/>
    <w:rsid w:val="00C41919"/>
    <w:rsid w:val="00C446BC"/>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075C8"/>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132C"/>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43E"/>
    <w:rsid w:val="00FE689C"/>
    <w:rsid w:val="00FE7134"/>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1020D9"/>
    <w:pPr>
      <w:spacing w:before="120" w:after="120"/>
    </w:pPr>
    <w:rPr>
      <w:rFonts w:ascii="Arial" w:hAnsi="Arial"/>
      <w:snapToGrid w:val="0"/>
      <w:lang w:eastAsia="en-US"/>
    </w:rPr>
  </w:style>
  <w:style w:type="paragraph" w:styleId="1">
    <w:name w:val="heading 1"/>
    <w:basedOn w:val="a0"/>
    <w:next w:val="a0"/>
    <w:link w:val="10"/>
    <w:qFormat/>
    <w:pPr>
      <w:keepNext/>
      <w:numPr>
        <w:numId w:val="2"/>
      </w:numPr>
      <w:tabs>
        <w:tab w:val="right" w:pos="567"/>
      </w:tabs>
      <w:spacing w:before="240" w:after="240"/>
      <w:jc w:val="both"/>
      <w:outlineLvl w:val="0"/>
    </w:pPr>
    <w:rPr>
      <w:b/>
      <w:lang w:val="fr-BE"/>
    </w:rPr>
  </w:style>
  <w:style w:type="paragraph" w:styleId="2">
    <w:name w:val="heading 2"/>
    <w:basedOn w:val="a0"/>
    <w:next w:val="a0"/>
    <w:link w:val="20"/>
    <w:qFormat/>
    <w:pPr>
      <w:keepNext/>
      <w:outlineLvl w:val="1"/>
    </w:pPr>
    <w:rPr>
      <w:lang w:val="fr-BE"/>
    </w:rPr>
  </w:style>
  <w:style w:type="paragraph" w:styleId="3">
    <w:name w:val="heading 3"/>
    <w:basedOn w:val="a0"/>
    <w:next w:val="a0"/>
    <w:link w:val="30"/>
    <w:qFormat/>
    <w:pPr>
      <w:keepNext/>
      <w:framePr w:hSpace="181" w:vSpace="181" w:wrap="auto" w:vAnchor="text" w:hAnchor="text" w:y="1"/>
      <w:outlineLvl w:val="2"/>
    </w:pPr>
  </w:style>
  <w:style w:type="paragraph" w:styleId="4">
    <w:name w:val="heading 4"/>
    <w:basedOn w:val="a0"/>
    <w:next w:val="a0"/>
    <w:link w:val="40"/>
    <w:qFormat/>
    <w:pPr>
      <w:keepNext/>
      <w:numPr>
        <w:ilvl w:val="3"/>
        <w:numId w:val="2"/>
      </w:numPr>
      <w:spacing w:before="240" w:after="60"/>
      <w:outlineLvl w:val="3"/>
    </w:pPr>
    <w:rPr>
      <w:b/>
      <w:sz w:val="24"/>
      <w:lang w:val="sv-SE"/>
    </w:rPr>
  </w:style>
  <w:style w:type="paragraph" w:styleId="5">
    <w:name w:val="heading 5"/>
    <w:basedOn w:val="a0"/>
    <w:next w:val="a0"/>
    <w:link w:val="50"/>
    <w:qFormat/>
    <w:pPr>
      <w:numPr>
        <w:ilvl w:val="4"/>
        <w:numId w:val="2"/>
      </w:numPr>
      <w:spacing w:before="240" w:after="60"/>
      <w:outlineLvl w:val="4"/>
    </w:pPr>
    <w:rPr>
      <w:sz w:val="22"/>
      <w:lang w:val="sv-SE"/>
    </w:rPr>
  </w:style>
  <w:style w:type="paragraph" w:styleId="6">
    <w:name w:val="heading 6"/>
    <w:basedOn w:val="a0"/>
    <w:next w:val="a0"/>
    <w:link w:val="60"/>
    <w:qFormat/>
    <w:pPr>
      <w:numPr>
        <w:ilvl w:val="5"/>
        <w:numId w:val="2"/>
      </w:numPr>
      <w:tabs>
        <w:tab w:val="clear" w:pos="360"/>
        <w:tab w:val="num" w:pos="1152"/>
      </w:tabs>
      <w:spacing w:before="240" w:after="60"/>
      <w:ind w:left="1152" w:hanging="1152"/>
      <w:outlineLvl w:val="5"/>
    </w:pPr>
    <w:rPr>
      <w:i/>
      <w:sz w:val="22"/>
      <w:lang w:val="sv-SE"/>
    </w:rPr>
  </w:style>
  <w:style w:type="paragraph" w:styleId="7">
    <w:name w:val="heading 7"/>
    <w:basedOn w:val="a0"/>
    <w:next w:val="a0"/>
    <w:link w:val="70"/>
    <w:qFormat/>
    <w:pPr>
      <w:numPr>
        <w:ilvl w:val="6"/>
        <w:numId w:val="2"/>
      </w:numPr>
      <w:spacing w:before="240" w:after="60"/>
      <w:outlineLvl w:val="6"/>
    </w:pPr>
    <w:rPr>
      <w:lang w:val="sv-SE"/>
    </w:rPr>
  </w:style>
  <w:style w:type="paragraph" w:styleId="8">
    <w:name w:val="heading 8"/>
    <w:basedOn w:val="a0"/>
    <w:next w:val="a0"/>
    <w:link w:val="80"/>
    <w:qFormat/>
    <w:pPr>
      <w:numPr>
        <w:ilvl w:val="7"/>
        <w:numId w:val="2"/>
      </w:numPr>
      <w:spacing w:before="240" w:after="60"/>
      <w:outlineLvl w:val="7"/>
    </w:pPr>
    <w:rPr>
      <w:i/>
      <w:lang w:val="sv-SE"/>
    </w:rPr>
  </w:style>
  <w:style w:type="paragraph" w:styleId="9">
    <w:name w:val="heading 9"/>
    <w:basedOn w:val="a0"/>
    <w:next w:val="a0"/>
    <w:link w:val="90"/>
    <w:qFormat/>
    <w:pPr>
      <w:numPr>
        <w:ilvl w:val="8"/>
        <w:numId w:val="2"/>
      </w:numPr>
      <w:spacing w:before="240" w:after="60"/>
      <w:outlineLvl w:val="8"/>
    </w:pPr>
    <w:rPr>
      <w:b/>
      <w:i/>
      <w:sz w:val="18"/>
      <w:lang w:val="sv-S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pPr>
      <w:jc w:val="center"/>
    </w:pPr>
    <w:rPr>
      <w:b/>
      <w:sz w:val="28"/>
      <w:lang w:val="fr-BE"/>
    </w:rPr>
  </w:style>
  <w:style w:type="paragraph" w:styleId="a6">
    <w:name w:val="Subtitle"/>
    <w:basedOn w:val="a0"/>
    <w:link w:val="a7"/>
    <w:qFormat/>
    <w:pPr>
      <w:jc w:val="center"/>
    </w:pPr>
    <w:rPr>
      <w:b/>
      <w:sz w:val="28"/>
      <w:lang w:val="fr-BE"/>
    </w:rPr>
  </w:style>
  <w:style w:type="paragraph" w:styleId="a8">
    <w:name w:val="Body Text Indent"/>
    <w:basedOn w:val="a0"/>
    <w:link w:val="a9"/>
    <w:pPr>
      <w:tabs>
        <w:tab w:val="num" w:pos="567"/>
      </w:tabs>
      <w:spacing w:before="0" w:after="0"/>
      <w:jc w:val="both"/>
    </w:pPr>
    <w:rPr>
      <w:rFonts w:ascii="Times New Roman" w:hAnsi="Times New Roman"/>
      <w:sz w:val="24"/>
      <w:lang w:val="sv-SE"/>
    </w:rPr>
  </w:style>
  <w:style w:type="paragraph" w:styleId="aa">
    <w:name w:val="Body Text"/>
    <w:basedOn w:val="a0"/>
    <w:link w:val="ab"/>
    <w:rPr>
      <w:lang w:val="sv-SE"/>
    </w:rPr>
  </w:style>
  <w:style w:type="paragraph" w:styleId="21">
    <w:name w:val="Body Text Indent 2"/>
    <w:basedOn w:val="a0"/>
    <w:link w:val="22"/>
    <w:pPr>
      <w:tabs>
        <w:tab w:val="num" w:pos="567"/>
        <w:tab w:val="num" w:pos="2160"/>
      </w:tabs>
      <w:spacing w:after="240"/>
      <w:ind w:left="567" w:hanging="567"/>
      <w:jc w:val="both"/>
    </w:pPr>
    <w:rPr>
      <w:sz w:val="24"/>
      <w:u w:val="single"/>
      <w:lang w:val="sv-SE"/>
    </w:rPr>
  </w:style>
  <w:style w:type="paragraph" w:styleId="31">
    <w:name w:val="Body Text Indent 3"/>
    <w:basedOn w:val="a0"/>
    <w:link w:val="32"/>
    <w:pPr>
      <w:tabs>
        <w:tab w:val="left" w:pos="1276"/>
      </w:tabs>
      <w:ind w:left="1276" w:hanging="425"/>
      <w:jc w:val="both"/>
    </w:pPr>
    <w:rPr>
      <w:sz w:val="24"/>
      <w:lang w:val="sv-SE"/>
    </w:rPr>
  </w:style>
  <w:style w:type="paragraph" w:customStyle="1" w:styleId="Text3">
    <w:name w:val="Text 3"/>
    <w:basedOn w:val="a0"/>
    <w:pPr>
      <w:tabs>
        <w:tab w:val="left" w:pos="2302"/>
      </w:tabs>
      <w:spacing w:after="240"/>
      <w:ind w:left="1202"/>
      <w:jc w:val="both"/>
    </w:pPr>
    <w:rPr>
      <w:sz w:val="24"/>
    </w:rPr>
  </w:style>
  <w:style w:type="paragraph" w:styleId="ac">
    <w:name w:val="header"/>
    <w:basedOn w:val="a0"/>
    <w:link w:val="ad"/>
    <w:pPr>
      <w:tabs>
        <w:tab w:val="center" w:pos="4320"/>
        <w:tab w:val="right" w:pos="8640"/>
      </w:tabs>
    </w:pPr>
    <w:rPr>
      <w:lang w:val="sv-SE"/>
    </w:rPr>
  </w:style>
  <w:style w:type="paragraph" w:styleId="ae">
    <w:name w:val="footer"/>
    <w:basedOn w:val="a0"/>
    <w:link w:val="af"/>
    <w:uiPriority w:val="99"/>
    <w:pPr>
      <w:tabs>
        <w:tab w:val="center" w:pos="4320"/>
        <w:tab w:val="right" w:pos="8640"/>
      </w:tabs>
    </w:pPr>
    <w:rPr>
      <w:lang w:val="sv-SE"/>
    </w:rPr>
  </w:style>
  <w:style w:type="character" w:styleId="af0">
    <w:name w:val="page number"/>
    <w:basedOn w:val="a1"/>
  </w:style>
  <w:style w:type="paragraph" w:styleId="33">
    <w:name w:val="Body Text 3"/>
    <w:basedOn w:val="a0"/>
    <w:link w:val="34"/>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af1">
    <w:name w:val="Hyperlink"/>
    <w:rPr>
      <w:color w:val="0000FF"/>
      <w:u w:val="single"/>
    </w:rPr>
  </w:style>
  <w:style w:type="paragraph" w:styleId="af2">
    <w:name w:val="footnote text"/>
    <w:aliases w:val="Schriftart: 9 pt,Schriftart: 10 pt,Schriftart: 8 pt,WB-Fußnotentext,FoodNote,ft,Footnote,Footnote Text Char Char,Footnote Text Char1 Char Char,Footnote Text Char Char Char Char,fn,f,Voetnoottekst Char,Footnote Text Char1 Cha"/>
    <w:basedOn w:val="a0"/>
    <w:autoRedefine/>
    <w:qFormat/>
    <w:rsid w:val="001020D9"/>
    <w:pPr>
      <w:spacing w:before="0"/>
    </w:pPr>
    <w:rPr>
      <w:rFonts w:ascii="Times New Roman" w:hAnsi="Times New Roman"/>
      <w:lang w:val="fr-FR"/>
    </w:rPr>
  </w:style>
  <w:style w:type="character" w:styleId="af3">
    <w:name w:val="footnote reference"/>
    <w:aliases w:val="Footnote symbol,Times 10 Point,Exposant 3 Point, Exposant 3 Point,Footnote number,Footnote Reference Number,Footnote reference number,Footnote Reference Superscript,EN Footnote Reference,note TESI,Voetnootverwijzing,fr,o"/>
    <w:qFormat/>
    <w:rPr>
      <w:vertAlign w:val="superscript"/>
    </w:rPr>
  </w:style>
  <w:style w:type="paragraph" w:styleId="af4">
    <w:name w:val="Document Map"/>
    <w:basedOn w:val="a0"/>
    <w:link w:val="af5"/>
    <w:semiHidden/>
    <w:pPr>
      <w:shd w:val="clear" w:color="auto" w:fill="000080"/>
    </w:pPr>
    <w:rPr>
      <w:sz w:val="24"/>
      <w:lang w:val="fr-FR"/>
    </w:rPr>
  </w:style>
  <w:style w:type="paragraph" w:customStyle="1" w:styleId="bulletsub">
    <w:name w:val="bullet_sub"/>
    <w:basedOn w:val="a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a0"/>
    <w:next w:val="SubTitle2"/>
    <w:pPr>
      <w:spacing w:after="240"/>
      <w:jc w:val="center"/>
    </w:pPr>
    <w:rPr>
      <w:b/>
      <w:sz w:val="40"/>
    </w:rPr>
  </w:style>
  <w:style w:type="paragraph" w:customStyle="1" w:styleId="SubTitle2">
    <w:name w:val="SubTitle 2"/>
    <w:basedOn w:val="a0"/>
    <w:pPr>
      <w:spacing w:after="240"/>
      <w:jc w:val="center"/>
    </w:pPr>
    <w:rPr>
      <w:b/>
      <w:sz w:val="32"/>
    </w:rPr>
  </w:style>
  <w:style w:type="paragraph" w:customStyle="1" w:styleId="Annexetitle">
    <w:name w:val="Annexe_title"/>
    <w:basedOn w:val="1"/>
    <w:next w:val="a0"/>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a0"/>
    <w:pPr>
      <w:keepNext/>
      <w:widowControl w:val="0"/>
      <w:tabs>
        <w:tab w:val="num" w:pos="992"/>
      </w:tabs>
      <w:ind w:left="992" w:hanging="992"/>
    </w:pPr>
    <w:rPr>
      <w:b/>
      <w:sz w:val="18"/>
      <w:lang w:val="fr-FR"/>
    </w:rPr>
  </w:style>
  <w:style w:type="paragraph" w:customStyle="1" w:styleId="titlefront">
    <w:name w:val="title_front"/>
    <w:basedOn w:val="a0"/>
    <w:pPr>
      <w:spacing w:before="240"/>
      <w:ind w:left="1701"/>
      <w:jc w:val="right"/>
    </w:pPr>
    <w:rPr>
      <w:rFonts w:ascii="Optima" w:hAnsi="Optima"/>
      <w:b/>
      <w:sz w:val="28"/>
    </w:rPr>
  </w:style>
  <w:style w:type="paragraph" w:styleId="11">
    <w:name w:val="toc 1"/>
    <w:basedOn w:val="a0"/>
    <w:next w:val="a0"/>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23">
    <w:name w:val="toc 2"/>
    <w:basedOn w:val="a0"/>
    <w:next w:val="a0"/>
    <w:autoRedefine/>
    <w:semiHidden/>
    <w:pPr>
      <w:spacing w:before="0" w:after="0"/>
      <w:ind w:left="200"/>
    </w:pPr>
    <w:rPr>
      <w:rFonts w:ascii="Times New Roman" w:hAnsi="Times New Roman"/>
      <w:smallCaps/>
    </w:rPr>
  </w:style>
  <w:style w:type="character" w:styleId="af6">
    <w:name w:val="Strong"/>
    <w:qFormat/>
    <w:rPr>
      <w:b/>
    </w:rPr>
  </w:style>
  <w:style w:type="paragraph" w:customStyle="1" w:styleId="Blockquote">
    <w:name w:val="Blockquote"/>
    <w:basedOn w:val="a0"/>
    <w:pPr>
      <w:widowControl w:val="0"/>
      <w:spacing w:before="100" w:after="100"/>
      <w:ind w:left="360" w:right="360"/>
    </w:pPr>
    <w:rPr>
      <w:sz w:val="24"/>
      <w:lang w:val="en-US"/>
    </w:rPr>
  </w:style>
  <w:style w:type="paragraph" w:styleId="35">
    <w:name w:val="toc 3"/>
    <w:basedOn w:val="a0"/>
    <w:next w:val="a0"/>
    <w:autoRedefine/>
    <w:semiHidden/>
    <w:pPr>
      <w:spacing w:before="0" w:after="0"/>
      <w:ind w:left="400"/>
    </w:pPr>
    <w:rPr>
      <w:rFonts w:ascii="Times New Roman" w:hAnsi="Times New Roman"/>
      <w:i/>
    </w:rPr>
  </w:style>
  <w:style w:type="paragraph" w:styleId="41">
    <w:name w:val="toc 4"/>
    <w:basedOn w:val="a0"/>
    <w:next w:val="a0"/>
    <w:autoRedefine/>
    <w:semiHidden/>
    <w:pPr>
      <w:spacing w:before="0" w:after="0"/>
      <w:ind w:left="600"/>
    </w:pPr>
    <w:rPr>
      <w:rFonts w:ascii="Times New Roman" w:hAnsi="Times New Roman"/>
      <w:sz w:val="18"/>
    </w:rPr>
  </w:style>
  <w:style w:type="paragraph" w:styleId="51">
    <w:name w:val="toc 5"/>
    <w:basedOn w:val="a0"/>
    <w:next w:val="a0"/>
    <w:autoRedefine/>
    <w:semiHidden/>
    <w:pPr>
      <w:spacing w:before="0" w:after="0"/>
      <w:ind w:left="800"/>
    </w:pPr>
    <w:rPr>
      <w:rFonts w:ascii="Times New Roman" w:hAnsi="Times New Roman"/>
      <w:sz w:val="18"/>
    </w:rPr>
  </w:style>
  <w:style w:type="paragraph" w:styleId="61">
    <w:name w:val="toc 6"/>
    <w:basedOn w:val="a0"/>
    <w:next w:val="a0"/>
    <w:autoRedefine/>
    <w:semiHidden/>
    <w:pPr>
      <w:spacing w:before="0" w:after="0"/>
      <w:ind w:left="1000"/>
    </w:pPr>
    <w:rPr>
      <w:rFonts w:ascii="Times New Roman" w:hAnsi="Times New Roman"/>
      <w:sz w:val="18"/>
    </w:rPr>
  </w:style>
  <w:style w:type="paragraph" w:styleId="71">
    <w:name w:val="toc 7"/>
    <w:basedOn w:val="a0"/>
    <w:next w:val="a0"/>
    <w:autoRedefine/>
    <w:semiHidden/>
    <w:pPr>
      <w:spacing w:before="0" w:after="0"/>
      <w:ind w:left="1200"/>
    </w:pPr>
    <w:rPr>
      <w:rFonts w:ascii="Times New Roman" w:hAnsi="Times New Roman"/>
      <w:sz w:val="18"/>
    </w:rPr>
  </w:style>
  <w:style w:type="paragraph" w:styleId="81">
    <w:name w:val="toc 8"/>
    <w:basedOn w:val="a0"/>
    <w:next w:val="a0"/>
    <w:autoRedefine/>
    <w:semiHidden/>
    <w:pPr>
      <w:spacing w:before="0" w:after="0"/>
      <w:ind w:left="1400"/>
    </w:pPr>
    <w:rPr>
      <w:rFonts w:ascii="Times New Roman" w:hAnsi="Times New Roman"/>
      <w:sz w:val="18"/>
    </w:rPr>
  </w:style>
  <w:style w:type="paragraph" w:styleId="91">
    <w:name w:val="toc 9"/>
    <w:basedOn w:val="a0"/>
    <w:next w:val="a0"/>
    <w:autoRedefine/>
    <w:semiHidden/>
    <w:pPr>
      <w:spacing w:before="0" w:after="0"/>
      <w:ind w:left="1600"/>
    </w:pPr>
    <w:rPr>
      <w:rFonts w:ascii="Times New Roman" w:hAnsi="Times New Roman"/>
      <w:sz w:val="18"/>
    </w:rPr>
  </w:style>
  <w:style w:type="character" w:styleId="af7">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a0"/>
    <w:pPr>
      <w:widowControl w:val="0"/>
      <w:spacing w:before="0" w:after="0" w:line="360" w:lineRule="exact"/>
      <w:jc w:val="center"/>
    </w:pPr>
    <w:rPr>
      <w:b/>
      <w:sz w:val="32"/>
      <w:lang w:val="cs-CZ"/>
    </w:rPr>
  </w:style>
  <w:style w:type="paragraph" w:customStyle="1" w:styleId="ManualNumPar1">
    <w:name w:val="Manual NumPar 1"/>
    <w:basedOn w:val="a0"/>
    <w:next w:val="a0"/>
    <w:pPr>
      <w:ind w:left="851" w:hanging="851"/>
      <w:jc w:val="both"/>
    </w:pPr>
    <w:rPr>
      <w:rFonts w:ascii="Times New Roman" w:hAnsi="Times New Roman"/>
      <w:sz w:val="24"/>
      <w:lang w:val="fr-FR"/>
    </w:rPr>
  </w:style>
  <w:style w:type="table" w:styleId="af8">
    <w:name w:val="Table Grid"/>
    <w:basedOn w:val="a2"/>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Body Text 2"/>
    <w:basedOn w:val="a0"/>
    <w:link w:val="25"/>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a0"/>
    <w:rsid w:val="000417E2"/>
    <w:pPr>
      <w:keepNext/>
      <w:widowControl w:val="0"/>
      <w:tabs>
        <w:tab w:val="left" w:pos="567"/>
      </w:tabs>
      <w:spacing w:before="240" w:after="0" w:line="240" w:lineRule="exact"/>
    </w:pPr>
    <w:rPr>
      <w:b/>
      <w:sz w:val="24"/>
      <w:lang w:val="cs-CZ"/>
    </w:rPr>
  </w:style>
  <w:style w:type="paragraph" w:styleId="af9">
    <w:name w:val="Balloon Text"/>
    <w:basedOn w:val="a0"/>
    <w:semiHidden/>
    <w:rsid w:val="00DE13B8"/>
    <w:rPr>
      <w:rFonts w:ascii="Tahoma" w:hAnsi="Tahoma" w:cs="Tahoma"/>
      <w:sz w:val="16"/>
      <w:szCs w:val="16"/>
    </w:rPr>
  </w:style>
  <w:style w:type="paragraph" w:customStyle="1" w:styleId="StyleHeading1TimesNewRoman14ptItalic">
    <w:name w:val="Style Heading 1 + Times New Roman 14 pt Italic"/>
    <w:basedOn w:val="1"/>
    <w:autoRedefine/>
    <w:rsid w:val="0047783A"/>
    <w:pPr>
      <w:numPr>
        <w:numId w:val="1"/>
      </w:numPr>
      <w:tabs>
        <w:tab w:val="right" w:pos="567"/>
      </w:tabs>
    </w:pPr>
    <w:rPr>
      <w:rFonts w:ascii="Times New Roman" w:hAnsi="Times New Roman"/>
      <w:bCs/>
      <w:iCs/>
      <w:sz w:val="24"/>
      <w:szCs w:val="24"/>
    </w:rPr>
  </w:style>
  <w:style w:type="character" w:customStyle="1" w:styleId="20">
    <w:name w:val="Заглавие 2 Знак"/>
    <w:link w:val="2"/>
    <w:semiHidden/>
    <w:locked/>
    <w:rsid w:val="0047783A"/>
    <w:rPr>
      <w:rFonts w:ascii="Arial" w:hAnsi="Arial"/>
      <w:snapToGrid w:val="0"/>
      <w:lang w:val="fr-BE" w:eastAsia="en-US" w:bidi="ar-SA"/>
    </w:rPr>
  </w:style>
  <w:style w:type="character" w:customStyle="1" w:styleId="10">
    <w:name w:val="Заглавие 1 Знак"/>
    <w:link w:val="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30">
    <w:name w:val="Заглавие 3 Знак"/>
    <w:link w:val="3"/>
    <w:semiHidden/>
    <w:locked/>
    <w:rsid w:val="0047783A"/>
    <w:rPr>
      <w:rFonts w:ascii="Arial" w:hAnsi="Arial"/>
      <w:snapToGrid w:val="0"/>
      <w:lang w:val="en-GB" w:eastAsia="en-US" w:bidi="ar-SA"/>
    </w:rPr>
  </w:style>
  <w:style w:type="character" w:customStyle="1" w:styleId="40">
    <w:name w:val="Заглавие 4 Знак"/>
    <w:link w:val="4"/>
    <w:semiHidden/>
    <w:locked/>
    <w:rsid w:val="0047783A"/>
    <w:rPr>
      <w:rFonts w:ascii="Arial" w:hAnsi="Arial"/>
      <w:b/>
      <w:snapToGrid w:val="0"/>
      <w:sz w:val="24"/>
      <w:lang w:val="sv-SE" w:eastAsia="en-US" w:bidi="ar-SA"/>
    </w:rPr>
  </w:style>
  <w:style w:type="character" w:customStyle="1" w:styleId="50">
    <w:name w:val="Заглавие 5 Знак"/>
    <w:link w:val="5"/>
    <w:semiHidden/>
    <w:locked/>
    <w:rsid w:val="0047783A"/>
    <w:rPr>
      <w:rFonts w:ascii="Arial" w:hAnsi="Arial"/>
      <w:snapToGrid w:val="0"/>
      <w:sz w:val="22"/>
      <w:lang w:val="sv-SE" w:eastAsia="en-US" w:bidi="ar-SA"/>
    </w:rPr>
  </w:style>
  <w:style w:type="character" w:customStyle="1" w:styleId="60">
    <w:name w:val="Заглавие 6 Знак"/>
    <w:link w:val="6"/>
    <w:semiHidden/>
    <w:locked/>
    <w:rsid w:val="0047783A"/>
    <w:rPr>
      <w:rFonts w:ascii="Arial" w:hAnsi="Arial"/>
      <w:i/>
      <w:snapToGrid w:val="0"/>
      <w:sz w:val="22"/>
      <w:lang w:val="sv-SE" w:eastAsia="en-US" w:bidi="ar-SA"/>
    </w:rPr>
  </w:style>
  <w:style w:type="character" w:customStyle="1" w:styleId="70">
    <w:name w:val="Заглавие 7 Знак"/>
    <w:link w:val="7"/>
    <w:semiHidden/>
    <w:locked/>
    <w:rsid w:val="0047783A"/>
    <w:rPr>
      <w:rFonts w:ascii="Arial" w:hAnsi="Arial"/>
      <w:snapToGrid w:val="0"/>
      <w:lang w:val="sv-SE" w:eastAsia="en-US" w:bidi="ar-SA"/>
    </w:rPr>
  </w:style>
  <w:style w:type="character" w:customStyle="1" w:styleId="80">
    <w:name w:val="Заглавие 8 Знак"/>
    <w:link w:val="8"/>
    <w:semiHidden/>
    <w:locked/>
    <w:rsid w:val="0047783A"/>
    <w:rPr>
      <w:rFonts w:ascii="Arial" w:hAnsi="Arial"/>
      <w:i/>
      <w:snapToGrid w:val="0"/>
      <w:lang w:val="sv-SE" w:eastAsia="en-US" w:bidi="ar-SA"/>
    </w:rPr>
  </w:style>
  <w:style w:type="character" w:customStyle="1" w:styleId="90">
    <w:name w:val="Заглавие 9 Знак"/>
    <w:link w:val="9"/>
    <w:semiHidden/>
    <w:locked/>
    <w:rsid w:val="0047783A"/>
    <w:rPr>
      <w:rFonts w:ascii="Arial" w:hAnsi="Arial"/>
      <w:b/>
      <w:i/>
      <w:snapToGrid w:val="0"/>
      <w:sz w:val="18"/>
      <w:lang w:val="sv-SE" w:eastAsia="en-US" w:bidi="ar-SA"/>
    </w:rPr>
  </w:style>
  <w:style w:type="character" w:customStyle="1" w:styleId="a5">
    <w:name w:val="Заглавие Знак"/>
    <w:link w:val="a4"/>
    <w:locked/>
    <w:rsid w:val="0047783A"/>
    <w:rPr>
      <w:rFonts w:ascii="Arial" w:hAnsi="Arial"/>
      <w:b/>
      <w:snapToGrid w:val="0"/>
      <w:sz w:val="28"/>
      <w:lang w:val="fr-BE" w:eastAsia="en-US" w:bidi="ar-SA"/>
    </w:rPr>
  </w:style>
  <w:style w:type="character" w:customStyle="1" w:styleId="a7">
    <w:name w:val="Подзаглавие Знак"/>
    <w:link w:val="a6"/>
    <w:locked/>
    <w:rsid w:val="0047783A"/>
    <w:rPr>
      <w:rFonts w:ascii="Arial" w:hAnsi="Arial"/>
      <w:b/>
      <w:snapToGrid w:val="0"/>
      <w:sz w:val="28"/>
      <w:lang w:val="fr-BE" w:eastAsia="en-US" w:bidi="ar-SA"/>
    </w:rPr>
  </w:style>
  <w:style w:type="character" w:customStyle="1" w:styleId="a9">
    <w:name w:val="Основен текст с отстъп Знак"/>
    <w:link w:val="a8"/>
    <w:semiHidden/>
    <w:locked/>
    <w:rsid w:val="0047783A"/>
    <w:rPr>
      <w:snapToGrid w:val="0"/>
      <w:sz w:val="24"/>
      <w:lang w:val="sv-SE" w:eastAsia="en-US" w:bidi="ar-SA"/>
    </w:rPr>
  </w:style>
  <w:style w:type="character" w:customStyle="1" w:styleId="ab">
    <w:name w:val="Основен текст Знак"/>
    <w:link w:val="aa"/>
    <w:semiHidden/>
    <w:locked/>
    <w:rsid w:val="0047783A"/>
    <w:rPr>
      <w:rFonts w:ascii="Arial" w:hAnsi="Arial"/>
      <w:snapToGrid w:val="0"/>
      <w:lang w:val="sv-SE" w:eastAsia="en-US" w:bidi="ar-SA"/>
    </w:rPr>
  </w:style>
  <w:style w:type="character" w:customStyle="1" w:styleId="22">
    <w:name w:val="Основен текст с отстъп 2 Знак"/>
    <w:link w:val="21"/>
    <w:semiHidden/>
    <w:locked/>
    <w:rsid w:val="0047783A"/>
    <w:rPr>
      <w:rFonts w:ascii="Arial" w:hAnsi="Arial"/>
      <w:snapToGrid w:val="0"/>
      <w:sz w:val="24"/>
      <w:u w:val="single"/>
      <w:lang w:val="sv-SE" w:eastAsia="en-US" w:bidi="ar-SA"/>
    </w:rPr>
  </w:style>
  <w:style w:type="character" w:customStyle="1" w:styleId="32">
    <w:name w:val="Основен текст с отстъп 3 Знак"/>
    <w:link w:val="31"/>
    <w:semiHidden/>
    <w:locked/>
    <w:rsid w:val="0047783A"/>
    <w:rPr>
      <w:rFonts w:ascii="Arial" w:hAnsi="Arial"/>
      <w:snapToGrid w:val="0"/>
      <w:sz w:val="24"/>
      <w:lang w:val="sv-SE" w:eastAsia="en-US" w:bidi="ar-SA"/>
    </w:rPr>
  </w:style>
  <w:style w:type="character" w:customStyle="1" w:styleId="ad">
    <w:name w:val="Горен колонтитул Знак"/>
    <w:link w:val="ac"/>
    <w:semiHidden/>
    <w:locked/>
    <w:rsid w:val="0047783A"/>
    <w:rPr>
      <w:rFonts w:ascii="Arial" w:hAnsi="Arial"/>
      <w:snapToGrid w:val="0"/>
      <w:lang w:val="sv-SE" w:eastAsia="en-US" w:bidi="ar-SA"/>
    </w:rPr>
  </w:style>
  <w:style w:type="character" w:customStyle="1" w:styleId="af">
    <w:name w:val="Долен колонтитул Знак"/>
    <w:link w:val="ae"/>
    <w:uiPriority w:val="99"/>
    <w:locked/>
    <w:rsid w:val="0047783A"/>
    <w:rPr>
      <w:rFonts w:ascii="Arial" w:hAnsi="Arial"/>
      <w:snapToGrid w:val="0"/>
      <w:lang w:val="sv-SE" w:eastAsia="en-US" w:bidi="ar-SA"/>
    </w:rPr>
  </w:style>
  <w:style w:type="character" w:customStyle="1" w:styleId="34">
    <w:name w:val="Основен текст 3 Знак"/>
    <w:link w:val="3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af5">
    <w:name w:val="План на документа Знак"/>
    <w:link w:val="af4"/>
    <w:semiHidden/>
    <w:locked/>
    <w:rsid w:val="0047783A"/>
    <w:rPr>
      <w:rFonts w:ascii="Arial" w:hAnsi="Arial"/>
      <w:snapToGrid w:val="0"/>
      <w:sz w:val="24"/>
      <w:lang w:val="fr-FR" w:eastAsia="en-US" w:bidi="ar-SA"/>
    </w:rPr>
  </w:style>
  <w:style w:type="character" w:customStyle="1" w:styleId="25">
    <w:name w:val="Основен текст 2 Знак"/>
    <w:link w:val="24"/>
    <w:semiHidden/>
    <w:locked/>
    <w:rsid w:val="0047783A"/>
    <w:rPr>
      <w:sz w:val="24"/>
      <w:lang w:val="sv-SE" w:eastAsia="en-GB" w:bidi="ar-SA"/>
    </w:rPr>
  </w:style>
  <w:style w:type="paragraph" w:customStyle="1" w:styleId="StyleHeading3">
    <w:name w:val="Style Heading 3"/>
    <w:basedOn w:val="a0"/>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a0"/>
    <w:next w:val="a0"/>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afa">
    <w:name w:val="endnote reference"/>
    <w:semiHidden/>
    <w:rsid w:val="0047783A"/>
    <w:rPr>
      <w:vertAlign w:val="superscript"/>
    </w:rPr>
  </w:style>
  <w:style w:type="paragraph" w:styleId="afb">
    <w:name w:val="endnote text"/>
    <w:basedOn w:val="a0"/>
    <w:semiHidden/>
    <w:rsid w:val="0047783A"/>
  </w:style>
  <w:style w:type="paragraph" w:customStyle="1" w:styleId="NormalInd1">
    <w:name w:val="Normal Ind 1"/>
    <w:basedOn w:val="a0"/>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a0"/>
    <w:rsid w:val="0047783A"/>
    <w:pPr>
      <w:spacing w:before="0" w:after="160" w:line="240" w:lineRule="exact"/>
    </w:pPr>
    <w:rPr>
      <w:rFonts w:ascii="Tahoma" w:hAnsi="Tahoma"/>
      <w:snapToGrid/>
      <w:lang w:val="en-US"/>
    </w:rPr>
  </w:style>
  <w:style w:type="character" w:styleId="afc">
    <w:name w:val="annotation reference"/>
    <w:uiPriority w:val="99"/>
    <w:semiHidden/>
    <w:rsid w:val="00EE23B1"/>
    <w:rPr>
      <w:sz w:val="16"/>
      <w:szCs w:val="16"/>
    </w:rPr>
  </w:style>
  <w:style w:type="paragraph" w:styleId="afd">
    <w:name w:val="annotation text"/>
    <w:basedOn w:val="a0"/>
    <w:link w:val="afe"/>
    <w:semiHidden/>
    <w:rsid w:val="00EE23B1"/>
  </w:style>
  <w:style w:type="paragraph" w:styleId="aff">
    <w:name w:val="annotation subject"/>
    <w:basedOn w:val="afd"/>
    <w:next w:val="afd"/>
    <w:semiHidden/>
    <w:rsid w:val="00EE23B1"/>
    <w:rPr>
      <w:b/>
      <w:bCs/>
    </w:rPr>
  </w:style>
  <w:style w:type="paragraph" w:styleId="a">
    <w:name w:val="List Number"/>
    <w:basedOn w:val="a0"/>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a0"/>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a0"/>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a0"/>
    <w:rsid w:val="00EB45CB"/>
    <w:pPr>
      <w:numPr>
        <w:ilvl w:val="3"/>
        <w:numId w:val="18"/>
      </w:numPr>
      <w:spacing w:before="0" w:after="240"/>
      <w:jc w:val="both"/>
    </w:pPr>
    <w:rPr>
      <w:rFonts w:ascii="Times New Roman" w:hAnsi="Times New Roman"/>
      <w:snapToGrid/>
      <w:sz w:val="24"/>
    </w:rPr>
  </w:style>
  <w:style w:type="character" w:customStyle="1" w:styleId="afe">
    <w:name w:val="Текст на коментар Знак"/>
    <w:link w:val="afd"/>
    <w:semiHidden/>
    <w:rsid w:val="00240B1F"/>
    <w:rPr>
      <w:rFonts w:ascii="Arial" w:hAnsi="Arial"/>
      <w:snapToGrid w:val="0"/>
      <w:lang w:eastAsia="en-US"/>
    </w:rPr>
  </w:style>
  <w:style w:type="paragraph" w:styleId="aff0">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aff1">
    <w:name w:val="List Paragraph"/>
    <w:basedOn w:val="a0"/>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a0"/>
    <w:rsid w:val="00F0405C"/>
    <w:pPr>
      <w:spacing w:before="0" w:after="240"/>
      <w:ind w:left="482"/>
      <w:jc w:val="both"/>
    </w:pPr>
    <w:rPr>
      <w:rFonts w:ascii="Times New Roman" w:eastAsia="Calibri" w:hAnsi="Times New Roman"/>
      <w:snapToGrid/>
      <w:sz w:val="24"/>
      <w:szCs w:val="24"/>
    </w:rPr>
  </w:style>
  <w:style w:type="character" w:styleId="aff2">
    <w:name w:val="Unresolved Mention"/>
    <w:basedOn w:val="a1"/>
    <w:uiPriority w:val="99"/>
    <w:semiHidden/>
    <w:unhideWhenUsed/>
    <w:rsid w:val="00165E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 w:id="189303484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loglubelediyesi@outlook.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budget/graphs/inforeuro.html"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ipacbc-bgtr.eu/" TargetMode="External"/><Relationship Id="rId4" Type="http://schemas.openxmlformats.org/officeDocument/2006/relationships/settings" Target="settings.xml"/><Relationship Id="rId9" Type="http://schemas.openxmlformats.org/officeDocument/2006/relationships/hyperlink" Target="https://ec.europa.eu/europeaid/funding/communication-and-visibility-manual-eu-external-actions_en"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A1B21F-EA1D-40AF-88CB-E5DA8474F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1514</Words>
  <Characters>8634</Characters>
  <Application>Microsoft Office Word</Application>
  <DocSecurity>0</DocSecurity>
  <Lines>71</Lines>
  <Paragraphs>20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10128</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Betina Koleva</cp:lastModifiedBy>
  <cp:revision>7</cp:revision>
  <cp:lastPrinted>2014-02-11T14:32:00Z</cp:lastPrinted>
  <dcterms:created xsi:type="dcterms:W3CDTF">2020-09-20T06:52:00Z</dcterms:created>
  <dcterms:modified xsi:type="dcterms:W3CDTF">2020-09-28T20:22:00Z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