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61D6FA" w14:textId="77777777" w:rsidR="004D2FD8" w:rsidRPr="00764FC7" w:rsidRDefault="004D2FD8" w:rsidP="00764FC7">
      <w:pPr>
        <w:pStyle w:val="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53811361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19D152EC" w14:textId="77777777" w:rsidR="004D2FD8" w:rsidRPr="00560327" w:rsidRDefault="004D2FD8">
      <w:pPr>
        <w:pStyle w:val="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0E66E3AE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1C3949AD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5CCC45EA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23A31A92" w14:textId="6160F083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F43499">
        <w:rPr>
          <w:rFonts w:ascii="Times New Roman" w:hAnsi="Times New Roman"/>
          <w:smallCaps/>
          <w:sz w:val="28"/>
          <w:szCs w:val="28"/>
        </w:rPr>
        <w:t>..........................................................</w:t>
      </w:r>
    </w:p>
    <w:p w14:paraId="433F107B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6568166C" w14:textId="752CC44C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</w:t>
      </w:r>
      <w:r w:rsidRPr="00F43499">
        <w:rPr>
          <w:rFonts w:ascii="Times New Roman" w:hAnsi="Times New Roman"/>
          <w:b/>
          <w:smallCaps/>
          <w:sz w:val="28"/>
          <w:lang w:val="en-GB"/>
        </w:rPr>
        <w:t xml:space="preserve">the </w:t>
      </w:r>
      <w:r w:rsidR="00531265" w:rsidRPr="00F43499">
        <w:rPr>
          <w:rFonts w:ascii="Times New Roman" w:hAnsi="Times New Roman"/>
          <w:b/>
          <w:smallCaps/>
          <w:sz w:val="28"/>
          <w:lang w:val="en-GB"/>
        </w:rPr>
        <w:t>g</w:t>
      </w:r>
      <w:r w:rsidRPr="00F43499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F43499">
        <w:rPr>
          <w:rFonts w:ascii="Times New Roman" w:hAnsi="Times New Roman"/>
          <w:b/>
          <w:smallCaps/>
          <w:sz w:val="28"/>
          <w:lang w:val="en-GB"/>
        </w:rPr>
        <w:t>b</w:t>
      </w:r>
      <w:r w:rsidRPr="00F43499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F43499">
        <w:rPr>
          <w:rFonts w:ascii="Times New Roman" w:hAnsi="Times New Roman"/>
          <w:b/>
          <w:smallCaps/>
          <w:sz w:val="28"/>
          <w:lang w:val="en-GB"/>
        </w:rPr>
        <w:t xml:space="preserve"> of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the Union</w:t>
      </w:r>
    </w:p>
    <w:p w14:paraId="0102F96D" w14:textId="77777777" w:rsidR="00F06246" w:rsidRPr="009D2E19" w:rsidRDefault="00F06246" w:rsidP="00F06246">
      <w:pPr>
        <w:spacing w:before="240" w:after="0"/>
        <w:jc w:val="both"/>
        <w:rPr>
          <w:rFonts w:ascii="Times New Roman" w:hAnsi="Times New Roman"/>
          <w:b/>
          <w:bCs/>
          <w:snapToGrid/>
          <w:sz w:val="22"/>
          <w:szCs w:val="22"/>
          <w:lang w:val="en-GB" w:eastAsia="en-GB"/>
        </w:rPr>
      </w:pPr>
      <w:r w:rsidRPr="009D2E19">
        <w:rPr>
          <w:rFonts w:ascii="Times New Roman" w:hAnsi="Times New Roman"/>
          <w:b/>
          <w:bCs/>
          <w:snapToGrid/>
          <w:sz w:val="22"/>
          <w:szCs w:val="22"/>
          <w:lang w:val="en-GB" w:eastAsia="en-GB"/>
        </w:rPr>
        <w:t xml:space="preserve">Municipality of </w:t>
      </w:r>
      <w:proofErr w:type="spellStart"/>
      <w:r w:rsidRPr="009D2E19">
        <w:rPr>
          <w:rFonts w:ascii="Times New Roman" w:hAnsi="Times New Roman"/>
          <w:b/>
          <w:bCs/>
          <w:snapToGrid/>
          <w:sz w:val="22"/>
          <w:szCs w:val="22"/>
          <w:lang w:val="en-GB" w:eastAsia="en-GB"/>
        </w:rPr>
        <w:t>Suloglu</w:t>
      </w:r>
      <w:proofErr w:type="spellEnd"/>
    </w:p>
    <w:p w14:paraId="6A277E98" w14:textId="77777777" w:rsidR="00F06246" w:rsidRPr="009D2E19" w:rsidRDefault="00F06246" w:rsidP="00F06246">
      <w:pPr>
        <w:tabs>
          <w:tab w:val="left" w:pos="284"/>
        </w:tabs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Address: Republic of Turkey, 22560 </w:t>
      </w:r>
      <w:proofErr w:type="spellStart"/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Suloglu</w:t>
      </w:r>
      <w:proofErr w:type="spellEnd"/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, Merkez </w:t>
      </w:r>
      <w:proofErr w:type="spellStart"/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Mah</w:t>
      </w:r>
      <w:proofErr w:type="spellEnd"/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. </w:t>
      </w:r>
      <w:proofErr w:type="spellStart"/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Kemalbalıkesir</w:t>
      </w:r>
      <w:proofErr w:type="spellEnd"/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Cad. No.46</w:t>
      </w:r>
    </w:p>
    <w:p w14:paraId="08308FAC" w14:textId="77777777" w:rsidR="00F06246" w:rsidRPr="009D2E19" w:rsidRDefault="00F06246" w:rsidP="00F06246">
      <w:pPr>
        <w:tabs>
          <w:tab w:val="left" w:pos="284"/>
        </w:tabs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Registration No. 7850017896</w:t>
      </w:r>
    </w:p>
    <w:p w14:paraId="653121F9" w14:textId="49AB749D" w:rsidR="00AB471B" w:rsidRPr="009B30FB" w:rsidRDefault="00F06246" w:rsidP="00F06246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Represented by Mehmet </w:t>
      </w:r>
      <w:proofErr w:type="spellStart"/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Ormankiran</w:t>
      </w:r>
      <w:proofErr w:type="spellEnd"/>
      <w:r>
        <w:rPr>
          <w:rFonts w:ascii="Times New Roman" w:hAnsi="Times New Roman"/>
          <w:snapToGrid/>
          <w:sz w:val="22"/>
          <w:szCs w:val="22"/>
          <w:lang w:val="bg-BG" w:eastAsia="en-GB"/>
        </w:rPr>
        <w:t xml:space="preserve"> - </w:t>
      </w:r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Mayor</w:t>
      </w:r>
      <w:r w:rsidR="00F43499" w:rsidRPr="008C3DFE">
        <w:rPr>
          <w:rFonts w:ascii="Times New Roman" w:hAnsi="Times New Roman"/>
          <w:sz w:val="22"/>
          <w:szCs w:val="22"/>
          <w:lang w:val="en-GB"/>
        </w:rPr>
        <w:t>,</w:t>
      </w:r>
    </w:p>
    <w:p w14:paraId="28F12726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4677A08A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7656AFC3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76A1BFAD" w14:textId="77777777" w:rsidR="00B90C14" w:rsidRPr="00F43499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F43499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F43499">
        <w:rPr>
          <w:rFonts w:ascii="Times New Roman" w:hAnsi="Times New Roman"/>
          <w:sz w:val="22"/>
          <w:szCs w:val="22"/>
          <w:lang w:val="en-GB"/>
        </w:rPr>
        <w:t xml:space="preserve">Full official </w:t>
      </w:r>
      <w:r w:rsidR="007A0D58" w:rsidRPr="00F43499">
        <w:rPr>
          <w:rFonts w:ascii="Times New Roman" w:hAnsi="Times New Roman"/>
          <w:sz w:val="22"/>
          <w:szCs w:val="22"/>
          <w:lang w:val="en-GB"/>
        </w:rPr>
        <w:t>n</w:t>
      </w:r>
      <w:r w:rsidRPr="00F43499">
        <w:rPr>
          <w:rFonts w:ascii="Times New Roman" w:hAnsi="Times New Roman"/>
          <w:sz w:val="22"/>
          <w:szCs w:val="22"/>
          <w:lang w:val="en-GB"/>
        </w:rPr>
        <w:t xml:space="preserve">ame of </w:t>
      </w:r>
      <w:r w:rsidR="00531265" w:rsidRPr="00F43499">
        <w:rPr>
          <w:rFonts w:ascii="Times New Roman" w:hAnsi="Times New Roman"/>
          <w:sz w:val="22"/>
          <w:szCs w:val="22"/>
          <w:lang w:val="en-GB"/>
        </w:rPr>
        <w:t>c</w:t>
      </w:r>
      <w:r w:rsidRPr="00F43499">
        <w:rPr>
          <w:rFonts w:ascii="Times New Roman" w:hAnsi="Times New Roman"/>
          <w:sz w:val="22"/>
          <w:szCs w:val="22"/>
          <w:lang w:val="en-GB"/>
        </w:rPr>
        <w:t xml:space="preserve">ontractor&gt; </w:t>
      </w:r>
    </w:p>
    <w:p w14:paraId="36434928" w14:textId="77777777" w:rsidR="00B90C14" w:rsidRPr="00F43499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F43499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F43499">
        <w:rPr>
          <w:rFonts w:ascii="Times New Roman" w:hAnsi="Times New Roman"/>
          <w:sz w:val="22"/>
          <w:szCs w:val="22"/>
          <w:lang w:val="en-GB"/>
        </w:rPr>
        <w:t>&lt;</w:t>
      </w:r>
      <w:r w:rsidRPr="00F43499">
        <w:rPr>
          <w:rFonts w:ascii="Times New Roman" w:hAnsi="Times New Roman"/>
          <w:sz w:val="22"/>
          <w:szCs w:val="22"/>
          <w:lang w:val="en-GB"/>
        </w:rPr>
        <w:t>Legal status/title</w:t>
      </w:r>
      <w:r w:rsidR="00B202BC" w:rsidRPr="00F43499">
        <w:rPr>
          <w:rFonts w:ascii="Times New Roman" w:hAnsi="Times New Roman"/>
          <w:sz w:val="22"/>
          <w:szCs w:val="22"/>
          <w:lang w:val="en-GB"/>
        </w:rPr>
        <w:t>&gt;</w:t>
      </w:r>
      <w:r w:rsidRPr="00F43499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F43499">
        <w:rPr>
          <w:rStyle w:val="ac"/>
          <w:rFonts w:ascii="Times New Roman" w:hAnsi="Times New Roman"/>
          <w:sz w:val="22"/>
          <w:szCs w:val="22"/>
          <w:lang w:val="en-GB"/>
        </w:rPr>
        <w:footnoteReference w:id="1"/>
      </w:r>
    </w:p>
    <w:p w14:paraId="4E5A605E" w14:textId="77777777" w:rsidR="00B90C14" w:rsidRPr="00F43499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F43499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F43499">
        <w:rPr>
          <w:rFonts w:ascii="Times New Roman" w:hAnsi="Times New Roman"/>
          <w:sz w:val="22"/>
          <w:szCs w:val="22"/>
          <w:lang w:val="en-GB"/>
        </w:rPr>
        <w:t>&lt;</w:t>
      </w:r>
      <w:r w:rsidRPr="00F43499">
        <w:rPr>
          <w:rFonts w:ascii="Times New Roman" w:hAnsi="Times New Roman"/>
          <w:sz w:val="22"/>
          <w:szCs w:val="22"/>
          <w:lang w:val="en-GB"/>
        </w:rPr>
        <w:t>Official registration number</w:t>
      </w:r>
      <w:r w:rsidR="00B202BC" w:rsidRPr="00F43499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F43499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F43499">
        <w:rPr>
          <w:rStyle w:val="ac"/>
          <w:rFonts w:ascii="Times New Roman" w:hAnsi="Times New Roman"/>
          <w:sz w:val="22"/>
          <w:szCs w:val="22"/>
          <w:lang w:val="en-GB"/>
        </w:rPr>
        <w:footnoteReference w:id="2"/>
      </w:r>
    </w:p>
    <w:p w14:paraId="7C2FD202" w14:textId="77777777" w:rsidR="00B90C14" w:rsidRPr="00F43499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F43499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F43499">
        <w:rPr>
          <w:rFonts w:ascii="Times New Roman" w:hAnsi="Times New Roman"/>
          <w:sz w:val="22"/>
          <w:szCs w:val="22"/>
          <w:lang w:val="en-GB"/>
        </w:rPr>
        <w:t>Full official address</w:t>
      </w:r>
      <w:r w:rsidRPr="00F43499">
        <w:rPr>
          <w:rFonts w:ascii="Times New Roman" w:hAnsi="Times New Roman"/>
          <w:sz w:val="22"/>
          <w:szCs w:val="22"/>
          <w:lang w:val="en-GB"/>
        </w:rPr>
        <w:t>&gt;</w:t>
      </w:r>
    </w:p>
    <w:p w14:paraId="51988B17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F43499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F43499">
        <w:rPr>
          <w:rFonts w:ascii="Times New Roman" w:hAnsi="Times New Roman"/>
          <w:sz w:val="22"/>
          <w:szCs w:val="22"/>
          <w:lang w:val="en-GB"/>
        </w:rPr>
        <w:t>&lt;</w:t>
      </w:r>
      <w:r w:rsidRPr="00F43499">
        <w:rPr>
          <w:rFonts w:ascii="Times New Roman" w:hAnsi="Times New Roman"/>
          <w:sz w:val="22"/>
          <w:szCs w:val="22"/>
          <w:lang w:val="en-GB"/>
        </w:rPr>
        <w:t>VAT number</w:t>
      </w:r>
      <w:r w:rsidR="00B202BC" w:rsidRPr="00F43499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F43499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F43499">
        <w:rPr>
          <w:rStyle w:val="ac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F43499">
        <w:rPr>
          <w:rFonts w:ascii="Times New Roman" w:hAnsi="Times New Roman"/>
          <w:sz w:val="22"/>
          <w:szCs w:val="22"/>
          <w:lang w:val="en-GB"/>
        </w:rPr>
        <w:t>,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641CCEA4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403048E3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1769081B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3368ACE8" w14:textId="65BE1688"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F43499" w:rsidRPr="008C3DFE">
        <w:rPr>
          <w:rFonts w:ascii="Times New Roman" w:hAnsi="Times New Roman"/>
          <w:b/>
          <w:sz w:val="28"/>
          <w:lang w:val="en-GB"/>
        </w:rPr>
        <w:t>“</w:t>
      </w:r>
      <w:proofErr w:type="spellStart"/>
      <w:r w:rsidR="00F43499" w:rsidRPr="008C3DFE">
        <w:rPr>
          <w:rFonts w:ascii="Times New Roman" w:hAnsi="Times New Roman"/>
          <w:b/>
          <w:sz w:val="28"/>
          <w:lang w:val="en-GB"/>
        </w:rPr>
        <w:t>Suloglu</w:t>
      </w:r>
      <w:proofErr w:type="spellEnd"/>
      <w:r w:rsidR="00F43499" w:rsidRPr="008C3DFE">
        <w:rPr>
          <w:rFonts w:ascii="Times New Roman" w:hAnsi="Times New Roman"/>
          <w:b/>
          <w:sz w:val="28"/>
          <w:lang w:val="en-GB"/>
        </w:rPr>
        <w:t xml:space="preserve"> and </w:t>
      </w:r>
      <w:proofErr w:type="spellStart"/>
      <w:r w:rsidR="00F43499" w:rsidRPr="008C3DFE">
        <w:rPr>
          <w:rFonts w:ascii="Times New Roman" w:hAnsi="Times New Roman"/>
          <w:b/>
          <w:sz w:val="28"/>
          <w:lang w:val="en-GB"/>
        </w:rPr>
        <w:t>Sozopol</w:t>
      </w:r>
      <w:proofErr w:type="spellEnd"/>
      <w:r w:rsidR="00F43499" w:rsidRPr="008C3DFE">
        <w:rPr>
          <w:rFonts w:ascii="Times New Roman" w:hAnsi="Times New Roman"/>
          <w:b/>
          <w:sz w:val="28"/>
          <w:lang w:val="en-GB"/>
        </w:rPr>
        <w:t xml:space="preserve"> – Informed, Trained, Equipped”</w:t>
      </w:r>
    </w:p>
    <w:p w14:paraId="51BE037E" w14:textId="2D4D2226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F43499">
        <w:rPr>
          <w:rFonts w:ascii="Times New Roman" w:hAnsi="Times New Roman"/>
          <w:b/>
          <w:sz w:val="28"/>
          <w:lang w:val="en-GB"/>
        </w:rPr>
        <w:t>“Delivery of specialized firefighting equipment”</w:t>
      </w:r>
    </w:p>
    <w:p w14:paraId="0198CFFE" w14:textId="51D484A8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4A6740" w:rsidRPr="004A6740">
        <w:rPr>
          <w:rFonts w:ascii="Times New Roman" w:hAnsi="Times New Roman"/>
          <w:b/>
          <w:bCs/>
          <w:sz w:val="22"/>
          <w:lang w:val="en-GB"/>
        </w:rPr>
        <w:t>035-SUPPLY-Suloglu-08</w:t>
      </w:r>
    </w:p>
    <w:p w14:paraId="7226539F" w14:textId="77777777" w:rsidR="00067B54" w:rsidRDefault="00067B54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4784C494" w14:textId="77777777" w:rsidR="00067B54" w:rsidRDefault="00067B54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5E70073B" w14:textId="4362FCB0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lastRenderedPageBreak/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0AD258FA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42AC1509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2B35D332" w14:textId="7CD5032F" w:rsidR="004D2FD8" w:rsidRP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r w:rsidRPr="00F43499">
        <w:rPr>
          <w:rFonts w:ascii="Times New Roman" w:hAnsi="Times New Roman"/>
          <w:sz w:val="22"/>
          <w:lang w:val="en-GB"/>
        </w:rPr>
        <w:t xml:space="preserve">the </w:t>
      </w:r>
      <w:r w:rsidR="00D5158D" w:rsidRPr="00F43499">
        <w:rPr>
          <w:rFonts w:ascii="Times New Roman" w:hAnsi="Times New Roman"/>
          <w:sz w:val="22"/>
          <w:lang w:val="en-GB"/>
        </w:rPr>
        <w:t>supply</w:t>
      </w:r>
      <w:r w:rsidR="004F1F8C" w:rsidRPr="00F43499">
        <w:rPr>
          <w:rFonts w:ascii="Times New Roman" w:hAnsi="Times New Roman"/>
          <w:sz w:val="22"/>
          <w:lang w:val="en-GB"/>
        </w:rPr>
        <w:t xml:space="preserve">, </w:t>
      </w:r>
      <w:r w:rsidRPr="00F43499">
        <w:rPr>
          <w:rFonts w:ascii="Times New Roman" w:hAnsi="Times New Roman"/>
          <w:sz w:val="22"/>
          <w:lang w:val="en-GB"/>
        </w:rPr>
        <w:t>delivery</w:t>
      </w:r>
      <w:r w:rsidR="00F43499" w:rsidRPr="00F43499">
        <w:rPr>
          <w:rFonts w:ascii="Times New Roman" w:hAnsi="Times New Roman"/>
          <w:sz w:val="22"/>
          <w:lang w:val="en-GB"/>
        </w:rPr>
        <w:t xml:space="preserve"> and </w:t>
      </w:r>
      <w:r w:rsidR="00BC7B0D" w:rsidRPr="00F43499">
        <w:rPr>
          <w:rFonts w:ascii="Times New Roman" w:hAnsi="Times New Roman"/>
          <w:sz w:val="22"/>
          <w:lang w:val="en-GB"/>
        </w:rPr>
        <w:t>unloading</w:t>
      </w:r>
      <w:r w:rsidRPr="004F1F8C">
        <w:rPr>
          <w:rFonts w:ascii="Times New Roman" w:hAnsi="Times New Roman"/>
          <w:sz w:val="22"/>
          <w:lang w:val="en-GB"/>
        </w:rPr>
        <w:t xml:space="preserve"> of the following supplies:</w:t>
      </w:r>
    </w:p>
    <w:p w14:paraId="1A0F689D" w14:textId="3C1D9F5D" w:rsidR="00067B54" w:rsidRPr="0044384D" w:rsidRDefault="00067B54" w:rsidP="00067B54">
      <w:pPr>
        <w:pStyle w:val="2"/>
        <w:keepNext w:val="0"/>
        <w:widowControl w:val="0"/>
        <w:numPr>
          <w:ilvl w:val="0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44384D">
        <w:rPr>
          <w:rFonts w:ascii="Times New Roman" w:hAnsi="Times New Roman"/>
          <w:sz w:val="22"/>
          <w:lang w:val="en-GB"/>
        </w:rPr>
        <w:t>Portable pump</w:t>
      </w:r>
      <w:r>
        <w:rPr>
          <w:rFonts w:ascii="Times New Roman" w:hAnsi="Times New Roman"/>
          <w:sz w:val="22"/>
          <w:lang w:val="en-GB"/>
        </w:rPr>
        <w:t>, automatically controlled for long distances and longer usage</w:t>
      </w:r>
      <w:r w:rsidRPr="0044384D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– 1 item, together with:</w:t>
      </w:r>
    </w:p>
    <w:p w14:paraId="5C2D1FA8" w14:textId="77777777" w:rsidR="00067B54" w:rsidRPr="0044384D" w:rsidRDefault="00067B54" w:rsidP="00067B54">
      <w:pPr>
        <w:pStyle w:val="2"/>
        <w:keepNext w:val="0"/>
        <w:widowControl w:val="0"/>
        <w:numPr>
          <w:ilvl w:val="1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Suction hose</w:t>
      </w:r>
      <w:r>
        <w:rPr>
          <w:rFonts w:ascii="Times New Roman" w:hAnsi="Times New Roman"/>
          <w:sz w:val="22"/>
          <w:lang w:val="bg-BG"/>
        </w:rPr>
        <w:t xml:space="preserve"> </w:t>
      </w:r>
      <w:r>
        <w:rPr>
          <w:rFonts w:ascii="Times New Roman" w:hAnsi="Times New Roman"/>
          <w:sz w:val="22"/>
          <w:lang w:val="en-US"/>
        </w:rPr>
        <w:t xml:space="preserve">compatible for the pump </w:t>
      </w:r>
      <w:r>
        <w:rPr>
          <w:rFonts w:ascii="Times New Roman" w:hAnsi="Times New Roman"/>
          <w:sz w:val="22"/>
          <w:lang w:val="en-GB"/>
        </w:rPr>
        <w:t>– 4 items;</w:t>
      </w:r>
    </w:p>
    <w:p w14:paraId="4A245AF4" w14:textId="77777777" w:rsidR="00067B54" w:rsidRPr="0044384D" w:rsidRDefault="00067B54" w:rsidP="00067B54">
      <w:pPr>
        <w:pStyle w:val="2"/>
        <w:keepNext w:val="0"/>
        <w:widowControl w:val="0"/>
        <w:numPr>
          <w:ilvl w:val="1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44384D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>uction strainer – 1 item;</w:t>
      </w:r>
    </w:p>
    <w:p w14:paraId="6FC22432" w14:textId="77777777" w:rsidR="00067B54" w:rsidRPr="00AA12F8" w:rsidRDefault="00067B54" w:rsidP="00067B54">
      <w:pPr>
        <w:pStyle w:val="2"/>
        <w:keepNext w:val="0"/>
        <w:widowControl w:val="0"/>
        <w:numPr>
          <w:ilvl w:val="1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44384D">
        <w:rPr>
          <w:rFonts w:ascii="Times New Roman" w:hAnsi="Times New Roman"/>
          <w:sz w:val="22"/>
          <w:lang w:val="en-GB"/>
        </w:rPr>
        <w:t>P</w:t>
      </w:r>
      <w:r>
        <w:rPr>
          <w:rFonts w:ascii="Times New Roman" w:hAnsi="Times New Roman"/>
          <w:sz w:val="22"/>
          <w:lang w:val="en-GB"/>
        </w:rPr>
        <w:t>ressure</w:t>
      </w:r>
      <w:r w:rsidRPr="0044384D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hose</w:t>
      </w:r>
      <w:r w:rsidRPr="0044384D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compatible for the pump – 8 items;</w:t>
      </w:r>
    </w:p>
    <w:p w14:paraId="05F37F0A" w14:textId="77777777" w:rsidR="00067B54" w:rsidRPr="0044384D" w:rsidRDefault="00067B54" w:rsidP="00067B54">
      <w:pPr>
        <w:pStyle w:val="2"/>
        <w:keepNext w:val="0"/>
        <w:widowControl w:val="0"/>
        <w:numPr>
          <w:ilvl w:val="0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44384D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>ubmersible</w:t>
      </w:r>
      <w:r w:rsidRPr="0044384D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pump</w:t>
      </w:r>
      <w:r w:rsidRPr="0044384D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type I with ability to pump out water down to 8 mm – 1 item;</w:t>
      </w:r>
    </w:p>
    <w:p w14:paraId="695D5342" w14:textId="77777777" w:rsidR="00067B54" w:rsidRPr="0044384D" w:rsidRDefault="00067B54" w:rsidP="00067B54">
      <w:pPr>
        <w:pStyle w:val="2"/>
        <w:keepNext w:val="0"/>
        <w:widowControl w:val="0"/>
        <w:numPr>
          <w:ilvl w:val="0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44384D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>ubmersible</w:t>
      </w:r>
      <w:r w:rsidRPr="0044384D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pump</w:t>
      </w:r>
      <w:r w:rsidRPr="0044384D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type II with ability to pump out water down to 4 mm – 1 item;</w:t>
      </w:r>
    </w:p>
    <w:p w14:paraId="3C5006C2" w14:textId="77777777" w:rsidR="00067B54" w:rsidRPr="0044384D" w:rsidRDefault="00067B54" w:rsidP="00067B54">
      <w:pPr>
        <w:pStyle w:val="2"/>
        <w:keepNext w:val="0"/>
        <w:widowControl w:val="0"/>
        <w:numPr>
          <w:ilvl w:val="0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Nozzle – 2 items;</w:t>
      </w:r>
    </w:p>
    <w:p w14:paraId="65201D03" w14:textId="77777777" w:rsidR="00067B54" w:rsidRPr="0044384D" w:rsidRDefault="00067B54" w:rsidP="00067B54">
      <w:pPr>
        <w:pStyle w:val="2"/>
        <w:keepNext w:val="0"/>
        <w:widowControl w:val="0"/>
        <w:numPr>
          <w:ilvl w:val="0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Portable hydraulic jack – 1 item;</w:t>
      </w:r>
    </w:p>
    <w:p w14:paraId="1C05E272" w14:textId="77777777" w:rsidR="00067B54" w:rsidRPr="0044384D" w:rsidRDefault="00067B54" w:rsidP="00067B54">
      <w:pPr>
        <w:pStyle w:val="2"/>
        <w:keepNext w:val="0"/>
        <w:widowControl w:val="0"/>
        <w:numPr>
          <w:ilvl w:val="0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44384D">
        <w:rPr>
          <w:rFonts w:ascii="Times New Roman" w:hAnsi="Times New Roman"/>
          <w:sz w:val="22"/>
          <w:lang w:val="en-GB"/>
        </w:rPr>
        <w:t>Rescue lifting bag</w:t>
      </w:r>
      <w:r>
        <w:rPr>
          <w:rFonts w:ascii="Times New Roman" w:hAnsi="Times New Roman"/>
          <w:sz w:val="22"/>
          <w:lang w:val="en-GB"/>
        </w:rPr>
        <w:t xml:space="preserve"> – 1 item, together with:</w:t>
      </w:r>
    </w:p>
    <w:p w14:paraId="28CCE789" w14:textId="77777777" w:rsidR="00067B54" w:rsidRPr="0044384D" w:rsidRDefault="00067B54" w:rsidP="00067B54">
      <w:pPr>
        <w:pStyle w:val="2"/>
        <w:keepNext w:val="0"/>
        <w:widowControl w:val="0"/>
        <w:numPr>
          <w:ilvl w:val="1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44384D">
        <w:rPr>
          <w:rFonts w:ascii="Times New Roman" w:hAnsi="Times New Roman"/>
          <w:sz w:val="22"/>
          <w:lang w:val="en-GB"/>
        </w:rPr>
        <w:t>Pressure reducing valve</w:t>
      </w:r>
      <w:r>
        <w:rPr>
          <w:rFonts w:ascii="Times New Roman" w:hAnsi="Times New Roman"/>
          <w:sz w:val="22"/>
          <w:lang w:val="en-GB"/>
        </w:rPr>
        <w:t xml:space="preserve"> – 1 item;</w:t>
      </w:r>
    </w:p>
    <w:p w14:paraId="57DB4E7B" w14:textId="77777777" w:rsidR="00067B54" w:rsidRPr="0044384D" w:rsidRDefault="00067B54" w:rsidP="00067B54">
      <w:pPr>
        <w:pStyle w:val="2"/>
        <w:keepNext w:val="0"/>
        <w:widowControl w:val="0"/>
        <w:numPr>
          <w:ilvl w:val="1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44384D">
        <w:rPr>
          <w:rFonts w:ascii="Times New Roman" w:hAnsi="Times New Roman"/>
          <w:sz w:val="22"/>
          <w:lang w:val="en-GB"/>
        </w:rPr>
        <w:t>Totten controller with lighting</w:t>
      </w:r>
      <w:r>
        <w:rPr>
          <w:rFonts w:ascii="Times New Roman" w:hAnsi="Times New Roman"/>
          <w:sz w:val="22"/>
          <w:lang w:val="en-GB"/>
        </w:rPr>
        <w:t xml:space="preserve"> – 1 item;</w:t>
      </w:r>
    </w:p>
    <w:p w14:paraId="135EAB1D" w14:textId="77777777" w:rsidR="00067B54" w:rsidRPr="0044384D" w:rsidRDefault="00067B54" w:rsidP="00067B54">
      <w:pPr>
        <w:pStyle w:val="2"/>
        <w:keepNext w:val="0"/>
        <w:widowControl w:val="0"/>
        <w:numPr>
          <w:ilvl w:val="1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H</w:t>
      </w:r>
      <w:r w:rsidRPr="0044384D">
        <w:rPr>
          <w:rFonts w:ascii="Times New Roman" w:hAnsi="Times New Roman"/>
          <w:sz w:val="22"/>
          <w:lang w:val="en-GB"/>
        </w:rPr>
        <w:t>ose for inflating of the pillow</w:t>
      </w:r>
      <w:r>
        <w:rPr>
          <w:rFonts w:ascii="Times New Roman" w:hAnsi="Times New Roman"/>
          <w:sz w:val="22"/>
          <w:lang w:val="en-GB"/>
        </w:rPr>
        <w:t xml:space="preserve"> – 1 item;</w:t>
      </w:r>
    </w:p>
    <w:p w14:paraId="31D736A0" w14:textId="77777777" w:rsidR="00067B54" w:rsidRPr="0044384D" w:rsidRDefault="00067B54" w:rsidP="00067B54">
      <w:pPr>
        <w:pStyle w:val="2"/>
        <w:keepNext w:val="0"/>
        <w:widowControl w:val="0"/>
        <w:numPr>
          <w:ilvl w:val="1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Steel air cylinder – 1 item;</w:t>
      </w:r>
    </w:p>
    <w:p w14:paraId="28576FB8" w14:textId="77777777" w:rsidR="00067B54" w:rsidRPr="0044384D" w:rsidRDefault="00067B54" w:rsidP="00067B54">
      <w:pPr>
        <w:pStyle w:val="2"/>
        <w:keepNext w:val="0"/>
        <w:widowControl w:val="0"/>
        <w:numPr>
          <w:ilvl w:val="0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Combined</w:t>
      </w:r>
      <w:r w:rsidRPr="0044384D">
        <w:rPr>
          <w:rFonts w:ascii="Times New Roman" w:hAnsi="Times New Roman"/>
          <w:sz w:val="22"/>
          <w:lang w:val="en-GB"/>
        </w:rPr>
        <w:t xml:space="preserve"> rescue tool for cutting and spreading</w:t>
      </w:r>
      <w:r>
        <w:rPr>
          <w:rFonts w:ascii="Times New Roman" w:hAnsi="Times New Roman"/>
          <w:sz w:val="22"/>
          <w:lang w:val="en-GB"/>
        </w:rPr>
        <w:t xml:space="preserve"> – 1 item, together with:</w:t>
      </w:r>
    </w:p>
    <w:p w14:paraId="3D65A648" w14:textId="77777777" w:rsidR="00067B54" w:rsidRPr="0044384D" w:rsidRDefault="00067B54" w:rsidP="00067B54">
      <w:pPr>
        <w:pStyle w:val="2"/>
        <w:keepNext w:val="0"/>
        <w:widowControl w:val="0"/>
        <w:numPr>
          <w:ilvl w:val="1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Rechargeable</w:t>
      </w:r>
      <w:r w:rsidRPr="0044384D">
        <w:rPr>
          <w:rFonts w:ascii="Times New Roman" w:hAnsi="Times New Roman"/>
          <w:sz w:val="22"/>
          <w:lang w:val="en-GB"/>
        </w:rPr>
        <w:t xml:space="preserve"> battery</w:t>
      </w:r>
      <w:r>
        <w:rPr>
          <w:rFonts w:ascii="Times New Roman" w:hAnsi="Times New Roman"/>
          <w:sz w:val="22"/>
          <w:lang w:val="en-GB"/>
        </w:rPr>
        <w:t xml:space="preserve"> – 2 items;</w:t>
      </w:r>
    </w:p>
    <w:p w14:paraId="7FA8FA15" w14:textId="77777777" w:rsidR="00067B54" w:rsidRPr="0044384D" w:rsidRDefault="00067B54" w:rsidP="00067B54">
      <w:pPr>
        <w:pStyle w:val="2"/>
        <w:keepNext w:val="0"/>
        <w:widowControl w:val="0"/>
        <w:numPr>
          <w:ilvl w:val="1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44384D">
        <w:rPr>
          <w:rFonts w:ascii="Times New Roman" w:hAnsi="Times New Roman"/>
          <w:sz w:val="22"/>
          <w:lang w:val="en-GB"/>
        </w:rPr>
        <w:t>Charging device 220V</w:t>
      </w:r>
      <w:r>
        <w:rPr>
          <w:rFonts w:ascii="Times New Roman" w:hAnsi="Times New Roman"/>
          <w:sz w:val="22"/>
          <w:lang w:val="en-GB"/>
        </w:rPr>
        <w:t xml:space="preserve"> – 1 item;</w:t>
      </w:r>
    </w:p>
    <w:p w14:paraId="108F0758" w14:textId="77777777" w:rsidR="00067B54" w:rsidRPr="0044384D" w:rsidRDefault="00067B54" w:rsidP="00067B54">
      <w:pPr>
        <w:pStyle w:val="2"/>
        <w:keepNext w:val="0"/>
        <w:widowControl w:val="0"/>
        <w:numPr>
          <w:ilvl w:val="0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Electric chainsaw – 1 item, together with:</w:t>
      </w:r>
    </w:p>
    <w:p w14:paraId="5A197D6E" w14:textId="77777777" w:rsidR="00067B54" w:rsidRPr="0044384D" w:rsidRDefault="00067B54" w:rsidP="00067B54">
      <w:pPr>
        <w:pStyle w:val="2"/>
        <w:keepNext w:val="0"/>
        <w:widowControl w:val="0"/>
        <w:numPr>
          <w:ilvl w:val="1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44384D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Protection helmet – 1 item;</w:t>
      </w:r>
    </w:p>
    <w:p w14:paraId="1EEDC339" w14:textId="77777777" w:rsidR="00067B54" w:rsidRPr="0044384D" w:rsidRDefault="00067B54" w:rsidP="00067B54">
      <w:pPr>
        <w:pStyle w:val="2"/>
        <w:keepNext w:val="0"/>
        <w:widowControl w:val="0"/>
        <w:numPr>
          <w:ilvl w:val="0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Scaling ladder – 1 item, together with:</w:t>
      </w:r>
    </w:p>
    <w:p w14:paraId="22672884" w14:textId="77777777" w:rsidR="00067B54" w:rsidRPr="0044384D" w:rsidRDefault="00067B54" w:rsidP="00067B54">
      <w:pPr>
        <w:pStyle w:val="2"/>
        <w:keepNext w:val="0"/>
        <w:widowControl w:val="0"/>
        <w:numPr>
          <w:ilvl w:val="1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Bridge for scaling ladder – 1 item;</w:t>
      </w:r>
    </w:p>
    <w:p w14:paraId="6A8A1C61" w14:textId="77777777" w:rsidR="00067B54" w:rsidRDefault="00067B54" w:rsidP="00067B54">
      <w:pPr>
        <w:pStyle w:val="2"/>
        <w:keepNext w:val="0"/>
        <w:widowControl w:val="0"/>
        <w:numPr>
          <w:ilvl w:val="0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Protective firefighting clothes including:</w:t>
      </w:r>
    </w:p>
    <w:p w14:paraId="4F6F9991" w14:textId="77777777" w:rsidR="00067B54" w:rsidRDefault="00067B54" w:rsidP="00067B54">
      <w:pPr>
        <w:pStyle w:val="2"/>
        <w:keepNext w:val="0"/>
        <w:widowControl w:val="0"/>
        <w:numPr>
          <w:ilvl w:val="1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Fire Jacket – 10 items;</w:t>
      </w:r>
    </w:p>
    <w:p w14:paraId="076331D6" w14:textId="77777777" w:rsidR="00067B54" w:rsidRPr="0044384D" w:rsidRDefault="00067B54" w:rsidP="00067B54">
      <w:pPr>
        <w:pStyle w:val="2"/>
        <w:keepNext w:val="0"/>
        <w:widowControl w:val="0"/>
        <w:numPr>
          <w:ilvl w:val="1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Fire trouser – 10 items;</w:t>
      </w:r>
    </w:p>
    <w:p w14:paraId="037B9046" w14:textId="77777777" w:rsidR="00067B54" w:rsidRPr="0044384D" w:rsidRDefault="00067B54" w:rsidP="00067B54">
      <w:pPr>
        <w:pStyle w:val="2"/>
        <w:keepNext w:val="0"/>
        <w:widowControl w:val="0"/>
        <w:numPr>
          <w:ilvl w:val="1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Firefighting helmet – 10 items; </w:t>
      </w:r>
    </w:p>
    <w:p w14:paraId="365A8361" w14:textId="77777777" w:rsidR="00067B54" w:rsidRPr="0044384D" w:rsidRDefault="00067B54" w:rsidP="00067B54">
      <w:pPr>
        <w:pStyle w:val="2"/>
        <w:keepNext w:val="0"/>
        <w:widowControl w:val="0"/>
        <w:numPr>
          <w:ilvl w:val="1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Fireman’s safety belt – 10 items;</w:t>
      </w:r>
    </w:p>
    <w:p w14:paraId="496EF1AF" w14:textId="77777777" w:rsidR="00067B54" w:rsidRPr="0044384D" w:rsidRDefault="00067B54" w:rsidP="00067B54">
      <w:pPr>
        <w:pStyle w:val="2"/>
        <w:keepNext w:val="0"/>
        <w:widowControl w:val="0"/>
        <w:numPr>
          <w:ilvl w:val="1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Firefighting gloves with cuff – 10 items;</w:t>
      </w:r>
    </w:p>
    <w:p w14:paraId="403AB16C" w14:textId="77777777" w:rsidR="00067B54" w:rsidRPr="0044384D" w:rsidRDefault="00067B54" w:rsidP="00067B54">
      <w:pPr>
        <w:pStyle w:val="2"/>
        <w:keepNext w:val="0"/>
        <w:widowControl w:val="0"/>
        <w:numPr>
          <w:ilvl w:val="1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Fire protective boots – 10 items;</w:t>
      </w:r>
    </w:p>
    <w:p w14:paraId="26B556D3" w14:textId="77777777" w:rsidR="00067B54" w:rsidRPr="0044384D" w:rsidRDefault="00067B54" w:rsidP="00067B54">
      <w:pPr>
        <w:pStyle w:val="2"/>
        <w:keepNext w:val="0"/>
        <w:widowControl w:val="0"/>
        <w:numPr>
          <w:ilvl w:val="0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Rain protection set (Trouser, Coat with hood) – 20 items;</w:t>
      </w:r>
    </w:p>
    <w:p w14:paraId="15D0A749" w14:textId="77777777" w:rsidR="00067B54" w:rsidRPr="0044384D" w:rsidRDefault="00067B54" w:rsidP="00067B54">
      <w:pPr>
        <w:pStyle w:val="2"/>
        <w:keepNext w:val="0"/>
        <w:widowControl w:val="0"/>
        <w:numPr>
          <w:ilvl w:val="0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44384D">
        <w:rPr>
          <w:rFonts w:ascii="Times New Roman" w:hAnsi="Times New Roman"/>
          <w:sz w:val="22"/>
          <w:lang w:val="en-GB"/>
        </w:rPr>
        <w:t>Portable LED projector</w:t>
      </w:r>
      <w:r>
        <w:rPr>
          <w:rFonts w:ascii="Times New Roman" w:hAnsi="Times New Roman"/>
          <w:sz w:val="22"/>
          <w:lang w:val="en-GB"/>
        </w:rPr>
        <w:t xml:space="preserve"> – 5 items; </w:t>
      </w:r>
    </w:p>
    <w:p w14:paraId="00AE4BB4" w14:textId="77777777" w:rsidR="00067B54" w:rsidRPr="0044384D" w:rsidRDefault="00067B54" w:rsidP="00067B54">
      <w:pPr>
        <w:pStyle w:val="2"/>
        <w:keepNext w:val="0"/>
        <w:widowControl w:val="0"/>
        <w:numPr>
          <w:ilvl w:val="0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Lighting system – 1 item;</w:t>
      </w:r>
    </w:p>
    <w:p w14:paraId="399AE400" w14:textId="77777777" w:rsidR="00067B54" w:rsidRPr="0044384D" w:rsidRDefault="00067B54" w:rsidP="00067B54">
      <w:pPr>
        <w:pStyle w:val="2"/>
        <w:keepNext w:val="0"/>
        <w:widowControl w:val="0"/>
        <w:numPr>
          <w:ilvl w:val="0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Stretcher foldable length wide – 1 item;</w:t>
      </w:r>
    </w:p>
    <w:p w14:paraId="0629A2E8" w14:textId="77777777" w:rsidR="00067B54" w:rsidRPr="0044384D" w:rsidRDefault="00067B54" w:rsidP="00067B54">
      <w:pPr>
        <w:pStyle w:val="2"/>
        <w:keepNext w:val="0"/>
        <w:widowControl w:val="0"/>
        <w:numPr>
          <w:ilvl w:val="0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Basket stretcher with belts, mat and footrest – 1 item, together with:</w:t>
      </w:r>
    </w:p>
    <w:p w14:paraId="065B4120" w14:textId="77777777" w:rsidR="00067B54" w:rsidRPr="0044384D" w:rsidRDefault="00067B54" w:rsidP="00067B54">
      <w:pPr>
        <w:pStyle w:val="2"/>
        <w:keepNext w:val="0"/>
        <w:widowControl w:val="0"/>
        <w:numPr>
          <w:ilvl w:val="1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Lifting bridles – 1 item;</w:t>
      </w:r>
    </w:p>
    <w:p w14:paraId="75DE2DDB" w14:textId="77777777" w:rsidR="00067B54" w:rsidRPr="0044384D" w:rsidRDefault="00067B54" w:rsidP="00067B54">
      <w:pPr>
        <w:pStyle w:val="2"/>
        <w:keepNext w:val="0"/>
        <w:widowControl w:val="0"/>
        <w:numPr>
          <w:ilvl w:val="1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Carrying bag – 1 item;</w:t>
      </w:r>
    </w:p>
    <w:p w14:paraId="67922477" w14:textId="77777777" w:rsidR="00067B54" w:rsidRPr="0044384D" w:rsidRDefault="00067B54" w:rsidP="00067B54">
      <w:pPr>
        <w:pStyle w:val="2"/>
        <w:keepNext w:val="0"/>
        <w:widowControl w:val="0"/>
        <w:numPr>
          <w:ilvl w:val="1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Six-point belt in extreme rescue situations for spine-boards and basket stretcher – 1 item;</w:t>
      </w:r>
    </w:p>
    <w:p w14:paraId="6C8DD773" w14:textId="77777777" w:rsidR="00067B54" w:rsidRPr="0044384D" w:rsidRDefault="00067B54" w:rsidP="00067B54">
      <w:pPr>
        <w:pStyle w:val="2"/>
        <w:keepNext w:val="0"/>
        <w:widowControl w:val="0"/>
        <w:numPr>
          <w:ilvl w:val="0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Life-jacket “Safety Automatic” – 4 items;</w:t>
      </w:r>
    </w:p>
    <w:p w14:paraId="188F3809" w14:textId="77777777" w:rsidR="00067B54" w:rsidRPr="0044384D" w:rsidRDefault="00067B54" w:rsidP="00067B54">
      <w:pPr>
        <w:pStyle w:val="2"/>
        <w:keepNext w:val="0"/>
        <w:widowControl w:val="0"/>
        <w:numPr>
          <w:ilvl w:val="0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Emergency backpack for fire brigades – 1 item;</w:t>
      </w:r>
    </w:p>
    <w:p w14:paraId="4965826B" w14:textId="77777777" w:rsidR="00067B54" w:rsidRPr="0044384D" w:rsidRDefault="00067B54" w:rsidP="00067B54">
      <w:pPr>
        <w:pStyle w:val="2"/>
        <w:keepNext w:val="0"/>
        <w:widowControl w:val="0"/>
        <w:numPr>
          <w:ilvl w:val="0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Warning pyramid – 2 items;</w:t>
      </w:r>
    </w:p>
    <w:p w14:paraId="564911D8" w14:textId="77777777" w:rsidR="00067B54" w:rsidRPr="0044384D" w:rsidRDefault="00067B54" w:rsidP="00067B54">
      <w:pPr>
        <w:pStyle w:val="2"/>
        <w:keepNext w:val="0"/>
        <w:widowControl w:val="0"/>
        <w:numPr>
          <w:ilvl w:val="0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Flashing foldable traffic control cone 60 CM – 5 items;</w:t>
      </w:r>
    </w:p>
    <w:p w14:paraId="4C3E768A" w14:textId="77777777" w:rsidR="00067B54" w:rsidRPr="009D7390" w:rsidRDefault="00067B54" w:rsidP="00067B54">
      <w:pPr>
        <w:pStyle w:val="2"/>
        <w:keepNext w:val="0"/>
        <w:widowControl w:val="0"/>
        <w:numPr>
          <w:ilvl w:val="0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Europe barrier tape – 3 items;</w:t>
      </w:r>
    </w:p>
    <w:p w14:paraId="13567BA1" w14:textId="77777777" w:rsidR="00067B54" w:rsidRPr="009D7390" w:rsidRDefault="00067B54" w:rsidP="00067B54">
      <w:pPr>
        <w:pStyle w:val="2"/>
        <w:keepNext w:val="0"/>
        <w:widowControl w:val="0"/>
        <w:numPr>
          <w:ilvl w:val="0"/>
          <w:numId w:val="41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9D7390">
        <w:rPr>
          <w:rFonts w:ascii="Times New Roman" w:hAnsi="Times New Roman"/>
          <w:sz w:val="22"/>
          <w:lang w:val="en-GB"/>
        </w:rPr>
        <w:t>Power Generator</w:t>
      </w:r>
      <w:r>
        <w:rPr>
          <w:rFonts w:ascii="Times New Roman" w:hAnsi="Times New Roman"/>
          <w:sz w:val="22"/>
          <w:lang w:val="en-GB"/>
        </w:rPr>
        <w:t xml:space="preserve"> – 1 item.</w:t>
      </w:r>
    </w:p>
    <w:p w14:paraId="5CCDE240" w14:textId="77D18DC0" w:rsidR="004D2FD8" w:rsidRDefault="004D2FD8" w:rsidP="00067B54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616D9401" w14:textId="2A984CF6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F43499">
        <w:rPr>
          <w:rFonts w:ascii="Times New Roman" w:hAnsi="Times New Roman"/>
          <w:sz w:val="22"/>
          <w:lang w:val="en-GB"/>
        </w:rPr>
        <w:t xml:space="preserve">the premises of the Municipality of </w:t>
      </w:r>
      <w:r w:rsidR="004A6740" w:rsidRPr="00070B7E">
        <w:rPr>
          <w:rFonts w:ascii="Times New Roman" w:hAnsi="Times New Roman"/>
          <w:sz w:val="22"/>
        </w:rPr>
        <w:t>Suloglu,</w:t>
      </w:r>
      <w:r w:rsidR="004A6740">
        <w:rPr>
          <w:rFonts w:ascii="Times New Roman" w:hAnsi="Times New Roman"/>
          <w:b/>
          <w:bCs/>
          <w:sz w:val="22"/>
        </w:rPr>
        <w:t xml:space="preserve"> </w:t>
      </w:r>
      <w:r w:rsidR="004A6740" w:rsidRPr="00FB4AD5">
        <w:rPr>
          <w:rFonts w:ascii="Times New Roman" w:hAnsi="Times New Roman"/>
          <w:sz w:val="22"/>
        </w:rPr>
        <w:t>Merkez Mah. Kemalbalıkesir Cad. No.46</w:t>
      </w:r>
      <w:r w:rsidR="004A6740">
        <w:rPr>
          <w:rFonts w:ascii="Times New Roman" w:hAnsi="Times New Roman"/>
          <w:sz w:val="22"/>
        </w:rPr>
        <w:t xml:space="preserve">, </w:t>
      </w:r>
      <w:r w:rsidR="004A6740" w:rsidRPr="00FB4AD5">
        <w:rPr>
          <w:rFonts w:ascii="Times New Roman" w:hAnsi="Times New Roman"/>
          <w:sz w:val="22"/>
        </w:rPr>
        <w:t>Suloglu 22560, Edirne, Turkey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</w:t>
      </w:r>
      <w:r w:rsidRPr="007B70EE">
        <w:rPr>
          <w:rFonts w:ascii="Times New Roman" w:hAnsi="Times New Roman"/>
          <w:sz w:val="22"/>
          <w:lang w:val="en-GB"/>
        </w:rPr>
        <w:lastRenderedPageBreak/>
        <w:t xml:space="preserve">delivery shall be </w:t>
      </w:r>
      <w:r w:rsidR="00067B54">
        <w:rPr>
          <w:rFonts w:ascii="Times New Roman" w:hAnsi="Times New Roman"/>
          <w:sz w:val="22"/>
          <w:lang w:val="en-GB"/>
        </w:rPr>
        <w:t>9</w:t>
      </w:r>
      <w:r w:rsidR="00F43499">
        <w:rPr>
          <w:rFonts w:ascii="Times New Roman" w:hAnsi="Times New Roman"/>
          <w:sz w:val="22"/>
          <w:lang w:val="en-GB"/>
        </w:rPr>
        <w:t>0 days after contract signature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F43499">
        <w:rPr>
          <w:rFonts w:ascii="Times New Roman" w:hAnsi="Times New Roman"/>
          <w:sz w:val="22"/>
          <w:lang w:val="en-GB"/>
        </w:rPr>
        <w:t>be DDP</w:t>
      </w:r>
      <w:r w:rsidR="00E2190B" w:rsidRPr="00F43499">
        <w:rPr>
          <w:rStyle w:val="ac"/>
          <w:rFonts w:ascii="Times New Roman" w:hAnsi="Times New Roman"/>
          <w:sz w:val="22"/>
          <w:lang w:val="en-GB"/>
        </w:rPr>
        <w:footnoteReference w:id="4"/>
      </w:r>
      <w:r w:rsidRPr="00F43499">
        <w:rPr>
          <w:rFonts w:ascii="Times New Roman" w:hAnsi="Times New Roman"/>
          <w:sz w:val="22"/>
          <w:lang w:val="en-GB"/>
        </w:rPr>
        <w:t>.</w:t>
      </w:r>
      <w:r w:rsidRPr="00A940DC">
        <w:rPr>
          <w:rFonts w:ascii="Times New Roman" w:hAnsi="Times New Roman"/>
          <w:sz w:val="22"/>
          <w:lang w:val="en-GB"/>
        </w:rPr>
        <w:t xml:space="preserve">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F20F86" w:rsidRPr="008C3DFE">
        <w:rPr>
          <w:rFonts w:ascii="Times New Roman" w:hAnsi="Times New Roman"/>
          <w:sz w:val="22"/>
          <w:szCs w:val="22"/>
          <w:lang w:val="en-GB"/>
        </w:rPr>
        <w:t xml:space="preserve">the date </w:t>
      </w:r>
      <w:r w:rsidR="00F20F86">
        <w:rPr>
          <w:rFonts w:ascii="Times New Roman" w:hAnsi="Times New Roman"/>
          <w:sz w:val="22"/>
          <w:szCs w:val="22"/>
          <w:lang w:val="en-GB"/>
        </w:rPr>
        <w:t>of signature of the contract by both parties</w:t>
      </w:r>
      <w:r w:rsidR="00F20F86" w:rsidRPr="00A940DC">
        <w:rPr>
          <w:rFonts w:ascii="Times New Roman" w:hAnsi="Times New Roman"/>
          <w:sz w:val="22"/>
          <w:lang w:val="en-GB"/>
        </w:rPr>
        <w:t xml:space="preserve"> </w:t>
      </w:r>
      <w:r w:rsidR="00F20F86">
        <w:rPr>
          <w:rFonts w:ascii="Times New Roman" w:hAnsi="Times New Roman"/>
          <w:sz w:val="22"/>
          <w:lang w:val="en-GB"/>
        </w:rPr>
        <w:t xml:space="preserve">till </w:t>
      </w:r>
      <w:r w:rsidR="00F20F86" w:rsidRPr="008C3DFE">
        <w:rPr>
          <w:rFonts w:ascii="Times New Roman" w:hAnsi="Times New Roman"/>
          <w:sz w:val="22"/>
          <w:lang w:val="en-GB"/>
        </w:rPr>
        <w:t>the 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306AF5EC" w14:textId="2653A38B" w:rsidR="004D2FD8" w:rsidRPr="009B30FB" w:rsidRDefault="004D2FD8" w:rsidP="00F20F86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2B930636" w14:textId="77777777" w:rsidR="00067B54" w:rsidRDefault="00067B54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1269332F" w14:textId="026303BC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68DD3A62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0A15B72B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499F6142" w14:textId="77777777" w:rsidR="00067B54" w:rsidRDefault="00067B54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7E209FDE" w14:textId="18888D3F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44A21124" w14:textId="15E672F3" w:rsidR="004D2FD8" w:rsidRPr="004A6740" w:rsidRDefault="004D2FD8" w:rsidP="004A6740">
      <w:pPr>
        <w:ind w:left="709" w:hanging="709"/>
        <w:jc w:val="both"/>
        <w:rPr>
          <w:rFonts w:ascii="Times New Roman" w:hAnsi="Times New Roman"/>
          <w:sz w:val="22"/>
          <w:lang w:val="bg-BG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>contract price shall be</w:t>
      </w:r>
      <w:r w:rsidR="004A6740">
        <w:rPr>
          <w:rFonts w:ascii="Times New Roman" w:hAnsi="Times New Roman"/>
          <w:sz w:val="22"/>
          <w:lang w:val="bg-BG"/>
        </w:rPr>
        <w:t xml:space="preserve"> </w:t>
      </w:r>
      <w:r w:rsidR="00F20F86" w:rsidRPr="004C6EDD">
        <w:rPr>
          <w:rFonts w:ascii="Times New Roman" w:hAnsi="Times New Roman"/>
          <w:sz w:val="22"/>
          <w:lang w:val="en-GB"/>
        </w:rPr>
        <w:t>…………</w:t>
      </w:r>
      <w:r w:rsidR="004A6740">
        <w:rPr>
          <w:rFonts w:ascii="Times New Roman" w:hAnsi="Times New Roman"/>
          <w:sz w:val="22"/>
          <w:lang w:val="en-GB"/>
        </w:rPr>
        <w:t>…</w:t>
      </w:r>
      <w:r w:rsidR="00F20F86" w:rsidRPr="007B70EE">
        <w:rPr>
          <w:rFonts w:ascii="Times New Roman" w:hAnsi="Times New Roman"/>
          <w:sz w:val="22"/>
          <w:lang w:val="en-GB"/>
        </w:rPr>
        <w:t xml:space="preserve"> </w:t>
      </w:r>
      <w:r w:rsidR="00F20F86" w:rsidRPr="008C3DFE">
        <w:rPr>
          <w:rFonts w:ascii="Times New Roman" w:hAnsi="Times New Roman"/>
          <w:sz w:val="22"/>
          <w:lang w:val="en-GB"/>
        </w:rPr>
        <w:t>EUR</w:t>
      </w:r>
      <w:r w:rsidR="004A6740">
        <w:rPr>
          <w:rFonts w:ascii="Times New Roman" w:hAnsi="Times New Roman"/>
          <w:sz w:val="22"/>
          <w:lang w:val="bg-BG"/>
        </w:rPr>
        <w:t>.</w:t>
      </w:r>
    </w:p>
    <w:p w14:paraId="187877E9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44CBC8D0" w14:textId="77777777" w:rsidR="00067B54" w:rsidRDefault="00067B54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609CD359" w14:textId="426200F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B64F5E3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6B3A0FA1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2D769198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38BC42AB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29567AC8" w14:textId="156B7FF0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</w:t>
      </w:r>
      <w:r w:rsidR="00F20F86">
        <w:rPr>
          <w:rFonts w:ascii="Times New Roman" w:hAnsi="Times New Roman"/>
          <w:sz w:val="22"/>
          <w:lang w:val="en-GB"/>
        </w:rPr>
        <w:t>s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75B10A44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F20F86">
        <w:rPr>
          <w:rFonts w:ascii="Times New Roman" w:hAnsi="Times New Roman"/>
          <w:sz w:val="22"/>
          <w:lang w:val="en-GB"/>
        </w:rPr>
        <w:t>[</w:t>
      </w:r>
      <w:r w:rsidRPr="00F20F86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F20F86">
        <w:rPr>
          <w:rFonts w:ascii="Times New Roman" w:hAnsi="Times New Roman"/>
          <w:sz w:val="22"/>
          <w:lang w:val="en-GB"/>
        </w:rPr>
        <w:t xml:space="preserve">the </w:t>
      </w:r>
      <w:r w:rsidRPr="00F20F86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F20F86">
        <w:rPr>
          <w:rFonts w:ascii="Times New Roman" w:hAnsi="Times New Roman"/>
          <w:sz w:val="22"/>
          <w:lang w:val="en-GB"/>
        </w:rPr>
        <w:t>]</w:t>
      </w:r>
      <w:r w:rsidR="00B202BC" w:rsidRPr="00F20F86">
        <w:rPr>
          <w:rFonts w:ascii="Times New Roman" w:hAnsi="Times New Roman"/>
          <w:sz w:val="22"/>
          <w:lang w:val="en-GB"/>
        </w:rPr>
        <w:t>)</w:t>
      </w:r>
      <w:r w:rsidRPr="00F20F86">
        <w:rPr>
          <w:rFonts w:ascii="Times New Roman" w:hAnsi="Times New Roman"/>
          <w:sz w:val="22"/>
          <w:lang w:val="en-GB"/>
        </w:rPr>
        <w:t>;</w:t>
      </w:r>
    </w:p>
    <w:p w14:paraId="23E3DB13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775831DB" w14:textId="2965BD68" w:rsidR="00B80DE8" w:rsidRPr="004A6740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4A6740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4A6740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4A6740">
        <w:rPr>
          <w:rFonts w:ascii="Times New Roman" w:hAnsi="Times New Roman"/>
          <w:sz w:val="22"/>
          <w:lang w:val="en-GB"/>
        </w:rPr>
        <w:t xml:space="preserve"> (Annex V</w:t>
      </w:r>
      <w:r w:rsidR="00216F0D" w:rsidRPr="004A6740">
        <w:rPr>
          <w:rFonts w:ascii="Times New Roman" w:hAnsi="Times New Roman"/>
          <w:sz w:val="22"/>
          <w:lang w:val="en-GB"/>
        </w:rPr>
        <w:t>)</w:t>
      </w:r>
      <w:r w:rsidR="00B80DE8" w:rsidRPr="004A6740">
        <w:rPr>
          <w:rFonts w:ascii="Times New Roman" w:hAnsi="Times New Roman"/>
          <w:sz w:val="22"/>
          <w:lang w:val="en-GB"/>
        </w:rPr>
        <w:t>;</w:t>
      </w:r>
    </w:p>
    <w:p w14:paraId="0D7D831E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3437BACB" w14:textId="77777777" w:rsidR="00067B54" w:rsidRDefault="00067B54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231BC063" w14:textId="58E3BF88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4948AF73" w14:textId="16D8301F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lastRenderedPageBreak/>
        <w:t xml:space="preserve">Done in English </w:t>
      </w:r>
      <w:r w:rsidRPr="004A6740">
        <w:rPr>
          <w:rFonts w:ascii="Times New Roman" w:hAnsi="Times New Roman"/>
          <w:sz w:val="22"/>
          <w:szCs w:val="22"/>
          <w:lang w:val="en-GB"/>
        </w:rPr>
        <w:t xml:space="preserve">in </w:t>
      </w:r>
      <w:r w:rsidR="00B202BC" w:rsidRPr="004A6740">
        <w:rPr>
          <w:rFonts w:ascii="Times New Roman" w:hAnsi="Times New Roman"/>
          <w:sz w:val="22"/>
          <w:szCs w:val="22"/>
          <w:lang w:val="en-GB"/>
        </w:rPr>
        <w:t>t</w:t>
      </w:r>
      <w:r w:rsidR="004A6740" w:rsidRPr="004A6740">
        <w:rPr>
          <w:rFonts w:ascii="Times New Roman" w:hAnsi="Times New Roman"/>
          <w:sz w:val="22"/>
          <w:szCs w:val="22"/>
          <w:lang w:val="en-US"/>
        </w:rPr>
        <w:t>wo</w:t>
      </w:r>
      <w:r w:rsidR="00227A05" w:rsidRPr="000D4DE7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0D4DE7">
        <w:rPr>
          <w:rFonts w:ascii="Times New Roman" w:hAnsi="Times New Roman"/>
          <w:sz w:val="22"/>
          <w:szCs w:val="22"/>
          <w:lang w:val="en-GB"/>
        </w:rPr>
        <w:t>originals</w:t>
      </w:r>
      <w:r w:rsidRPr="004A6740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A6740" w:rsidRPr="004A6740">
        <w:rPr>
          <w:rFonts w:ascii="Times New Roman" w:hAnsi="Times New Roman"/>
          <w:sz w:val="22"/>
          <w:lang w:val="en-GB"/>
        </w:rPr>
        <w:t>one</w:t>
      </w:r>
      <w:r w:rsidRPr="004A6740">
        <w:rPr>
          <w:rFonts w:ascii="Times New Roman" w:hAnsi="Times New Roman"/>
          <w:sz w:val="22"/>
          <w:lang w:val="en-GB"/>
        </w:rPr>
        <w:t xml:space="preserve"> original being for the </w:t>
      </w:r>
      <w:r w:rsidR="00531265" w:rsidRPr="004A6740">
        <w:rPr>
          <w:rFonts w:ascii="Times New Roman" w:hAnsi="Times New Roman"/>
          <w:sz w:val="22"/>
          <w:lang w:val="en-GB"/>
        </w:rPr>
        <w:t>c</w:t>
      </w:r>
      <w:r w:rsidRPr="004A6740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4A6740">
        <w:rPr>
          <w:rFonts w:ascii="Times New Roman" w:hAnsi="Times New Roman"/>
          <w:sz w:val="22"/>
          <w:lang w:val="en-GB"/>
        </w:rPr>
        <w:t>a</w:t>
      </w:r>
      <w:r w:rsidRPr="004A6740">
        <w:rPr>
          <w:rFonts w:ascii="Times New Roman" w:hAnsi="Times New Roman"/>
          <w:sz w:val="22"/>
          <w:lang w:val="en-GB"/>
        </w:rPr>
        <w:t>uthority</w:t>
      </w:r>
      <w:r w:rsidR="00F20F86">
        <w:rPr>
          <w:rFonts w:ascii="Times New Roman" w:hAnsi="Times New Roman"/>
          <w:sz w:val="22"/>
          <w:lang w:val="en-GB"/>
        </w:rPr>
        <w:t xml:space="preserve"> </w:t>
      </w:r>
      <w:r w:rsidRPr="005B03BC">
        <w:rPr>
          <w:rFonts w:ascii="Times New Roman" w:hAnsi="Times New Roman"/>
          <w:sz w:val="22"/>
          <w:lang w:val="en-GB"/>
        </w:rPr>
        <w:t xml:space="preserve">and one original being for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047F9A16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0ACC2F5A" w14:textId="77777777" w:rsidTr="00514BE0">
        <w:trPr>
          <w:trHeight w:val="520"/>
        </w:trPr>
        <w:tc>
          <w:tcPr>
            <w:tcW w:w="4253" w:type="dxa"/>
            <w:gridSpan w:val="2"/>
          </w:tcPr>
          <w:p w14:paraId="2E46E029" w14:textId="77777777" w:rsidR="004D2FD8" w:rsidRPr="000246E0" w:rsidRDefault="004D2FD8" w:rsidP="00A646D3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70125823" w14:textId="77777777" w:rsidR="004D2FD8" w:rsidRPr="000246E0" w:rsidRDefault="004D2FD8" w:rsidP="00A646D3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F20F86" w:rsidRPr="007B70EE" w14:paraId="5062A9C0" w14:textId="77777777" w:rsidTr="00514BE0">
        <w:trPr>
          <w:cantSplit/>
          <w:trHeight w:val="555"/>
        </w:trPr>
        <w:tc>
          <w:tcPr>
            <w:tcW w:w="1985" w:type="dxa"/>
          </w:tcPr>
          <w:p w14:paraId="56415441" w14:textId="77777777" w:rsidR="00F20F86" w:rsidRPr="007B70EE" w:rsidRDefault="00F20F86" w:rsidP="00F20F86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34A232C" w14:textId="77777777" w:rsidR="00F20F86" w:rsidRPr="007B70EE" w:rsidRDefault="00F20F86" w:rsidP="00F20F86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E34157D" w14:textId="77777777" w:rsidR="00F20F86" w:rsidRPr="007B70EE" w:rsidRDefault="00F20F86" w:rsidP="00F20F86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5F2959B0" w14:textId="067846AB" w:rsidR="00F20F86" w:rsidRPr="007B70EE" w:rsidRDefault="004A6740" w:rsidP="00F20F86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 xml:space="preserve">Mehmet </w:t>
            </w:r>
            <w:proofErr w:type="spellStart"/>
            <w:r>
              <w:rPr>
                <w:rFonts w:ascii="Times New Roman" w:hAnsi="Times New Roman"/>
                <w:sz w:val="22"/>
                <w:lang w:val="en-GB"/>
              </w:rPr>
              <w:t>Ormankiran</w:t>
            </w:r>
            <w:proofErr w:type="spellEnd"/>
          </w:p>
        </w:tc>
      </w:tr>
      <w:tr w:rsidR="00F20F86" w:rsidRPr="007B70EE" w14:paraId="3E8D32CC" w14:textId="77777777" w:rsidTr="00514BE0">
        <w:trPr>
          <w:cantSplit/>
          <w:trHeight w:val="577"/>
        </w:trPr>
        <w:tc>
          <w:tcPr>
            <w:tcW w:w="1985" w:type="dxa"/>
          </w:tcPr>
          <w:p w14:paraId="0CFB4690" w14:textId="77777777" w:rsidR="00F20F86" w:rsidRPr="00A940DC" w:rsidRDefault="00F20F86" w:rsidP="00F20F86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68" w:type="dxa"/>
          </w:tcPr>
          <w:p w14:paraId="1ECEACE0" w14:textId="77777777" w:rsidR="00F20F86" w:rsidRPr="00A940DC" w:rsidRDefault="00F20F86" w:rsidP="00F20F86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3415091" w14:textId="77777777" w:rsidR="00F20F86" w:rsidRPr="00A940DC" w:rsidRDefault="00F20F86" w:rsidP="00F20F86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32" w:type="dxa"/>
          </w:tcPr>
          <w:p w14:paraId="6BBCA184" w14:textId="2ECA814E" w:rsidR="00F20F86" w:rsidRPr="00A940DC" w:rsidRDefault="00F20F86" w:rsidP="00F20F86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Mayor</w:t>
            </w:r>
          </w:p>
        </w:tc>
      </w:tr>
      <w:tr w:rsidR="00F20F86" w:rsidRPr="007B70EE" w14:paraId="29A54066" w14:textId="77777777" w:rsidTr="00514BE0">
        <w:trPr>
          <w:cantSplit/>
          <w:trHeight w:val="878"/>
        </w:trPr>
        <w:tc>
          <w:tcPr>
            <w:tcW w:w="1985" w:type="dxa"/>
          </w:tcPr>
          <w:p w14:paraId="0172E77D" w14:textId="77777777" w:rsidR="00F20F86" w:rsidRPr="00A940DC" w:rsidRDefault="00F20F86" w:rsidP="00F20F86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0275F5B" w14:textId="77777777" w:rsidR="00F20F86" w:rsidRPr="00A940DC" w:rsidRDefault="00F20F86" w:rsidP="00F20F86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1C07006" w14:textId="77777777" w:rsidR="00F20F86" w:rsidRPr="00A940DC" w:rsidRDefault="00F20F86" w:rsidP="00F20F86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3E965E1C" w14:textId="77777777" w:rsidR="00F20F86" w:rsidRPr="00A940DC" w:rsidRDefault="00F20F86" w:rsidP="00F20F86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20F86" w:rsidRPr="007B70EE" w14:paraId="072DE5E4" w14:textId="77777777" w:rsidTr="00514BE0">
        <w:trPr>
          <w:cantSplit/>
          <w:trHeight w:val="428"/>
        </w:trPr>
        <w:tc>
          <w:tcPr>
            <w:tcW w:w="1985" w:type="dxa"/>
          </w:tcPr>
          <w:p w14:paraId="1281733D" w14:textId="77777777" w:rsidR="00F20F86" w:rsidRPr="00A940DC" w:rsidRDefault="00F20F86" w:rsidP="00F20F86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0B2EB498" w14:textId="77777777" w:rsidR="00F20F86" w:rsidRPr="00A940DC" w:rsidRDefault="00F20F86" w:rsidP="00F20F86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49C1A3D1" w14:textId="77777777" w:rsidR="00F20F86" w:rsidRPr="00A940DC" w:rsidRDefault="00F20F86" w:rsidP="00F20F86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24B67832" w14:textId="77777777" w:rsidR="00F20F86" w:rsidRPr="00A940DC" w:rsidRDefault="00F20F86" w:rsidP="00F20F86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130D0726" w14:textId="05FBCFCA" w:rsidR="00F20F86" w:rsidRPr="00F20F86" w:rsidRDefault="00F20F86" w:rsidP="00F20F86">
      <w:pPr>
        <w:ind w:left="6030"/>
        <w:rPr>
          <w:rFonts w:ascii="Times New Roman" w:hAnsi="Times New Roman"/>
          <w:sz w:val="22"/>
          <w:szCs w:val="22"/>
          <w:lang w:val="en-GB"/>
        </w:rPr>
      </w:pPr>
    </w:p>
    <w:sectPr w:rsidR="00F20F86" w:rsidRPr="00F20F86" w:rsidSect="0023665C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AF78C3" w14:textId="77777777" w:rsidR="00120E71" w:rsidRDefault="00120E71">
      <w:r>
        <w:separator/>
      </w:r>
    </w:p>
    <w:p w14:paraId="57B8A67B" w14:textId="77777777" w:rsidR="00120E71" w:rsidRDefault="00120E71"/>
  </w:endnote>
  <w:endnote w:type="continuationSeparator" w:id="0">
    <w:p w14:paraId="2A3FDB9E" w14:textId="77777777" w:rsidR="00120E71" w:rsidRDefault="00120E71">
      <w:r>
        <w:continuationSeparator/>
      </w:r>
    </w:p>
    <w:p w14:paraId="6ED8F5A4" w14:textId="77777777" w:rsidR="00120E71" w:rsidRDefault="00120E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D0023" w14:textId="77777777" w:rsidR="00326BE0" w:rsidRPr="0076436E" w:rsidRDefault="00063D92" w:rsidP="008E702C">
    <w:pPr>
      <w:pStyle w:val="a8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362AF530" w14:textId="77777777" w:rsidR="00326BE0" w:rsidRPr="00560327" w:rsidRDefault="00326BE0" w:rsidP="008E702C">
    <w:pPr>
      <w:pStyle w:val="a8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EA6DF8" w14:textId="77777777" w:rsidR="00326BE0" w:rsidRDefault="00326BE0">
    <w:pPr>
      <w:pStyle w:val="a8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6089C6AB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29F547" w14:textId="77777777" w:rsidR="00120E71" w:rsidRDefault="00120E71" w:rsidP="008056C4">
      <w:pPr>
        <w:spacing w:before="0" w:after="0"/>
      </w:pPr>
      <w:r>
        <w:separator/>
      </w:r>
    </w:p>
  </w:footnote>
  <w:footnote w:type="continuationSeparator" w:id="0">
    <w:p w14:paraId="14505292" w14:textId="77777777" w:rsidR="00120E71" w:rsidRDefault="00120E71">
      <w:r>
        <w:continuationSeparator/>
      </w:r>
    </w:p>
    <w:p w14:paraId="687C7704" w14:textId="77777777" w:rsidR="00120E71" w:rsidRDefault="00120E71"/>
  </w:footnote>
  <w:footnote w:id="1">
    <w:p w14:paraId="757F8535" w14:textId="77777777" w:rsidR="00326BE0" w:rsidRPr="00571A21" w:rsidRDefault="00326BE0" w:rsidP="008056C4">
      <w:pPr>
        <w:pStyle w:val="ab"/>
        <w:rPr>
          <w:lang w:val="en-GB"/>
        </w:rPr>
      </w:pPr>
      <w:r w:rsidRPr="009B30FB">
        <w:rPr>
          <w:rStyle w:val="ac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38262F6D" w14:textId="77777777" w:rsidR="00326BE0" w:rsidRPr="00571A21" w:rsidRDefault="00326BE0" w:rsidP="008056C4">
      <w:pPr>
        <w:pStyle w:val="ab"/>
        <w:rPr>
          <w:lang w:val="en-GB"/>
        </w:rPr>
      </w:pPr>
      <w:r w:rsidRPr="009B30FB">
        <w:rPr>
          <w:rStyle w:val="ac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2BF6351A" w14:textId="77777777" w:rsidR="00326BE0" w:rsidRPr="00571A21" w:rsidRDefault="00326BE0" w:rsidP="008056C4">
      <w:pPr>
        <w:pStyle w:val="ab"/>
        <w:rPr>
          <w:lang w:val="en-GB"/>
        </w:rPr>
      </w:pPr>
      <w:r w:rsidRPr="009B30FB">
        <w:rPr>
          <w:rStyle w:val="ac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1F5FEB62" w14:textId="4116DD4D" w:rsidR="00326BE0" w:rsidRPr="00C675D1" w:rsidRDefault="00326BE0" w:rsidP="008056C4">
      <w:pPr>
        <w:pStyle w:val="ab"/>
        <w:rPr>
          <w:lang w:val="en-GB"/>
        </w:rPr>
      </w:pPr>
      <w:r w:rsidRPr="009B30FB">
        <w:rPr>
          <w:rStyle w:val="ac"/>
        </w:rPr>
        <w:footnoteRef/>
      </w:r>
      <w:r w:rsidR="00764FC7" w:rsidRPr="00C675D1">
        <w:rPr>
          <w:lang w:val="en-GB"/>
        </w:rPr>
        <w:tab/>
      </w:r>
      <w:r w:rsidRPr="00F20F86">
        <w:rPr>
          <w:lang w:val="en-GB"/>
        </w:rPr>
        <w:t>DDP (Delivered Duty Paid</w:t>
      </w:r>
      <w:r w:rsidR="00F20F86" w:rsidRPr="00F20F86">
        <w:rPr>
          <w:lang w:val="en-GB"/>
        </w:rPr>
        <w:t>)</w:t>
      </w:r>
      <w:r w:rsidRPr="00F20F86">
        <w:rPr>
          <w:lang w:val="en-GB"/>
        </w:rPr>
        <w:t>-</w:t>
      </w:r>
      <w:r w:rsidRPr="00C675D1">
        <w:rPr>
          <w:lang w:val="en-GB"/>
        </w:rPr>
        <w:t xml:space="preserve">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aa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45" w:type="dxa"/>
      <w:jc w:val="center"/>
      <w:tblLook w:val="04A0" w:firstRow="1" w:lastRow="0" w:firstColumn="1" w:lastColumn="0" w:noHBand="0" w:noVBand="1"/>
    </w:tblPr>
    <w:tblGrid>
      <w:gridCol w:w="2996"/>
      <w:gridCol w:w="5453"/>
      <w:gridCol w:w="1296"/>
    </w:tblGrid>
    <w:tr w:rsidR="008225D1" w:rsidRPr="008B1ADB" w14:paraId="15DA4ED9" w14:textId="77777777" w:rsidTr="00760C85">
      <w:trPr>
        <w:jc w:val="center"/>
      </w:trPr>
      <w:tc>
        <w:tcPr>
          <w:tcW w:w="2900" w:type="dxa"/>
          <w:shd w:val="clear" w:color="auto" w:fill="auto"/>
        </w:tcPr>
        <w:p w14:paraId="6A81FA87" w14:textId="666233F7" w:rsidR="008225D1" w:rsidRPr="008B1ADB" w:rsidRDefault="00F20F86" w:rsidP="008225D1">
          <w:pPr>
            <w:rPr>
              <w:rFonts w:ascii="Calibri" w:hAnsi="Calibri"/>
            </w:rPr>
          </w:pPr>
          <w:r w:rsidRPr="008225D1">
            <w:rPr>
              <w:rFonts w:ascii="Calibri" w:hAnsi="Calibri"/>
              <w:noProof/>
              <w:snapToGrid/>
              <w:lang w:val="bg-BG" w:eastAsia="bg-BG"/>
            </w:rPr>
            <w:drawing>
              <wp:inline distT="0" distB="0" distL="0" distR="0" wp14:anchorId="5A8DFAC1" wp14:editId="482FA1E2">
                <wp:extent cx="1765300" cy="552450"/>
                <wp:effectExtent l="0" t="0" r="0" b="0"/>
                <wp:docPr id="3" name="Picture 2" descr="Description: C:\Users\UTS\Desktop\Interreg BG TR Logo 3 lin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ption: C:\Users\UTS\Desktop\Interreg BG TR Logo 3 lin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49" w:type="dxa"/>
          <w:vAlign w:val="center"/>
        </w:tcPr>
        <w:p w14:paraId="1774ED1B" w14:textId="77777777" w:rsidR="008225D1" w:rsidRPr="00E73215" w:rsidRDefault="008225D1" w:rsidP="008225D1">
          <w:pPr>
            <w:jc w:val="center"/>
            <w:rPr>
              <w:rFonts w:ascii="Times New Roman" w:hAnsi="Times New Roman"/>
              <w:i/>
              <w:noProof/>
            </w:rPr>
          </w:pPr>
          <w:r w:rsidRPr="00E73215">
            <w:rPr>
              <w:rFonts w:ascii="Times New Roman" w:hAnsi="Times New Roman"/>
              <w:i/>
              <w:noProof/>
            </w:rPr>
            <w:t>Project „Suloglu and Sozopol – Informed, Trained, Equipped“</w:t>
          </w:r>
        </w:p>
        <w:p w14:paraId="7BB8D309" w14:textId="77777777" w:rsidR="008225D1" w:rsidRPr="002971AA" w:rsidRDefault="008225D1" w:rsidP="008225D1">
          <w:pPr>
            <w:jc w:val="center"/>
            <w:rPr>
              <w:i/>
              <w:noProof/>
            </w:rPr>
          </w:pPr>
        </w:p>
      </w:tc>
      <w:tc>
        <w:tcPr>
          <w:tcW w:w="0" w:type="auto"/>
          <w:vAlign w:val="bottom"/>
        </w:tcPr>
        <w:p w14:paraId="7C85033E" w14:textId="7206F756" w:rsidR="008225D1" w:rsidRPr="008B1ADB" w:rsidRDefault="00F20F86" w:rsidP="008225D1">
          <w:pPr>
            <w:jc w:val="right"/>
            <w:rPr>
              <w:rFonts w:ascii="Calibri" w:hAnsi="Calibri" w:cs="Arial"/>
              <w:color w:val="7030A0"/>
            </w:rPr>
          </w:pPr>
          <w:r w:rsidRPr="008225D1">
            <w:rPr>
              <w:rFonts w:ascii="Calibri" w:hAnsi="Calibri"/>
              <w:noProof/>
              <w:snapToGrid/>
              <w:lang w:val="bg-BG" w:eastAsia="bg-BG"/>
            </w:rPr>
            <w:drawing>
              <wp:inline distT="0" distB="0" distL="0" distR="0" wp14:anchorId="3BAE9474" wp14:editId="2FEB541F">
                <wp:extent cx="685800" cy="577850"/>
                <wp:effectExtent l="0" t="0" r="0" b="0"/>
                <wp:docPr id="1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225D1">
            <w:rPr>
              <w:rFonts w:ascii="Calibri" w:hAnsi="Calibri"/>
              <w:noProof/>
            </w:rPr>
            <w:t xml:space="preserve">   </w:t>
          </w:r>
        </w:p>
      </w:tc>
    </w:tr>
  </w:tbl>
  <w:p w14:paraId="12EE66B8" w14:textId="77777777" w:rsidR="008225D1" w:rsidRDefault="008225D1" w:rsidP="008225D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2D29CB"/>
    <w:multiLevelType w:val="hybridMultilevel"/>
    <w:tmpl w:val="2D42A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34"/>
  </w:num>
  <w:num w:numId="3">
    <w:abstractNumId w:val="7"/>
  </w:num>
  <w:num w:numId="4">
    <w:abstractNumId w:val="27"/>
  </w:num>
  <w:num w:numId="5">
    <w:abstractNumId w:val="23"/>
  </w:num>
  <w:num w:numId="6">
    <w:abstractNumId w:val="17"/>
  </w:num>
  <w:num w:numId="7">
    <w:abstractNumId w:val="15"/>
  </w:num>
  <w:num w:numId="8">
    <w:abstractNumId w:val="22"/>
  </w:num>
  <w:num w:numId="9">
    <w:abstractNumId w:val="41"/>
  </w:num>
  <w:num w:numId="10">
    <w:abstractNumId w:val="11"/>
  </w:num>
  <w:num w:numId="11">
    <w:abstractNumId w:val="12"/>
  </w:num>
  <w:num w:numId="12">
    <w:abstractNumId w:val="13"/>
  </w:num>
  <w:num w:numId="13">
    <w:abstractNumId w:val="26"/>
  </w:num>
  <w:num w:numId="14">
    <w:abstractNumId w:val="31"/>
  </w:num>
  <w:num w:numId="15">
    <w:abstractNumId w:val="36"/>
  </w:num>
  <w:num w:numId="16">
    <w:abstractNumId w:val="9"/>
  </w:num>
  <w:num w:numId="17">
    <w:abstractNumId w:val="21"/>
  </w:num>
  <w:num w:numId="18">
    <w:abstractNumId w:val="25"/>
  </w:num>
  <w:num w:numId="19">
    <w:abstractNumId w:val="30"/>
  </w:num>
  <w:num w:numId="20">
    <w:abstractNumId w:val="10"/>
  </w:num>
  <w:num w:numId="21">
    <w:abstractNumId w:val="24"/>
  </w:num>
  <w:num w:numId="22">
    <w:abstractNumId w:val="14"/>
  </w:num>
  <w:num w:numId="23">
    <w:abstractNumId w:val="16"/>
  </w:num>
  <w:num w:numId="24">
    <w:abstractNumId w:val="33"/>
  </w:num>
  <w:num w:numId="25">
    <w:abstractNumId w:val="20"/>
  </w:num>
  <w:num w:numId="26">
    <w:abstractNumId w:val="18"/>
  </w:num>
  <w:num w:numId="27">
    <w:abstractNumId w:val="37"/>
  </w:num>
  <w:num w:numId="28">
    <w:abstractNumId w:val="38"/>
  </w:num>
  <w:num w:numId="29">
    <w:abstractNumId w:val="2"/>
  </w:num>
  <w:num w:numId="30">
    <w:abstractNumId w:val="32"/>
  </w:num>
  <w:num w:numId="31">
    <w:abstractNumId w:val="28"/>
  </w:num>
  <w:num w:numId="32">
    <w:abstractNumId w:val="4"/>
  </w:num>
  <w:num w:numId="33">
    <w:abstractNumId w:val="6"/>
  </w:num>
  <w:num w:numId="34">
    <w:abstractNumId w:val="3"/>
  </w:num>
  <w:num w:numId="35">
    <w:abstractNumId w:val="1"/>
  </w:num>
  <w:num w:numId="36">
    <w:abstractNumId w:val="29"/>
  </w:num>
  <w:num w:numId="37">
    <w:abstractNumId w:val="40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9"/>
  </w:num>
  <w:num w:numId="40">
    <w:abstractNumId w:val="19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67B54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20E71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0201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6740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225D1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44394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06246"/>
    <w:rsid w:val="00F11924"/>
    <w:rsid w:val="00F200C8"/>
    <w:rsid w:val="00F20F86"/>
    <w:rsid w:val="00F232CE"/>
    <w:rsid w:val="00F3222C"/>
    <w:rsid w:val="00F33A99"/>
    <w:rsid w:val="00F434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45DC75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1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pPr>
      <w:tabs>
        <w:tab w:val="center" w:pos="4320"/>
        <w:tab w:val="right" w:pos="8640"/>
      </w:tabs>
    </w:pPr>
  </w:style>
  <w:style w:type="paragraph" w:styleId="a8">
    <w:name w:val="footer"/>
    <w:basedOn w:val="a"/>
    <w:pPr>
      <w:tabs>
        <w:tab w:val="center" w:pos="4320"/>
        <w:tab w:val="right" w:pos="8640"/>
      </w:tabs>
    </w:pPr>
  </w:style>
  <w:style w:type="character" w:styleId="a9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a">
    <w:name w:val="Hyperlink"/>
    <w:rPr>
      <w:color w:val="0000FF"/>
      <w:u w:val="single"/>
    </w:rPr>
  </w:style>
  <w:style w:type="paragraph" w:styleId="ab">
    <w:name w:val="footnote text"/>
    <w:basedOn w:val="a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2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e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0">
    <w:name w:val="Table Grid"/>
    <w:basedOn w:val="a1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af1">
    <w:name w:val="Emphasis"/>
    <w:qFormat/>
    <w:rsid w:val="00387E08"/>
    <w:rPr>
      <w:i/>
    </w:rPr>
  </w:style>
  <w:style w:type="paragraph" w:styleId="af2">
    <w:name w:val="Balloon Text"/>
    <w:basedOn w:val="a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20">
    <w:name w:val="Заглавие 2 Знак"/>
    <w:link w:val="2"/>
    <w:locked/>
    <w:rsid w:val="00067B54"/>
    <w:rPr>
      <w:rFonts w:ascii="Arial" w:hAnsi="Arial"/>
      <w:snapToGrid w:val="0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BDA99-3A31-4A35-9792-12418F256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733</Words>
  <Characters>4179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4903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Betina Koleva</cp:lastModifiedBy>
  <cp:revision>4</cp:revision>
  <cp:lastPrinted>2012-10-22T09:58:00Z</cp:lastPrinted>
  <dcterms:created xsi:type="dcterms:W3CDTF">2020-09-20T06:46:00Z</dcterms:created>
  <dcterms:modified xsi:type="dcterms:W3CDTF">2020-09-28T20:19:00Z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