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E87E4" w14:textId="03CCAAD0" w:rsidR="006F5FD0" w:rsidRPr="00571687" w:rsidRDefault="00C03806">
      <w:pPr>
        <w:jc w:val="center"/>
        <w:rPr>
          <w:rStyle w:val="a6"/>
          <w:sz w:val="28"/>
          <w:szCs w:val="28"/>
          <w:lang w:val="en-GB"/>
        </w:rPr>
      </w:pPr>
      <w:r>
        <w:rPr>
          <w:b/>
          <w:sz w:val="28"/>
          <w:szCs w:val="28"/>
          <w:lang w:val="en-GB"/>
        </w:rPr>
        <w:t xml:space="preserve">CONTRACT </w:t>
      </w:r>
      <w:r w:rsidR="006F5FD0" w:rsidRPr="00571687">
        <w:rPr>
          <w:b/>
          <w:sz w:val="28"/>
          <w:szCs w:val="28"/>
          <w:lang w:val="en-GB"/>
        </w:rPr>
        <w:t>NOTICE</w:t>
      </w:r>
    </w:p>
    <w:p w14:paraId="7F8B7B25" w14:textId="498A20CE" w:rsidR="006C53AA" w:rsidRPr="006C53AA" w:rsidRDefault="00DB35A9" w:rsidP="00B4491F">
      <w:pPr>
        <w:spacing w:beforeAutospacing="1" w:afterAutospacing="1"/>
        <w:rPr>
          <w:rStyle w:val="a6"/>
          <w:sz w:val="22"/>
          <w:szCs w:val="22"/>
          <w:u w:val="single"/>
          <w:lang w:val="bg-BG"/>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EA49F4">
        <w:rPr>
          <w:rStyle w:val="a6"/>
          <w:sz w:val="22"/>
          <w:szCs w:val="22"/>
          <w:u w:val="single"/>
          <w:lang w:val="en-GB"/>
        </w:rPr>
        <w:t>Publication reference</w:t>
      </w:r>
      <w:r w:rsidR="00EA49F4" w:rsidRPr="00EA49F4">
        <w:rPr>
          <w:rStyle w:val="a6"/>
          <w:b w:val="0"/>
          <w:bCs/>
          <w:sz w:val="22"/>
          <w:szCs w:val="22"/>
          <w:lang w:val="en-GB"/>
        </w:rPr>
        <w:t xml:space="preserve"> </w:t>
      </w:r>
      <w:r w:rsidR="00CA1CE3">
        <w:rPr>
          <w:rStyle w:val="a6"/>
          <w:b w:val="0"/>
          <w:bCs/>
          <w:sz w:val="22"/>
          <w:szCs w:val="22"/>
          <w:lang w:val="en-GB"/>
        </w:rPr>
        <w:t>035-SUPPLY-Suloglu-08</w:t>
      </w:r>
    </w:p>
    <w:p w14:paraId="5B463A74" w14:textId="7F5874F3" w:rsidR="00EF74CF" w:rsidRPr="00B4491F" w:rsidRDefault="00EF74CF" w:rsidP="00B4491F">
      <w:pPr>
        <w:spacing w:beforeAutospacing="1" w:afterAutospacing="1"/>
        <w:rPr>
          <w:rStyle w:val="a6"/>
          <w:sz w:val="22"/>
          <w:szCs w:val="22"/>
          <w:u w:val="single"/>
          <w:lang w:val="en-GB"/>
        </w:rPr>
      </w:pPr>
      <w:r w:rsidRPr="00B4491F">
        <w:rPr>
          <w:rStyle w:val="a6"/>
          <w:sz w:val="22"/>
          <w:szCs w:val="22"/>
          <w:u w:val="single"/>
          <w:lang w:val="en-GB"/>
        </w:rPr>
        <w:t>I.1) Name and address Contracting Authority</w:t>
      </w:r>
    </w:p>
    <w:p w14:paraId="303D6D3A" w14:textId="1D254617" w:rsidR="00EF74CF" w:rsidRPr="00D53856" w:rsidRDefault="00EF74CF" w:rsidP="00EF74CF">
      <w:pPr>
        <w:outlineLvl w:val="0"/>
        <w:rPr>
          <w:rStyle w:val="a6"/>
          <w:b w:val="0"/>
          <w:sz w:val="22"/>
          <w:szCs w:val="22"/>
          <w:lang w:val="en-GB"/>
        </w:rPr>
      </w:pPr>
      <w:r w:rsidRPr="00B4491F">
        <w:rPr>
          <w:rStyle w:val="a6"/>
          <w:b w:val="0"/>
          <w:sz w:val="22"/>
          <w:szCs w:val="22"/>
          <w:lang w:val="en-GB"/>
        </w:rPr>
        <w:t xml:space="preserve">Official name: </w:t>
      </w:r>
      <w:r w:rsidR="00B4491F" w:rsidRPr="00B4491F">
        <w:rPr>
          <w:rStyle w:val="a6"/>
          <w:b w:val="0"/>
          <w:sz w:val="22"/>
          <w:szCs w:val="22"/>
          <w:lang w:val="en-GB"/>
        </w:rPr>
        <w:t>Municipality of S</w:t>
      </w:r>
      <w:r w:rsidR="00CA1CE3">
        <w:rPr>
          <w:rStyle w:val="a6"/>
          <w:b w:val="0"/>
          <w:sz w:val="22"/>
          <w:szCs w:val="22"/>
          <w:lang w:val="en-GB"/>
        </w:rPr>
        <w:t>uloglu</w:t>
      </w:r>
      <w:r w:rsidRPr="00B4491F">
        <w:rPr>
          <w:rStyle w:val="a6"/>
          <w:b w:val="0"/>
          <w:sz w:val="22"/>
          <w:szCs w:val="22"/>
          <w:lang w:val="en-GB"/>
        </w:rPr>
        <w:br/>
        <w:t>Postal address</w:t>
      </w:r>
      <w:r w:rsidR="00CA1CE3" w:rsidRPr="00CA1CE3">
        <w:rPr>
          <w:sz w:val="22"/>
          <w:szCs w:val="22"/>
        </w:rPr>
        <w:t xml:space="preserve"> </w:t>
      </w:r>
      <w:r w:rsidR="00CA1CE3" w:rsidRPr="00736057">
        <w:rPr>
          <w:sz w:val="22"/>
          <w:szCs w:val="22"/>
        </w:rPr>
        <w:t>Merkez Mah. Kemalbalıkesir Cad. No.46</w:t>
      </w:r>
      <w:r w:rsidRPr="00B4491F">
        <w:rPr>
          <w:rStyle w:val="a6"/>
          <w:b w:val="0"/>
          <w:sz w:val="22"/>
          <w:szCs w:val="22"/>
          <w:lang w:val="en-GB"/>
        </w:rPr>
        <w:br/>
        <w:t xml:space="preserve">Town: </w:t>
      </w:r>
      <w:r w:rsidR="00CA1CE3">
        <w:rPr>
          <w:rStyle w:val="a6"/>
          <w:b w:val="0"/>
          <w:sz w:val="22"/>
          <w:szCs w:val="22"/>
          <w:lang w:val="en-GB"/>
        </w:rPr>
        <w:t>Suloglu, Edirne, Turkey</w:t>
      </w:r>
      <w:r w:rsidR="00B4491F" w:rsidRPr="00B4491F">
        <w:rPr>
          <w:rStyle w:val="a6"/>
          <w:b w:val="0"/>
          <w:sz w:val="22"/>
          <w:szCs w:val="22"/>
          <w:lang w:val="en-GB"/>
        </w:rPr>
        <w:t xml:space="preserve"> </w:t>
      </w:r>
      <w:r w:rsidRPr="00B4491F">
        <w:rPr>
          <w:rStyle w:val="a6"/>
          <w:b w:val="0"/>
          <w:sz w:val="22"/>
          <w:szCs w:val="22"/>
          <w:lang w:val="en-GB"/>
        </w:rPr>
        <w:br/>
        <w:t xml:space="preserve">Postal Code: </w:t>
      </w:r>
      <w:r w:rsidR="00CA1CE3">
        <w:rPr>
          <w:rStyle w:val="a6"/>
          <w:b w:val="0"/>
          <w:sz w:val="22"/>
          <w:szCs w:val="22"/>
          <w:lang w:val="en-GB"/>
        </w:rPr>
        <w:t>22560</w:t>
      </w:r>
      <w:r w:rsidRPr="00B4491F">
        <w:rPr>
          <w:rStyle w:val="a6"/>
          <w:b w:val="0"/>
          <w:sz w:val="22"/>
          <w:szCs w:val="22"/>
          <w:lang w:val="en-GB"/>
        </w:rPr>
        <w:br/>
        <w:t>E-mail</w:t>
      </w:r>
      <w:r w:rsidRPr="00CA1CE3">
        <w:rPr>
          <w:rStyle w:val="a6"/>
          <w:b w:val="0"/>
          <w:sz w:val="22"/>
          <w:szCs w:val="22"/>
          <w:lang w:val="en-GB"/>
        </w:rPr>
        <w:t xml:space="preserve">: </w:t>
      </w:r>
      <w:hyperlink r:id="rId8" w:history="1">
        <w:r w:rsidR="00CA1CE3" w:rsidRPr="00CA1CE3">
          <w:rPr>
            <w:rStyle w:val="a4"/>
            <w:sz w:val="22"/>
            <w:szCs w:val="22"/>
          </w:rPr>
          <w:t>suloglubelediyesi@outlook.com</w:t>
        </w:r>
      </w:hyperlink>
      <w:r w:rsidR="00CA1CE3">
        <w:t xml:space="preserve"> </w:t>
      </w:r>
      <w:r w:rsidRPr="00B4491F">
        <w:rPr>
          <w:rStyle w:val="a6"/>
          <w:b w:val="0"/>
          <w:sz w:val="22"/>
          <w:szCs w:val="22"/>
          <w:lang w:val="en-GB"/>
        </w:rPr>
        <w:br/>
        <w:t>Internet address:</w:t>
      </w:r>
      <w:r>
        <w:rPr>
          <w:rStyle w:val="a6"/>
          <w:b w:val="0"/>
          <w:sz w:val="22"/>
          <w:szCs w:val="22"/>
          <w:lang w:val="en-GB"/>
        </w:rPr>
        <w:t xml:space="preserve"> </w:t>
      </w:r>
      <w:hyperlink r:id="rId9" w:history="1">
        <w:r w:rsidR="00CA1CE3" w:rsidRPr="00AC5350">
          <w:rPr>
            <w:rStyle w:val="a4"/>
            <w:sz w:val="22"/>
            <w:szCs w:val="22"/>
            <w:lang w:val="en-GB"/>
          </w:rPr>
          <w:t>http://www.suloglu.bel.tr/</w:t>
        </w:r>
      </w:hyperlink>
    </w:p>
    <w:p w14:paraId="355F962B" w14:textId="3630C31C" w:rsidR="00EF74CF" w:rsidRPr="00D67F00" w:rsidRDefault="00B513FE" w:rsidP="00EF74CF">
      <w:pPr>
        <w:outlineLvl w:val="0"/>
        <w:rPr>
          <w:rStyle w:val="a6"/>
          <w:sz w:val="22"/>
          <w:szCs w:val="22"/>
          <w:u w:val="single"/>
          <w:lang w:val="en-GB"/>
        </w:rPr>
      </w:pPr>
      <w:r>
        <w:rPr>
          <w:rStyle w:val="a6"/>
          <w:sz w:val="22"/>
          <w:szCs w:val="22"/>
          <w:highlight w:val="lightGray"/>
          <w:u w:val="single"/>
          <w:lang w:val="en-GB"/>
        </w:rPr>
        <w:br/>
      </w:r>
      <w:r w:rsidRPr="00B4491F">
        <w:rPr>
          <w:rStyle w:val="a6"/>
          <w:sz w:val="22"/>
          <w:szCs w:val="22"/>
          <w:u w:val="single"/>
          <w:lang w:val="en-GB"/>
        </w:rPr>
        <w:t>II.1.1)</w:t>
      </w:r>
      <w:r w:rsidR="007C201A" w:rsidRPr="00B4491F">
        <w:rPr>
          <w:rStyle w:val="a6"/>
          <w:sz w:val="22"/>
          <w:szCs w:val="22"/>
          <w:u w:val="single"/>
          <w:lang w:val="en-GB"/>
        </w:rPr>
        <w:t xml:space="preserve"> </w:t>
      </w:r>
      <w:r w:rsidRPr="00B4491F">
        <w:rPr>
          <w:rStyle w:val="a6"/>
          <w:sz w:val="22"/>
          <w:szCs w:val="22"/>
          <w:u w:val="single"/>
          <w:lang w:val="en-GB"/>
        </w:rPr>
        <w:t>Title:</w:t>
      </w:r>
      <w:r w:rsidRPr="00B4491F">
        <w:rPr>
          <w:rStyle w:val="a6"/>
          <w:b w:val="0"/>
          <w:sz w:val="22"/>
          <w:szCs w:val="22"/>
          <w:lang w:val="en-GB"/>
        </w:rPr>
        <w:t xml:space="preserve"> </w:t>
      </w:r>
      <w:r w:rsidR="007C201A" w:rsidRPr="00B4491F">
        <w:rPr>
          <w:rStyle w:val="a6"/>
          <w:b w:val="0"/>
          <w:sz w:val="22"/>
          <w:szCs w:val="22"/>
          <w:lang w:val="en-GB"/>
        </w:rPr>
        <w:br/>
      </w:r>
      <w:r w:rsidR="007C201A">
        <w:rPr>
          <w:rStyle w:val="a6"/>
          <w:b w:val="0"/>
          <w:sz w:val="22"/>
          <w:szCs w:val="22"/>
          <w:highlight w:val="lightGray"/>
          <w:lang w:val="en-GB"/>
        </w:rPr>
        <w:br/>
      </w:r>
      <w:r w:rsidR="00B4491F">
        <w:rPr>
          <w:rStyle w:val="a6"/>
          <w:b w:val="0"/>
          <w:sz w:val="22"/>
          <w:szCs w:val="22"/>
          <w:lang w:val="en-GB"/>
        </w:rPr>
        <w:t>“Delivery of specialized firefighting equipment”</w:t>
      </w:r>
      <w:r w:rsidR="007C201A">
        <w:rPr>
          <w:rStyle w:val="a6"/>
          <w:b w:val="0"/>
          <w:sz w:val="22"/>
          <w:szCs w:val="22"/>
          <w:lang w:val="en-GB"/>
        </w:rPr>
        <w:br/>
      </w:r>
      <w:r w:rsidR="007C201A">
        <w:rPr>
          <w:rStyle w:val="a6"/>
          <w:b w:val="0"/>
          <w:sz w:val="22"/>
          <w:szCs w:val="22"/>
          <w:lang w:val="en-GB"/>
        </w:rPr>
        <w:br/>
      </w:r>
      <w:r w:rsidR="007C201A">
        <w:rPr>
          <w:rStyle w:val="a6"/>
          <w:sz w:val="22"/>
          <w:szCs w:val="22"/>
          <w:u w:val="single"/>
          <w:lang w:val="en-GB"/>
        </w:rPr>
        <w:br/>
      </w:r>
      <w:r w:rsidR="00EF74CF" w:rsidRPr="000A3A1A">
        <w:rPr>
          <w:rStyle w:val="a6"/>
          <w:sz w:val="22"/>
          <w:szCs w:val="22"/>
          <w:u w:val="single"/>
          <w:lang w:val="en-GB"/>
        </w:rPr>
        <w:t>II.1.4) Short description of the contract</w:t>
      </w:r>
    </w:p>
    <w:p w14:paraId="2F10B4EE" w14:textId="5817445E" w:rsidR="00EF74CF" w:rsidRDefault="00B4491F" w:rsidP="00EF74CF">
      <w:pPr>
        <w:pStyle w:val="Blockquote"/>
        <w:ind w:left="0"/>
        <w:jc w:val="both"/>
        <w:rPr>
          <w:sz w:val="22"/>
          <w:szCs w:val="22"/>
          <w:lang w:val="en-GB"/>
        </w:rPr>
      </w:pPr>
      <w:r>
        <w:rPr>
          <w:rStyle w:val="a3"/>
          <w:i w:val="0"/>
          <w:sz w:val="22"/>
          <w:szCs w:val="22"/>
          <w:lang w:val="en-GB"/>
        </w:rPr>
        <w:t>The Municipality of S</w:t>
      </w:r>
      <w:r w:rsidR="00CA1CE3">
        <w:rPr>
          <w:rStyle w:val="a3"/>
          <w:i w:val="0"/>
          <w:sz w:val="22"/>
          <w:szCs w:val="22"/>
          <w:lang w:val="en-GB"/>
        </w:rPr>
        <w:t>uloglu</w:t>
      </w:r>
      <w:r>
        <w:rPr>
          <w:rStyle w:val="a3"/>
          <w:i w:val="0"/>
          <w:sz w:val="22"/>
          <w:szCs w:val="22"/>
          <w:lang w:val="en-GB"/>
        </w:rPr>
        <w:t xml:space="preserve"> is currently implementing </w:t>
      </w:r>
      <w:r w:rsidR="00CA1CE3">
        <w:rPr>
          <w:rStyle w:val="a3"/>
          <w:i w:val="0"/>
          <w:sz w:val="22"/>
          <w:szCs w:val="22"/>
          <w:lang w:val="en-GB"/>
        </w:rPr>
        <w:t xml:space="preserve">as a Lead partner </w:t>
      </w:r>
      <w:r>
        <w:rPr>
          <w:rStyle w:val="a3"/>
          <w:i w:val="0"/>
          <w:sz w:val="22"/>
          <w:szCs w:val="22"/>
          <w:lang w:val="en-GB"/>
        </w:rPr>
        <w:t xml:space="preserve">project </w:t>
      </w:r>
      <w:r>
        <w:rPr>
          <w:sz w:val="22"/>
          <w:szCs w:val="22"/>
          <w:lang w:val="en-GB"/>
        </w:rPr>
        <w:t xml:space="preserve">No. CB005.2.11.035 “Suloglu and Sozopol – Informed, Trained, Equipped”, financed under the Interreg-IPA CBC Bulgaria-Turkey 2014-2020 Programme. </w:t>
      </w:r>
      <w:r w:rsidRPr="00B4491F">
        <w:rPr>
          <w:sz w:val="22"/>
          <w:szCs w:val="22"/>
          <w:lang w:val="en-GB"/>
        </w:rPr>
        <w:t>The purpose of the project activities is to improve the capacity of the local authorities to timely prevent and mitigate the cons</w:t>
      </w:r>
      <w:r>
        <w:rPr>
          <w:sz w:val="22"/>
          <w:szCs w:val="22"/>
          <w:lang w:val="en-GB"/>
        </w:rPr>
        <w:t>e</w:t>
      </w:r>
      <w:r w:rsidRPr="00B4491F">
        <w:rPr>
          <w:sz w:val="22"/>
          <w:szCs w:val="22"/>
          <w:lang w:val="en-GB"/>
        </w:rPr>
        <w:t xml:space="preserve">quences of natural and man-made hazards and disasters. </w:t>
      </w:r>
    </w:p>
    <w:p w14:paraId="1F5876F9" w14:textId="6D16C29A" w:rsidR="00B4491F" w:rsidRPr="00D225CC" w:rsidRDefault="00B4491F" w:rsidP="00EF74CF">
      <w:pPr>
        <w:pStyle w:val="Blockquote"/>
        <w:ind w:left="0"/>
        <w:jc w:val="both"/>
        <w:rPr>
          <w:i/>
          <w:sz w:val="22"/>
          <w:szCs w:val="22"/>
          <w:lang w:val="en-GB"/>
        </w:rPr>
      </w:pPr>
      <w:r>
        <w:rPr>
          <w:sz w:val="22"/>
          <w:szCs w:val="22"/>
          <w:lang w:val="en-GB"/>
        </w:rPr>
        <w:t xml:space="preserve">The subject of the current contract is the supply, delivery and unloading by the Contractor </w:t>
      </w:r>
      <w:r w:rsidR="000A3A1A">
        <w:rPr>
          <w:sz w:val="22"/>
          <w:szCs w:val="22"/>
          <w:lang w:val="en-GB"/>
        </w:rPr>
        <w:t xml:space="preserve">of </w:t>
      </w:r>
      <w:r w:rsidR="000A3A1A" w:rsidRPr="000A3A1A">
        <w:rPr>
          <w:sz w:val="22"/>
          <w:szCs w:val="22"/>
          <w:lang w:val="en-GB"/>
        </w:rPr>
        <w:t>equipment for work</w:t>
      </w:r>
      <w:r w:rsidR="000A3A1A">
        <w:rPr>
          <w:sz w:val="22"/>
          <w:szCs w:val="22"/>
          <w:lang w:val="en-GB"/>
        </w:rPr>
        <w:t xml:space="preserve"> and rescue activities</w:t>
      </w:r>
      <w:r w:rsidR="000A3A1A" w:rsidRPr="000A3A1A">
        <w:rPr>
          <w:sz w:val="22"/>
          <w:szCs w:val="22"/>
          <w:lang w:val="en-GB"/>
        </w:rPr>
        <w:t xml:space="preserve"> in fires or floods</w:t>
      </w:r>
      <w:r w:rsidR="000A3A1A">
        <w:rPr>
          <w:sz w:val="22"/>
          <w:szCs w:val="22"/>
          <w:lang w:val="en-GB"/>
        </w:rPr>
        <w:t xml:space="preserve"> (according to technical specification, such as specialized protective clothes, pumps, suction hoses, rescue and emergency tools, power generator, etc.) </w:t>
      </w:r>
      <w:r w:rsidR="000A3A1A" w:rsidRPr="000A3A1A">
        <w:rPr>
          <w:sz w:val="22"/>
          <w:szCs w:val="22"/>
          <w:lang w:val="en-GB"/>
        </w:rPr>
        <w:t xml:space="preserve">which </w:t>
      </w:r>
      <w:r w:rsidR="000A3A1A">
        <w:rPr>
          <w:sz w:val="22"/>
          <w:szCs w:val="22"/>
          <w:lang w:val="en-GB"/>
        </w:rPr>
        <w:t>is</w:t>
      </w:r>
      <w:r w:rsidR="000A3A1A" w:rsidRPr="000A3A1A">
        <w:rPr>
          <w:sz w:val="22"/>
          <w:szCs w:val="22"/>
          <w:lang w:val="en-GB"/>
        </w:rPr>
        <w:t xml:space="preserve"> necessary for the activity of the voluntary organizations in </w:t>
      </w:r>
      <w:r w:rsidR="000A3A1A">
        <w:rPr>
          <w:sz w:val="22"/>
          <w:szCs w:val="22"/>
          <w:lang w:val="en-GB"/>
        </w:rPr>
        <w:t>S</w:t>
      </w:r>
      <w:r w:rsidR="00CA1CE3">
        <w:rPr>
          <w:sz w:val="22"/>
          <w:szCs w:val="22"/>
          <w:lang w:val="en-GB"/>
        </w:rPr>
        <w:t>uloglu and the established Disaster Management Centre in the town</w:t>
      </w:r>
      <w:r w:rsidR="000A3A1A">
        <w:rPr>
          <w:sz w:val="22"/>
          <w:szCs w:val="22"/>
          <w:lang w:val="en-GB"/>
        </w:rPr>
        <w:t xml:space="preserve">. </w:t>
      </w:r>
    </w:p>
    <w:p w14:paraId="33FFDFE9" w14:textId="1FB422BE" w:rsidR="00DB35A9" w:rsidRPr="00375558" w:rsidRDefault="00B513FE" w:rsidP="00DB35A9">
      <w:pPr>
        <w:outlineLvl w:val="0"/>
        <w:rPr>
          <w:rStyle w:val="a6"/>
          <w:sz w:val="22"/>
          <w:szCs w:val="22"/>
          <w:u w:val="single"/>
          <w:lang w:val="en-GB"/>
        </w:rPr>
      </w:pPr>
      <w:r>
        <w:rPr>
          <w:rStyle w:val="a6"/>
          <w:sz w:val="22"/>
          <w:szCs w:val="22"/>
          <w:highlight w:val="lightGray"/>
          <w:lang w:val="en-GB"/>
        </w:rPr>
        <w:br/>
      </w:r>
      <w:r w:rsidR="00DB35A9" w:rsidRPr="00375558">
        <w:rPr>
          <w:rStyle w:val="a6"/>
          <w:sz w:val="22"/>
          <w:szCs w:val="22"/>
          <w:u w:val="single"/>
          <w:lang w:val="en-GB"/>
        </w:rPr>
        <w:t>IV.1</w:t>
      </w:r>
      <w:r w:rsidR="00DB35A9">
        <w:rPr>
          <w:rStyle w:val="a6"/>
          <w:sz w:val="22"/>
          <w:szCs w:val="22"/>
          <w:u w:val="single"/>
          <w:lang w:val="en-GB"/>
        </w:rPr>
        <w:t>.1.</w:t>
      </w:r>
      <w:r w:rsidR="00DB35A9" w:rsidRPr="00375558">
        <w:rPr>
          <w:rStyle w:val="a6"/>
          <w:sz w:val="22"/>
          <w:szCs w:val="22"/>
          <w:u w:val="single"/>
          <w:lang w:val="en-GB"/>
        </w:rPr>
        <w:t xml:space="preserve">) </w:t>
      </w:r>
      <w:r w:rsidR="00DB35A9">
        <w:rPr>
          <w:rStyle w:val="a6"/>
          <w:sz w:val="22"/>
          <w:szCs w:val="22"/>
          <w:u w:val="single"/>
          <w:lang w:val="en-GB"/>
        </w:rPr>
        <w:t xml:space="preserve">Type of </w:t>
      </w:r>
      <w:r w:rsidR="00DB35A9" w:rsidRPr="00375558">
        <w:rPr>
          <w:rStyle w:val="a6"/>
          <w:sz w:val="22"/>
          <w:szCs w:val="22"/>
          <w:u w:val="single"/>
          <w:lang w:val="en-GB"/>
        </w:rPr>
        <w:t>Procedure</w:t>
      </w:r>
    </w:p>
    <w:p w14:paraId="2FB0BEEE" w14:textId="26E27AE1" w:rsidR="00EF74CF" w:rsidRPr="007C201A" w:rsidRDefault="000A3A1A" w:rsidP="00EF74CF">
      <w:pPr>
        <w:outlineLvl w:val="0"/>
        <w:rPr>
          <w:rStyle w:val="a6"/>
          <w:sz w:val="22"/>
          <w:szCs w:val="22"/>
          <w:highlight w:val="lightGray"/>
          <w:u w:val="single"/>
          <w:lang w:val="en-GB"/>
        </w:rPr>
      </w:pPr>
      <w:r>
        <w:rPr>
          <w:rStyle w:val="a6"/>
          <w:b w:val="0"/>
          <w:sz w:val="22"/>
          <w:szCs w:val="22"/>
          <w:u w:val="single"/>
          <w:lang w:val="en-GB"/>
        </w:rPr>
        <w:t>Simplified</w:t>
      </w:r>
      <w:r w:rsidR="00DB35A9">
        <w:rPr>
          <w:rStyle w:val="a6"/>
          <w:b w:val="0"/>
          <w:sz w:val="22"/>
          <w:szCs w:val="22"/>
          <w:u w:val="single"/>
          <w:lang w:val="en-GB"/>
        </w:rPr>
        <w:br/>
      </w:r>
      <w:r w:rsidR="00B513FE">
        <w:rPr>
          <w:rStyle w:val="a6"/>
          <w:sz w:val="22"/>
          <w:szCs w:val="22"/>
          <w:highlight w:val="lightGray"/>
          <w:lang w:val="en-GB"/>
        </w:rPr>
        <w:br/>
      </w:r>
      <w:r w:rsidR="00EF74CF" w:rsidRPr="007C201A">
        <w:rPr>
          <w:rStyle w:val="a6"/>
          <w:sz w:val="22"/>
          <w:szCs w:val="22"/>
          <w:u w:val="single"/>
          <w:lang w:val="en-GB"/>
        </w:rPr>
        <w:t>II.1.6) Information about lots</w:t>
      </w:r>
    </w:p>
    <w:p w14:paraId="2A9982F5" w14:textId="01D58A20" w:rsidR="00EF74CF" w:rsidRDefault="00EF74CF" w:rsidP="00EF74CF">
      <w:pPr>
        <w:outlineLvl w:val="0"/>
        <w:rPr>
          <w:rStyle w:val="a6"/>
          <w:b w:val="0"/>
          <w:sz w:val="22"/>
          <w:szCs w:val="22"/>
          <w:lang w:val="en-GB"/>
        </w:rPr>
      </w:pPr>
      <w:r w:rsidRPr="007C201A">
        <w:rPr>
          <w:rStyle w:val="a6"/>
          <w:b w:val="0"/>
          <w:sz w:val="22"/>
          <w:szCs w:val="22"/>
          <w:lang w:val="en-GB"/>
        </w:rPr>
        <w:t xml:space="preserve">This contract is divided into </w:t>
      </w:r>
      <w:r w:rsidRPr="002A7E10">
        <w:rPr>
          <w:rStyle w:val="a6"/>
          <w:b w:val="0"/>
          <w:sz w:val="22"/>
          <w:szCs w:val="22"/>
          <w:lang w:val="en-GB"/>
        </w:rPr>
        <w:t>lots:</w:t>
      </w:r>
      <w:r w:rsidRPr="002A7E10">
        <w:rPr>
          <w:rStyle w:val="a6"/>
          <w:sz w:val="22"/>
          <w:szCs w:val="22"/>
          <w:lang w:val="en-GB"/>
        </w:rPr>
        <w:t xml:space="preserve"> </w:t>
      </w:r>
      <w:r w:rsidRPr="002A7E10">
        <w:rPr>
          <w:rStyle w:val="a6"/>
          <w:b w:val="0"/>
          <w:sz w:val="22"/>
          <w:szCs w:val="22"/>
          <w:lang w:val="en-GB"/>
        </w:rPr>
        <w:t>no</w:t>
      </w:r>
    </w:p>
    <w:p w14:paraId="3F22C197" w14:textId="4CF2CEA8" w:rsidR="00DB35A9" w:rsidRPr="00D67F00" w:rsidRDefault="00045773" w:rsidP="00045773">
      <w:pPr>
        <w:jc w:val="both"/>
        <w:outlineLvl w:val="0"/>
        <w:rPr>
          <w:b/>
          <w:sz w:val="22"/>
          <w:szCs w:val="22"/>
          <w:u w:val="single"/>
        </w:rPr>
      </w:pPr>
      <w:r>
        <w:rPr>
          <w:rStyle w:val="a6"/>
          <w:sz w:val="22"/>
          <w:szCs w:val="22"/>
          <w:u w:val="single"/>
        </w:rPr>
        <w:br/>
      </w:r>
      <w:r w:rsidR="00297B55" w:rsidRPr="00D67F00">
        <w:rPr>
          <w:rStyle w:val="a6"/>
          <w:sz w:val="22"/>
          <w:szCs w:val="22"/>
          <w:u w:val="single"/>
        </w:rPr>
        <w:t>CALL FOR TENDER: INFORMATION PER LOT</w:t>
      </w:r>
    </w:p>
    <w:p w14:paraId="1CFB730C" w14:textId="4C9B5FFD" w:rsidR="00EF74CF" w:rsidRPr="003D05B4" w:rsidRDefault="00EF74CF" w:rsidP="00EF74CF">
      <w:pPr>
        <w:outlineLvl w:val="0"/>
        <w:rPr>
          <w:rStyle w:val="a3"/>
          <w:b/>
          <w:i w:val="0"/>
          <w:sz w:val="22"/>
          <w:szCs w:val="22"/>
        </w:rPr>
      </w:pPr>
      <w:r w:rsidRPr="00D67F00">
        <w:rPr>
          <w:rStyle w:val="a6"/>
          <w:sz w:val="22"/>
          <w:szCs w:val="22"/>
          <w:u w:val="single"/>
        </w:rPr>
        <w:t>II.2) Description</w:t>
      </w:r>
      <w:r w:rsidR="00D67F00">
        <w:rPr>
          <w:rStyle w:val="a6"/>
          <w:sz w:val="22"/>
          <w:szCs w:val="22"/>
          <w:u w:val="single"/>
        </w:rPr>
        <w:br/>
      </w:r>
      <w:r w:rsidR="003C10AA">
        <w:rPr>
          <w:rStyle w:val="a6"/>
          <w:sz w:val="22"/>
          <w:szCs w:val="22"/>
        </w:rPr>
        <w:br/>
      </w:r>
      <w:r w:rsidR="00CA1CE3">
        <w:rPr>
          <w:rStyle w:val="a3"/>
          <w:i w:val="0"/>
          <w:sz w:val="22"/>
          <w:szCs w:val="22"/>
        </w:rPr>
        <w:lastRenderedPageBreak/>
        <w:t>Equipment for rescue in different circumstances and specialized firefighting clothing and equipment are to be supplied in compliance with the requirements set out in Annex II Technical specification.</w:t>
      </w:r>
    </w:p>
    <w:p w14:paraId="387F8F80" w14:textId="77777777" w:rsidR="00DB35A9" w:rsidRPr="00D67F00" w:rsidRDefault="00DB35A9" w:rsidP="00DB35A9">
      <w:pPr>
        <w:outlineLvl w:val="0"/>
        <w:rPr>
          <w:rStyle w:val="a6"/>
          <w:sz w:val="22"/>
          <w:szCs w:val="22"/>
          <w:u w:val="single"/>
          <w:lang w:val="en-GB"/>
        </w:rPr>
      </w:pPr>
      <w:r w:rsidRPr="00D67F00">
        <w:rPr>
          <w:rStyle w:val="a6"/>
          <w:sz w:val="22"/>
          <w:szCs w:val="22"/>
          <w:u w:val="single"/>
          <w:lang w:val="en-GB"/>
        </w:rPr>
        <w:t>II.1.3) Type of contract</w:t>
      </w:r>
    </w:p>
    <w:p w14:paraId="10B0ECBB" w14:textId="0CA18F68" w:rsidR="00DB35A9" w:rsidRPr="00D225CC" w:rsidRDefault="00DB35A9" w:rsidP="00DB35A9">
      <w:pPr>
        <w:pStyle w:val="Blockquote"/>
        <w:ind w:left="0"/>
        <w:jc w:val="both"/>
        <w:rPr>
          <w:i/>
          <w:sz w:val="22"/>
          <w:szCs w:val="22"/>
          <w:lang w:val="en-GB"/>
        </w:rPr>
      </w:pPr>
      <w:r w:rsidRPr="002A7E10">
        <w:rPr>
          <w:rStyle w:val="a3"/>
          <w:i w:val="0"/>
          <w:sz w:val="22"/>
          <w:szCs w:val="22"/>
          <w:lang w:val="en-GB"/>
        </w:rPr>
        <w:t>Supplies</w:t>
      </w:r>
      <w:r>
        <w:rPr>
          <w:rStyle w:val="a3"/>
          <w:i w:val="0"/>
          <w:sz w:val="22"/>
          <w:szCs w:val="22"/>
          <w:lang w:val="en-GB"/>
        </w:rPr>
        <w:t xml:space="preserve"> </w:t>
      </w:r>
    </w:p>
    <w:p w14:paraId="7579633B" w14:textId="77777777" w:rsidR="00EF74CF" w:rsidRPr="00D67F00" w:rsidRDefault="00EF74CF" w:rsidP="00EF74CF">
      <w:pPr>
        <w:outlineLvl w:val="0"/>
        <w:rPr>
          <w:rStyle w:val="a6"/>
          <w:sz w:val="22"/>
          <w:szCs w:val="22"/>
          <w:highlight w:val="lightGray"/>
          <w:u w:val="single"/>
        </w:rPr>
      </w:pPr>
      <w:r>
        <w:rPr>
          <w:rStyle w:val="a6"/>
          <w:sz w:val="22"/>
          <w:szCs w:val="22"/>
        </w:rPr>
        <w:br/>
      </w:r>
      <w:r w:rsidRPr="00D67F00">
        <w:rPr>
          <w:rStyle w:val="a6"/>
          <w:sz w:val="22"/>
          <w:szCs w:val="22"/>
          <w:u w:val="single"/>
        </w:rPr>
        <w:t>II.2.3) Place performance</w:t>
      </w:r>
    </w:p>
    <w:p w14:paraId="4CE0C066" w14:textId="67BBC443" w:rsidR="00EF74CF" w:rsidRDefault="00CC6D8C" w:rsidP="00EF74CF">
      <w:pPr>
        <w:outlineLvl w:val="0"/>
        <w:rPr>
          <w:rStyle w:val="a6"/>
          <w:b w:val="0"/>
          <w:sz w:val="22"/>
          <w:szCs w:val="22"/>
          <w:lang w:val="en-GB"/>
        </w:rPr>
      </w:pPr>
      <w:r w:rsidRPr="00D67F00">
        <w:rPr>
          <w:rStyle w:val="a6"/>
          <w:b w:val="0"/>
          <w:sz w:val="22"/>
          <w:szCs w:val="22"/>
          <w:lang w:val="en-GB"/>
        </w:rPr>
        <w:t>Geographical zone benefitting from the action</w:t>
      </w:r>
      <w:r w:rsidR="00EF74CF" w:rsidRPr="00D67F00">
        <w:rPr>
          <w:rStyle w:val="a6"/>
          <w:b w:val="0"/>
          <w:sz w:val="22"/>
          <w:szCs w:val="22"/>
          <w:lang w:val="en-GB"/>
        </w:rPr>
        <w:t>:</w:t>
      </w:r>
      <w:r w:rsidR="00EF74CF" w:rsidRPr="007450A3">
        <w:rPr>
          <w:rStyle w:val="a6"/>
          <w:b w:val="0"/>
          <w:sz w:val="22"/>
          <w:szCs w:val="22"/>
          <w:lang w:val="en-GB"/>
        </w:rPr>
        <w:t xml:space="preserve"> </w:t>
      </w:r>
      <w:r w:rsidR="00CA1CE3">
        <w:rPr>
          <w:rStyle w:val="a6"/>
          <w:b w:val="0"/>
          <w:sz w:val="22"/>
          <w:szCs w:val="22"/>
          <w:lang w:val="en-GB"/>
        </w:rPr>
        <w:t>Suloglu, Edirne region, Turkey</w:t>
      </w:r>
    </w:p>
    <w:p w14:paraId="6541ED88" w14:textId="1AEB4997" w:rsidR="00EF74CF" w:rsidRPr="00D67F00" w:rsidRDefault="003C10AA" w:rsidP="00EF74CF">
      <w:pPr>
        <w:outlineLvl w:val="0"/>
        <w:rPr>
          <w:rStyle w:val="a6"/>
          <w:sz w:val="22"/>
          <w:szCs w:val="22"/>
          <w:u w:val="single"/>
          <w:lang w:val="en-GB"/>
        </w:rPr>
      </w:pPr>
      <w:r>
        <w:rPr>
          <w:rStyle w:val="a6"/>
          <w:sz w:val="22"/>
          <w:szCs w:val="22"/>
          <w:highlight w:val="lightGray"/>
          <w:lang w:val="en-GB"/>
        </w:rPr>
        <w:br/>
      </w:r>
      <w:r w:rsidR="00EF74CF" w:rsidRPr="00D67F00">
        <w:rPr>
          <w:rStyle w:val="a6"/>
          <w:sz w:val="22"/>
          <w:szCs w:val="22"/>
          <w:u w:val="single"/>
          <w:lang w:val="en-GB"/>
        </w:rPr>
        <w:t>II.2.5)  Award Criteria</w:t>
      </w:r>
    </w:p>
    <w:p w14:paraId="4772D783" w14:textId="61BB1BBA" w:rsidR="00CC6D8C" w:rsidRPr="00D67F00" w:rsidRDefault="00EF74CF" w:rsidP="00CC6D8C">
      <w:pPr>
        <w:outlineLvl w:val="0"/>
        <w:rPr>
          <w:rStyle w:val="a6"/>
          <w:sz w:val="22"/>
          <w:szCs w:val="22"/>
          <w:u w:val="single"/>
          <w:lang w:val="en-GB"/>
        </w:rPr>
      </w:pPr>
      <w:r w:rsidRPr="002A7E10">
        <w:rPr>
          <w:rStyle w:val="a6"/>
          <w:b w:val="0"/>
          <w:sz w:val="22"/>
          <w:szCs w:val="22"/>
          <w:lang w:val="en-GB"/>
        </w:rPr>
        <w:t>Price</w:t>
      </w:r>
      <w:r w:rsidRPr="002A7E10">
        <w:rPr>
          <w:rStyle w:val="a6"/>
          <w:b w:val="0"/>
          <w:sz w:val="22"/>
          <w:szCs w:val="22"/>
          <w:lang w:val="en-GB"/>
        </w:rPr>
        <w:br/>
      </w:r>
      <w:r w:rsidR="003C10AA">
        <w:rPr>
          <w:b/>
          <w:sz w:val="22"/>
          <w:szCs w:val="22"/>
          <w:highlight w:val="lightGray"/>
        </w:rPr>
        <w:br/>
      </w:r>
      <w:r w:rsidR="00D67F00">
        <w:rPr>
          <w:rStyle w:val="a6"/>
          <w:sz w:val="22"/>
          <w:szCs w:val="22"/>
          <w:lang w:val="en-GB"/>
        </w:rPr>
        <w:br/>
      </w:r>
      <w:r w:rsidR="00CC6D8C" w:rsidRPr="00D67F00">
        <w:rPr>
          <w:rStyle w:val="a6"/>
          <w:sz w:val="22"/>
          <w:szCs w:val="22"/>
          <w:u w:val="single"/>
          <w:lang w:val="en-GB"/>
        </w:rPr>
        <w:t xml:space="preserve">IV.2.2) Time limit for </w:t>
      </w:r>
      <w:r w:rsidR="00D25196">
        <w:rPr>
          <w:rStyle w:val="a6"/>
          <w:sz w:val="22"/>
          <w:szCs w:val="22"/>
          <w:u w:val="single"/>
          <w:lang w:val="en-GB"/>
        </w:rPr>
        <w:t>submission</w:t>
      </w:r>
      <w:r w:rsidR="00CC6D8C" w:rsidRPr="00D67F00">
        <w:rPr>
          <w:rStyle w:val="a6"/>
          <w:sz w:val="22"/>
          <w:szCs w:val="22"/>
          <w:u w:val="single"/>
          <w:lang w:val="en-GB"/>
        </w:rPr>
        <w:t xml:space="preserve"> of tenders or requests to participate</w:t>
      </w:r>
    </w:p>
    <w:p w14:paraId="1BC28BB7" w14:textId="3697D6AA" w:rsidR="00CC6D8C" w:rsidRPr="00F82AA4" w:rsidRDefault="00CC6D8C" w:rsidP="00CC6D8C">
      <w:pPr>
        <w:outlineLvl w:val="0"/>
        <w:rPr>
          <w:rStyle w:val="a6"/>
          <w:b w:val="0"/>
          <w:sz w:val="22"/>
          <w:szCs w:val="22"/>
          <w:lang w:val="en-GB"/>
        </w:rPr>
      </w:pPr>
      <w:r w:rsidRPr="00F82AA4">
        <w:rPr>
          <w:rStyle w:val="a6"/>
          <w:b w:val="0"/>
          <w:sz w:val="22"/>
          <w:szCs w:val="22"/>
          <w:lang w:val="en-GB"/>
        </w:rPr>
        <w:t xml:space="preserve">Date: </w:t>
      </w:r>
      <w:r w:rsidR="00F257A5">
        <w:rPr>
          <w:rStyle w:val="a6"/>
          <w:b w:val="0"/>
          <w:sz w:val="22"/>
          <w:szCs w:val="22"/>
          <w:lang w:val="en-GB"/>
        </w:rPr>
        <w:t>30/10/2020</w:t>
      </w:r>
      <w:r w:rsidRPr="00F82AA4">
        <w:rPr>
          <w:rStyle w:val="a6"/>
          <w:b w:val="0"/>
          <w:sz w:val="22"/>
          <w:szCs w:val="22"/>
          <w:lang w:val="en-GB"/>
        </w:rPr>
        <w:br/>
        <w:t xml:space="preserve">Local Time: </w:t>
      </w:r>
      <w:r w:rsidR="00F257A5">
        <w:rPr>
          <w:rStyle w:val="a6"/>
          <w:b w:val="0"/>
          <w:sz w:val="22"/>
          <w:szCs w:val="22"/>
          <w:lang w:val="en-GB"/>
        </w:rPr>
        <w:t>17/00 h</w:t>
      </w:r>
    </w:p>
    <w:p w14:paraId="1176BE21" w14:textId="43A2ED9E" w:rsidR="00CC6D8C" w:rsidRPr="007C201A" w:rsidRDefault="00CC6D8C" w:rsidP="00CC6D8C">
      <w:pPr>
        <w:outlineLvl w:val="0"/>
        <w:rPr>
          <w:rStyle w:val="a6"/>
          <w:sz w:val="22"/>
          <w:szCs w:val="22"/>
          <w:u w:val="single"/>
          <w:lang w:val="en-GB"/>
        </w:rPr>
      </w:pPr>
      <w:r>
        <w:rPr>
          <w:rStyle w:val="a6"/>
          <w:sz w:val="22"/>
          <w:szCs w:val="22"/>
          <w:lang w:val="en-GB"/>
        </w:rPr>
        <w:br/>
      </w:r>
      <w:r w:rsidRPr="007C201A">
        <w:rPr>
          <w:rStyle w:val="a6"/>
          <w:sz w:val="22"/>
          <w:szCs w:val="22"/>
          <w:u w:val="single"/>
          <w:lang w:val="en-GB"/>
        </w:rPr>
        <w:t>IV.2.6) Minimum time frame during which the tenderer must maintain the tender</w:t>
      </w:r>
    </w:p>
    <w:p w14:paraId="1368B8E1" w14:textId="096E47B9" w:rsidR="00CC6D8C" w:rsidRPr="00F82AA4" w:rsidRDefault="00CC6D8C" w:rsidP="00CC6D8C">
      <w:pPr>
        <w:outlineLvl w:val="0"/>
        <w:rPr>
          <w:rStyle w:val="a6"/>
          <w:b w:val="0"/>
          <w:sz w:val="22"/>
          <w:szCs w:val="22"/>
          <w:lang w:val="en-GB"/>
        </w:rPr>
      </w:pPr>
      <w:r>
        <w:rPr>
          <w:rStyle w:val="a6"/>
          <w:b w:val="0"/>
          <w:sz w:val="22"/>
          <w:szCs w:val="22"/>
          <w:lang w:val="en-GB"/>
        </w:rPr>
        <w:t xml:space="preserve">Duration in months:  </w:t>
      </w:r>
      <w:r w:rsidR="002A7E10">
        <w:rPr>
          <w:rStyle w:val="a6"/>
          <w:b w:val="0"/>
          <w:sz w:val="22"/>
          <w:szCs w:val="22"/>
          <w:lang w:val="en-GB"/>
        </w:rPr>
        <w:t>3</w:t>
      </w:r>
      <w:r w:rsidRPr="00F82AA4">
        <w:rPr>
          <w:rStyle w:val="a6"/>
          <w:b w:val="0"/>
          <w:sz w:val="22"/>
          <w:szCs w:val="22"/>
          <w:lang w:val="en-GB"/>
        </w:rPr>
        <w:t xml:space="preserve"> (from the date stated for receipt of tender</w:t>
      </w:r>
      <w:r>
        <w:rPr>
          <w:rStyle w:val="a6"/>
          <w:b w:val="0"/>
          <w:sz w:val="22"/>
          <w:szCs w:val="22"/>
          <w:lang w:val="en-GB"/>
        </w:rPr>
        <w:t>)</w:t>
      </w:r>
    </w:p>
    <w:p w14:paraId="33894EC1" w14:textId="35F00F63" w:rsidR="00CC6D8C" w:rsidRPr="007C201A" w:rsidRDefault="00CC6D8C" w:rsidP="00CC6D8C">
      <w:pPr>
        <w:outlineLvl w:val="0"/>
        <w:rPr>
          <w:rStyle w:val="a6"/>
          <w:sz w:val="22"/>
          <w:szCs w:val="22"/>
          <w:u w:val="single"/>
          <w:lang w:val="en-GB"/>
        </w:rPr>
      </w:pPr>
      <w:r>
        <w:rPr>
          <w:rStyle w:val="a6"/>
          <w:sz w:val="22"/>
          <w:szCs w:val="22"/>
          <w:u w:val="single"/>
          <w:lang w:val="en-GB"/>
        </w:rPr>
        <w:br/>
      </w:r>
      <w:r w:rsidRPr="007C201A">
        <w:rPr>
          <w:rStyle w:val="a6"/>
          <w:sz w:val="22"/>
          <w:szCs w:val="22"/>
          <w:u w:val="single"/>
          <w:lang w:val="en-GB"/>
        </w:rPr>
        <w:t xml:space="preserve">IV.2.7) Conditions for opening of tenders </w:t>
      </w:r>
    </w:p>
    <w:p w14:paraId="359F12BD" w14:textId="3077A5D8" w:rsidR="00CC6D8C" w:rsidRDefault="00CC6D8C" w:rsidP="00CC6D8C">
      <w:pPr>
        <w:outlineLvl w:val="0"/>
        <w:rPr>
          <w:rStyle w:val="a6"/>
          <w:sz w:val="22"/>
          <w:szCs w:val="22"/>
          <w:u w:val="single"/>
          <w:lang w:val="en-GB"/>
        </w:rPr>
      </w:pPr>
      <w:r w:rsidRPr="00F82AA4">
        <w:rPr>
          <w:rStyle w:val="a6"/>
          <w:b w:val="0"/>
          <w:sz w:val="22"/>
          <w:szCs w:val="22"/>
          <w:lang w:val="en-GB"/>
        </w:rPr>
        <w:t>Date:</w:t>
      </w:r>
      <w:r w:rsidRPr="00F82AA4">
        <w:rPr>
          <w:rStyle w:val="a6"/>
          <w:b w:val="0"/>
          <w:sz w:val="22"/>
          <w:szCs w:val="22"/>
          <w:u w:val="single"/>
          <w:lang w:val="en-GB"/>
        </w:rPr>
        <w:t xml:space="preserve"> </w:t>
      </w:r>
      <w:r w:rsidR="00F257A5">
        <w:rPr>
          <w:rStyle w:val="a6"/>
          <w:b w:val="0"/>
          <w:sz w:val="22"/>
          <w:szCs w:val="22"/>
          <w:lang w:val="en-GB"/>
        </w:rPr>
        <w:t>06/11/2020</w:t>
      </w:r>
      <w:r w:rsidRPr="00F82AA4">
        <w:rPr>
          <w:rStyle w:val="a6"/>
          <w:b w:val="0"/>
          <w:sz w:val="22"/>
          <w:szCs w:val="22"/>
          <w:u w:val="single"/>
          <w:lang w:val="en-GB"/>
        </w:rPr>
        <w:br/>
      </w:r>
      <w:r w:rsidRPr="00F82AA4">
        <w:rPr>
          <w:rStyle w:val="a6"/>
          <w:b w:val="0"/>
          <w:sz w:val="22"/>
          <w:szCs w:val="22"/>
          <w:lang w:val="en-GB"/>
        </w:rPr>
        <w:t>Local time</w:t>
      </w:r>
      <w:r w:rsidRPr="00E75AED">
        <w:rPr>
          <w:rStyle w:val="a6"/>
          <w:b w:val="0"/>
          <w:sz w:val="22"/>
          <w:szCs w:val="22"/>
          <w:lang w:val="en-GB"/>
        </w:rPr>
        <w:t xml:space="preserve">: </w:t>
      </w:r>
      <w:r w:rsidR="00F257A5">
        <w:rPr>
          <w:rStyle w:val="a6"/>
          <w:b w:val="0"/>
          <w:sz w:val="22"/>
          <w:szCs w:val="22"/>
          <w:lang w:val="en-GB"/>
        </w:rPr>
        <w:t>10/30 h</w:t>
      </w:r>
      <w:r>
        <w:rPr>
          <w:rStyle w:val="a6"/>
          <w:sz w:val="22"/>
          <w:szCs w:val="22"/>
          <w:u w:val="single"/>
          <w:lang w:val="en-GB"/>
        </w:rPr>
        <w:br/>
      </w:r>
      <w:r w:rsidRPr="00F82AA4">
        <w:rPr>
          <w:rStyle w:val="a6"/>
          <w:b w:val="0"/>
          <w:sz w:val="22"/>
          <w:szCs w:val="22"/>
          <w:lang w:val="en-GB"/>
        </w:rPr>
        <w:t xml:space="preserve">Place: </w:t>
      </w:r>
      <w:r w:rsidR="00F257A5">
        <w:rPr>
          <w:rStyle w:val="a6"/>
          <w:b w:val="0"/>
          <w:sz w:val="22"/>
          <w:szCs w:val="22"/>
          <w:lang w:val="en-GB"/>
        </w:rPr>
        <w:t>premises of the Municipality of S</w:t>
      </w:r>
      <w:r w:rsidR="00CA1CE3">
        <w:rPr>
          <w:rStyle w:val="a6"/>
          <w:b w:val="0"/>
          <w:sz w:val="22"/>
          <w:szCs w:val="22"/>
          <w:lang w:val="en-GB"/>
        </w:rPr>
        <w:t>uloglu</w:t>
      </w:r>
      <w:r w:rsidR="00F257A5">
        <w:rPr>
          <w:rStyle w:val="a6"/>
          <w:b w:val="0"/>
          <w:sz w:val="22"/>
          <w:szCs w:val="22"/>
          <w:lang w:val="en-GB"/>
        </w:rPr>
        <w:t xml:space="preserve">, </w:t>
      </w:r>
      <w:r w:rsidR="00CA1CE3" w:rsidRPr="00CA1CE3">
        <w:rPr>
          <w:rStyle w:val="a6"/>
          <w:b w:val="0"/>
          <w:sz w:val="22"/>
          <w:szCs w:val="22"/>
          <w:lang w:val="en-GB"/>
        </w:rPr>
        <w:t>Merkez Mah. Kemalbalıkesir Cad. No.46</w:t>
      </w:r>
      <w:r w:rsidR="00CA1CE3">
        <w:rPr>
          <w:rStyle w:val="a6"/>
          <w:b w:val="0"/>
          <w:sz w:val="22"/>
          <w:szCs w:val="22"/>
          <w:lang w:val="en-GB"/>
        </w:rPr>
        <w:t xml:space="preserve">, </w:t>
      </w:r>
      <w:r w:rsidR="00CA1CE3" w:rsidRPr="00CA1CE3">
        <w:rPr>
          <w:rStyle w:val="a6"/>
          <w:b w:val="0"/>
          <w:sz w:val="22"/>
          <w:szCs w:val="22"/>
          <w:lang w:val="en-GB"/>
        </w:rPr>
        <w:t>Suloglu, Edirne, Turkey</w:t>
      </w:r>
      <w:r w:rsidRPr="00F82AA4">
        <w:rPr>
          <w:rStyle w:val="a6"/>
          <w:b w:val="0"/>
          <w:sz w:val="22"/>
          <w:szCs w:val="22"/>
          <w:lang w:val="en-GB"/>
        </w:rPr>
        <w:br/>
        <w:t>Information about authorised persons and opening procedure:</w:t>
      </w:r>
      <w:r w:rsidRPr="00F82AA4">
        <w:t xml:space="preserve"> </w:t>
      </w:r>
      <w:r w:rsidRPr="00F82AA4">
        <w:rPr>
          <w:rStyle w:val="a6"/>
          <w:b w:val="0"/>
          <w:sz w:val="22"/>
          <w:szCs w:val="22"/>
          <w:lang w:val="en-GB"/>
        </w:rPr>
        <w:t>See Internet address provided in Section I.3.</w:t>
      </w:r>
      <w:r>
        <w:rPr>
          <w:rStyle w:val="a6"/>
          <w:sz w:val="22"/>
          <w:szCs w:val="22"/>
          <w:u w:val="single"/>
          <w:lang w:val="en-GB"/>
        </w:rPr>
        <w:br/>
      </w:r>
    </w:p>
    <w:p w14:paraId="4B3F0DCB" w14:textId="2881B346" w:rsidR="00DE28AE" w:rsidRPr="00D225CC" w:rsidRDefault="00DE28AE" w:rsidP="002A7E10">
      <w:pPr>
        <w:pStyle w:val="Blockquote"/>
        <w:ind w:left="0"/>
        <w:rPr>
          <w:i/>
          <w:sz w:val="22"/>
          <w:szCs w:val="22"/>
          <w:lang w:val="en-GB"/>
        </w:rPr>
      </w:pPr>
    </w:p>
    <w:sectPr w:rsidR="00DE28AE" w:rsidRPr="00D225CC" w:rsidSect="00BC34CF">
      <w:headerReference w:type="default" r:id="rId10"/>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D0375F" w14:textId="77777777" w:rsidR="00BC28FB" w:rsidRDefault="00BC28FB">
      <w:r>
        <w:separator/>
      </w:r>
    </w:p>
  </w:endnote>
  <w:endnote w:type="continuationSeparator" w:id="0">
    <w:p w14:paraId="404EDDC5" w14:textId="77777777" w:rsidR="00BC28FB" w:rsidRDefault="00BC2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68561" w14:textId="159FE032" w:rsidR="00B22E7F" w:rsidRDefault="002A254C" w:rsidP="003D4201">
    <w:pPr>
      <w:pStyle w:val="a9"/>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7D5D0149" w:rsidR="00EF0A8C" w:rsidRDefault="00B22E7F" w:rsidP="009F128B">
    <w:pPr>
      <w:pStyle w:val="a9"/>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ab"/>
        <w:sz w:val="18"/>
        <w:szCs w:val="18"/>
      </w:rPr>
      <w:fldChar w:fldCharType="begin"/>
    </w:r>
    <w:r w:rsidR="00EF0A8C" w:rsidRPr="009F128B">
      <w:rPr>
        <w:rStyle w:val="ab"/>
        <w:sz w:val="18"/>
        <w:szCs w:val="18"/>
      </w:rPr>
      <w:instrText xml:space="preserve"> PAGE </w:instrText>
    </w:r>
    <w:r w:rsidR="00EF0A8C" w:rsidRPr="009F128B">
      <w:rPr>
        <w:rStyle w:val="ab"/>
        <w:sz w:val="18"/>
        <w:szCs w:val="18"/>
      </w:rPr>
      <w:fldChar w:fldCharType="separate"/>
    </w:r>
    <w:r w:rsidR="003A7E14">
      <w:rPr>
        <w:rStyle w:val="ab"/>
        <w:noProof/>
        <w:sz w:val="18"/>
        <w:szCs w:val="18"/>
      </w:rPr>
      <w:t>1</w:t>
    </w:r>
    <w:r w:rsidR="00EF0A8C" w:rsidRPr="009F128B">
      <w:rPr>
        <w:rStyle w:val="ab"/>
        <w:sz w:val="18"/>
        <w:szCs w:val="18"/>
      </w:rPr>
      <w:fldChar w:fldCharType="end"/>
    </w:r>
    <w:r>
      <w:rPr>
        <w:rStyle w:val="ab"/>
        <w:sz w:val="18"/>
        <w:szCs w:val="18"/>
      </w:rPr>
      <w:t xml:space="preserve"> of </w:t>
    </w:r>
    <w:r>
      <w:rPr>
        <w:rStyle w:val="ab"/>
        <w:sz w:val="18"/>
        <w:szCs w:val="18"/>
      </w:rPr>
      <w:fldChar w:fldCharType="begin"/>
    </w:r>
    <w:r>
      <w:rPr>
        <w:rStyle w:val="ab"/>
        <w:sz w:val="18"/>
        <w:szCs w:val="18"/>
      </w:rPr>
      <w:instrText xml:space="preserve"> NUMPAGES   \* MERGEFORMAT </w:instrText>
    </w:r>
    <w:r>
      <w:rPr>
        <w:rStyle w:val="ab"/>
        <w:sz w:val="18"/>
        <w:szCs w:val="18"/>
      </w:rPr>
      <w:fldChar w:fldCharType="separate"/>
    </w:r>
    <w:r w:rsidR="003A7E14">
      <w:rPr>
        <w:rStyle w:val="ab"/>
        <w:noProof/>
        <w:sz w:val="18"/>
        <w:szCs w:val="18"/>
      </w:rPr>
      <w:t>3</w:t>
    </w:r>
    <w:r>
      <w:rPr>
        <w:rStyle w:val="a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4D611D" w14:textId="77777777" w:rsidR="00BC28FB" w:rsidRDefault="00BC28FB">
      <w:r>
        <w:separator/>
      </w:r>
    </w:p>
  </w:footnote>
  <w:footnote w:type="continuationSeparator" w:id="0">
    <w:p w14:paraId="1DDC53C3" w14:textId="77777777" w:rsidR="00BC28FB" w:rsidRDefault="00BC2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C71B57" w:rsidRPr="008B1ADB" w14:paraId="30939348" w14:textId="77777777" w:rsidTr="00760C85">
      <w:trPr>
        <w:jc w:val="center"/>
      </w:trPr>
      <w:tc>
        <w:tcPr>
          <w:tcW w:w="2900" w:type="dxa"/>
          <w:shd w:val="clear" w:color="auto" w:fill="auto"/>
        </w:tcPr>
        <w:p w14:paraId="07E6427F" w14:textId="35949D12" w:rsidR="00C71B57" w:rsidRPr="008B1ADB" w:rsidRDefault="00C71B57" w:rsidP="00C71B57">
          <w:pPr>
            <w:rPr>
              <w:rFonts w:ascii="Calibri" w:hAnsi="Calibri"/>
            </w:rPr>
          </w:pPr>
          <w:bookmarkStart w:id="0" w:name="_Hlk38274766"/>
          <w:bookmarkStart w:id="1" w:name="_Hlk38274767"/>
          <w:bookmarkStart w:id="2" w:name="_Hlk38278777"/>
          <w:bookmarkStart w:id="3" w:name="_Hlk38278778"/>
          <w:bookmarkStart w:id="4" w:name="_Hlk38285506"/>
          <w:bookmarkStart w:id="5" w:name="_Hlk38285507"/>
          <w:bookmarkStart w:id="6" w:name="_Hlk38285860"/>
          <w:bookmarkStart w:id="7" w:name="_Hlk38285861"/>
          <w:bookmarkStart w:id="8" w:name="_Hlk38285947"/>
          <w:bookmarkStart w:id="9" w:name="_Hlk38285948"/>
          <w:bookmarkStart w:id="10" w:name="_Hlk38286172"/>
          <w:bookmarkStart w:id="11" w:name="_Hlk38286173"/>
          <w:bookmarkStart w:id="12" w:name="_Hlk38286504"/>
          <w:bookmarkStart w:id="13" w:name="_Hlk38286505"/>
          <w:r w:rsidRPr="00C71B57">
            <w:rPr>
              <w:rFonts w:ascii="Calibri" w:hAnsi="Calibri"/>
              <w:noProof/>
              <w:snapToGrid/>
              <w:lang w:val="bg-BG" w:eastAsia="bg-BG"/>
            </w:rPr>
            <w:drawing>
              <wp:inline distT="0" distB="0" distL="0" distR="0" wp14:anchorId="588CC86A" wp14:editId="01DA7A5B">
                <wp:extent cx="1765300" cy="552450"/>
                <wp:effectExtent l="0" t="0" r="0" b="0"/>
                <wp:docPr id="3"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2791AB20" w14:textId="77777777" w:rsidR="00C71B57" w:rsidRDefault="00C71B57" w:rsidP="00C71B57">
          <w:pPr>
            <w:spacing w:after="120"/>
            <w:jc w:val="center"/>
            <w:rPr>
              <w:i/>
              <w:noProof/>
            </w:rPr>
          </w:pPr>
          <w:r w:rsidRPr="00272BD0">
            <w:rPr>
              <w:i/>
              <w:noProof/>
              <w:sz w:val="20"/>
            </w:rPr>
            <w:t>Project „</w:t>
          </w:r>
          <w:r w:rsidRPr="00AF2A5A">
            <w:rPr>
              <w:i/>
              <w:noProof/>
              <w:sz w:val="20"/>
            </w:rPr>
            <w:t>Suloglu and Sozopol – Informed, Trained, Equipped</w:t>
          </w:r>
          <w:r w:rsidRPr="00272BD0">
            <w:rPr>
              <w:i/>
              <w:noProof/>
              <w:sz w:val="20"/>
            </w:rPr>
            <w:t>“</w:t>
          </w:r>
        </w:p>
        <w:p w14:paraId="1A5EABD1" w14:textId="77777777" w:rsidR="00C71B57" w:rsidRPr="002971AA" w:rsidRDefault="00C71B57" w:rsidP="00C71B57">
          <w:pPr>
            <w:spacing w:after="120"/>
            <w:jc w:val="center"/>
            <w:rPr>
              <w:i/>
              <w:noProof/>
              <w:sz w:val="20"/>
            </w:rPr>
          </w:pPr>
        </w:p>
      </w:tc>
      <w:tc>
        <w:tcPr>
          <w:tcW w:w="0" w:type="auto"/>
          <w:vAlign w:val="bottom"/>
        </w:tcPr>
        <w:p w14:paraId="3CF22573" w14:textId="5883670A" w:rsidR="00C71B57" w:rsidRPr="008B1ADB" w:rsidRDefault="00C71B57" w:rsidP="00C71B57">
          <w:pPr>
            <w:spacing w:after="120"/>
            <w:jc w:val="right"/>
            <w:rPr>
              <w:rFonts w:ascii="Calibri" w:hAnsi="Calibri" w:cs="Arial"/>
              <w:color w:val="7030A0"/>
            </w:rPr>
          </w:pPr>
          <w:r w:rsidRPr="00C71B57">
            <w:rPr>
              <w:rFonts w:ascii="Calibri" w:hAnsi="Calibri"/>
              <w:noProof/>
              <w:snapToGrid/>
              <w:lang w:val="bg-BG" w:eastAsia="bg-BG"/>
            </w:rPr>
            <w:drawing>
              <wp:inline distT="0" distB="0" distL="0" distR="0" wp14:anchorId="4382021F" wp14:editId="326B46AF">
                <wp:extent cx="685800" cy="577850"/>
                <wp:effectExtent l="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bookmarkEnd w:id="0"/>
    <w:bookmarkEnd w:id="1"/>
    <w:bookmarkEnd w:id="2"/>
    <w:bookmarkEnd w:id="3"/>
    <w:bookmarkEnd w:id="4"/>
    <w:bookmarkEnd w:id="5"/>
    <w:bookmarkEnd w:id="6"/>
    <w:bookmarkEnd w:id="7"/>
    <w:bookmarkEnd w:id="8"/>
    <w:bookmarkEnd w:id="9"/>
    <w:bookmarkEnd w:id="10"/>
    <w:bookmarkEnd w:id="11"/>
    <w:bookmarkEnd w:id="12"/>
    <w:bookmarkEnd w:id="13"/>
  </w:tbl>
  <w:p w14:paraId="2885F737" w14:textId="77777777" w:rsidR="00C71B57" w:rsidRDefault="00C71B57" w:rsidP="00C71B5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22D4"/>
    <w:rsid w:val="0006203C"/>
    <w:rsid w:val="00063589"/>
    <w:rsid w:val="00063FB5"/>
    <w:rsid w:val="000677C2"/>
    <w:rsid w:val="0008316A"/>
    <w:rsid w:val="00087A72"/>
    <w:rsid w:val="00095030"/>
    <w:rsid w:val="000950D5"/>
    <w:rsid w:val="000A3758"/>
    <w:rsid w:val="000A3A1A"/>
    <w:rsid w:val="000C1522"/>
    <w:rsid w:val="000C5B55"/>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F40"/>
    <w:rsid w:val="001661F7"/>
    <w:rsid w:val="00180D47"/>
    <w:rsid w:val="00181270"/>
    <w:rsid w:val="00192D12"/>
    <w:rsid w:val="001951FE"/>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6829"/>
    <w:rsid w:val="00231106"/>
    <w:rsid w:val="00233B9D"/>
    <w:rsid w:val="00233DDA"/>
    <w:rsid w:val="00242934"/>
    <w:rsid w:val="00250A28"/>
    <w:rsid w:val="00266EB9"/>
    <w:rsid w:val="00282863"/>
    <w:rsid w:val="00290440"/>
    <w:rsid w:val="00290EBC"/>
    <w:rsid w:val="002976DE"/>
    <w:rsid w:val="00297B55"/>
    <w:rsid w:val="002A254C"/>
    <w:rsid w:val="002A7E10"/>
    <w:rsid w:val="002C26E6"/>
    <w:rsid w:val="002C2D95"/>
    <w:rsid w:val="002D266E"/>
    <w:rsid w:val="002D4121"/>
    <w:rsid w:val="002D7249"/>
    <w:rsid w:val="002E1B83"/>
    <w:rsid w:val="002E7D33"/>
    <w:rsid w:val="002F47F3"/>
    <w:rsid w:val="002F58EB"/>
    <w:rsid w:val="0030090E"/>
    <w:rsid w:val="003045C3"/>
    <w:rsid w:val="00313118"/>
    <w:rsid w:val="003232ED"/>
    <w:rsid w:val="003262FC"/>
    <w:rsid w:val="00330261"/>
    <w:rsid w:val="003320D9"/>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40360C"/>
    <w:rsid w:val="0040443B"/>
    <w:rsid w:val="0042033D"/>
    <w:rsid w:val="00424124"/>
    <w:rsid w:val="00426624"/>
    <w:rsid w:val="0043190A"/>
    <w:rsid w:val="00434A54"/>
    <w:rsid w:val="0043637D"/>
    <w:rsid w:val="004405D2"/>
    <w:rsid w:val="00447D77"/>
    <w:rsid w:val="0045124A"/>
    <w:rsid w:val="0045494F"/>
    <w:rsid w:val="00470018"/>
    <w:rsid w:val="00471180"/>
    <w:rsid w:val="00473883"/>
    <w:rsid w:val="0047646C"/>
    <w:rsid w:val="00476D80"/>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C53AA"/>
    <w:rsid w:val="006D6080"/>
    <w:rsid w:val="006E3377"/>
    <w:rsid w:val="006E625F"/>
    <w:rsid w:val="006F0ADE"/>
    <w:rsid w:val="006F2947"/>
    <w:rsid w:val="006F2AE0"/>
    <w:rsid w:val="006F532D"/>
    <w:rsid w:val="006F5FD0"/>
    <w:rsid w:val="00710A38"/>
    <w:rsid w:val="00711589"/>
    <w:rsid w:val="00711AAE"/>
    <w:rsid w:val="007121FB"/>
    <w:rsid w:val="007129D6"/>
    <w:rsid w:val="00712CB3"/>
    <w:rsid w:val="00715755"/>
    <w:rsid w:val="00727652"/>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0877"/>
    <w:rsid w:val="008E2D12"/>
    <w:rsid w:val="008F4ED2"/>
    <w:rsid w:val="009044E4"/>
    <w:rsid w:val="009055F3"/>
    <w:rsid w:val="009066B6"/>
    <w:rsid w:val="00907556"/>
    <w:rsid w:val="00913817"/>
    <w:rsid w:val="00924137"/>
    <w:rsid w:val="00925F7F"/>
    <w:rsid w:val="0092731B"/>
    <w:rsid w:val="00952960"/>
    <w:rsid w:val="00960A2B"/>
    <w:rsid w:val="009707C4"/>
    <w:rsid w:val="00970B01"/>
    <w:rsid w:val="00971CC5"/>
    <w:rsid w:val="009874BD"/>
    <w:rsid w:val="009900DD"/>
    <w:rsid w:val="00990B40"/>
    <w:rsid w:val="00991002"/>
    <w:rsid w:val="00995E0D"/>
    <w:rsid w:val="009A59FE"/>
    <w:rsid w:val="009B06B5"/>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D0C"/>
    <w:rsid w:val="00AC2A41"/>
    <w:rsid w:val="00AC674C"/>
    <w:rsid w:val="00AD330A"/>
    <w:rsid w:val="00AD56A6"/>
    <w:rsid w:val="00AD5F08"/>
    <w:rsid w:val="00AE1D8D"/>
    <w:rsid w:val="00AE6A5B"/>
    <w:rsid w:val="00AE7F65"/>
    <w:rsid w:val="00AF7BB3"/>
    <w:rsid w:val="00B063F9"/>
    <w:rsid w:val="00B112A1"/>
    <w:rsid w:val="00B14398"/>
    <w:rsid w:val="00B17284"/>
    <w:rsid w:val="00B22E7F"/>
    <w:rsid w:val="00B30DFF"/>
    <w:rsid w:val="00B4491F"/>
    <w:rsid w:val="00B46840"/>
    <w:rsid w:val="00B513FE"/>
    <w:rsid w:val="00B5587D"/>
    <w:rsid w:val="00B56D0A"/>
    <w:rsid w:val="00B60EC5"/>
    <w:rsid w:val="00B72045"/>
    <w:rsid w:val="00B740D9"/>
    <w:rsid w:val="00B74AA7"/>
    <w:rsid w:val="00B7586A"/>
    <w:rsid w:val="00B76345"/>
    <w:rsid w:val="00B84AED"/>
    <w:rsid w:val="00B877B2"/>
    <w:rsid w:val="00B879BF"/>
    <w:rsid w:val="00B92478"/>
    <w:rsid w:val="00BA0765"/>
    <w:rsid w:val="00BA0EC9"/>
    <w:rsid w:val="00BA1E67"/>
    <w:rsid w:val="00BA4DA9"/>
    <w:rsid w:val="00BB2689"/>
    <w:rsid w:val="00BB68B0"/>
    <w:rsid w:val="00BC00A1"/>
    <w:rsid w:val="00BC0714"/>
    <w:rsid w:val="00BC28FB"/>
    <w:rsid w:val="00BC34CF"/>
    <w:rsid w:val="00BC353E"/>
    <w:rsid w:val="00BD552F"/>
    <w:rsid w:val="00BE595A"/>
    <w:rsid w:val="00BE6FAB"/>
    <w:rsid w:val="00BE783C"/>
    <w:rsid w:val="00BE7B3C"/>
    <w:rsid w:val="00BF5FBD"/>
    <w:rsid w:val="00C00D44"/>
    <w:rsid w:val="00C03806"/>
    <w:rsid w:val="00C10475"/>
    <w:rsid w:val="00C14AF2"/>
    <w:rsid w:val="00C171B6"/>
    <w:rsid w:val="00C2452B"/>
    <w:rsid w:val="00C27405"/>
    <w:rsid w:val="00C30183"/>
    <w:rsid w:val="00C3644F"/>
    <w:rsid w:val="00C460D8"/>
    <w:rsid w:val="00C545B1"/>
    <w:rsid w:val="00C579ED"/>
    <w:rsid w:val="00C712DE"/>
    <w:rsid w:val="00C71B57"/>
    <w:rsid w:val="00C8296E"/>
    <w:rsid w:val="00C83C65"/>
    <w:rsid w:val="00C840D0"/>
    <w:rsid w:val="00C90172"/>
    <w:rsid w:val="00C9751F"/>
    <w:rsid w:val="00C9783F"/>
    <w:rsid w:val="00CA1CE3"/>
    <w:rsid w:val="00CA3B1B"/>
    <w:rsid w:val="00CA58B5"/>
    <w:rsid w:val="00CB244C"/>
    <w:rsid w:val="00CB759D"/>
    <w:rsid w:val="00CC0A41"/>
    <w:rsid w:val="00CC3BA0"/>
    <w:rsid w:val="00CC6A3D"/>
    <w:rsid w:val="00CC6D8C"/>
    <w:rsid w:val="00CC765C"/>
    <w:rsid w:val="00CD38DB"/>
    <w:rsid w:val="00CD75F8"/>
    <w:rsid w:val="00CE1FD0"/>
    <w:rsid w:val="00CE7536"/>
    <w:rsid w:val="00CF0E53"/>
    <w:rsid w:val="00D00216"/>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422A2"/>
    <w:rsid w:val="00E51C35"/>
    <w:rsid w:val="00E734C8"/>
    <w:rsid w:val="00E75AED"/>
    <w:rsid w:val="00E813B7"/>
    <w:rsid w:val="00E81F05"/>
    <w:rsid w:val="00E82874"/>
    <w:rsid w:val="00E9047D"/>
    <w:rsid w:val="00E95E44"/>
    <w:rsid w:val="00EA399C"/>
    <w:rsid w:val="00EA49F4"/>
    <w:rsid w:val="00EB32FA"/>
    <w:rsid w:val="00EB4C1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57A5"/>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before="100" w:after="100"/>
    </w:pPr>
    <w:rPr>
      <w:snapToGrid w:val="0"/>
      <w:sz w:val="24"/>
      <w:lang w:val="en-US" w:eastAsia="en-US"/>
    </w:rPr>
  </w:style>
  <w:style w:type="paragraph" w:styleId="2">
    <w:name w:val="heading 2"/>
    <w:basedOn w:val="a"/>
    <w:next w:val="a"/>
    <w:qFormat/>
    <w:rsid w:val="007D6292"/>
    <w:pPr>
      <w:keepNext/>
      <w:widowControl/>
      <w:spacing w:before="120" w:after="120"/>
      <w:outlineLvl w:val="1"/>
    </w:pPr>
    <w:rPr>
      <w:rFonts w:ascii="Arial" w:hAnsi="Arial"/>
      <w:sz w:val="20"/>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a6">
    <w:name w:val="Strong"/>
    <w:uiPriority w:val="22"/>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rPr>
      <w:rFonts w:ascii="Tahoma" w:hAnsi="Tahoma"/>
    </w:rPr>
  </w:style>
  <w:style w:type="paragraph" w:styleId="a8">
    <w:name w:val="header"/>
    <w:basedOn w:val="a"/>
    <w:pPr>
      <w:tabs>
        <w:tab w:val="center" w:pos="4320"/>
        <w:tab w:val="right" w:pos="8640"/>
      </w:tabs>
    </w:pPr>
  </w:style>
  <w:style w:type="paragraph" w:styleId="a9">
    <w:name w:val="footer"/>
    <w:basedOn w:val="a"/>
    <w:link w:val="aa"/>
    <w:pPr>
      <w:tabs>
        <w:tab w:val="center" w:pos="4320"/>
        <w:tab w:val="right" w:pos="8640"/>
      </w:tabs>
    </w:pPr>
  </w:style>
  <w:style w:type="character" w:styleId="ab">
    <w:name w:val="page number"/>
    <w:basedOn w:val="a0"/>
    <w:rsid w:val="007F095B"/>
  </w:style>
  <w:style w:type="paragraph" w:styleId="3">
    <w:name w:val="Body Text 3"/>
    <w:basedOn w:val="a"/>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ac">
    <w:name w:val="footnote text"/>
    <w:basedOn w:val="a"/>
    <w:semiHidden/>
    <w:rsid w:val="001951FE"/>
    <w:rPr>
      <w:sz w:val="20"/>
    </w:rPr>
  </w:style>
  <w:style w:type="character" w:styleId="ad">
    <w:name w:val="footnote reference"/>
    <w:semiHidden/>
    <w:rsid w:val="001951FE"/>
    <w:rPr>
      <w:vertAlign w:val="superscript"/>
    </w:rPr>
  </w:style>
  <w:style w:type="character" w:customStyle="1" w:styleId="aa">
    <w:name w:val="Долен колонтитул Знак"/>
    <w:link w:val="a9"/>
    <w:rsid w:val="007727F3"/>
    <w:rPr>
      <w:snapToGrid w:val="0"/>
      <w:sz w:val="24"/>
      <w:lang w:val="en-US" w:eastAsia="en-US"/>
    </w:rPr>
  </w:style>
  <w:style w:type="paragraph" w:styleId="ae">
    <w:name w:val="Balloon Text"/>
    <w:basedOn w:val="a"/>
    <w:link w:val="af"/>
    <w:rsid w:val="00D240C3"/>
    <w:pPr>
      <w:spacing w:before="0" w:after="0"/>
    </w:pPr>
    <w:rPr>
      <w:rFonts w:ascii="Tahoma" w:hAnsi="Tahoma" w:cs="Tahoma"/>
      <w:sz w:val="16"/>
      <w:szCs w:val="16"/>
    </w:rPr>
  </w:style>
  <w:style w:type="character" w:customStyle="1" w:styleId="af">
    <w:name w:val="Изнесен текст Знак"/>
    <w:link w:val="ae"/>
    <w:rsid w:val="00D240C3"/>
    <w:rPr>
      <w:rFonts w:ascii="Tahoma" w:hAnsi="Tahoma" w:cs="Tahoma"/>
      <w:snapToGrid w:val="0"/>
      <w:sz w:val="16"/>
      <w:szCs w:val="16"/>
      <w:lang w:val="en-US" w:eastAsia="en-US"/>
    </w:rPr>
  </w:style>
  <w:style w:type="paragraph" w:styleId="af0">
    <w:name w:val="Normal (Web)"/>
    <w:basedOn w:val="a"/>
    <w:uiPriority w:val="99"/>
    <w:unhideWhenUsed/>
    <w:rsid w:val="001F5D80"/>
    <w:pPr>
      <w:widowControl/>
      <w:spacing w:beforeAutospacing="1" w:afterAutospacing="1"/>
    </w:pPr>
    <w:rPr>
      <w:snapToGrid/>
      <w:szCs w:val="24"/>
      <w:lang w:val="en-GB" w:eastAsia="en-GB"/>
    </w:rPr>
  </w:style>
  <w:style w:type="character" w:styleId="af1">
    <w:name w:val="annotation reference"/>
    <w:rsid w:val="00BC0714"/>
    <w:rPr>
      <w:sz w:val="16"/>
      <w:szCs w:val="16"/>
    </w:rPr>
  </w:style>
  <w:style w:type="paragraph" w:styleId="af2">
    <w:name w:val="annotation text"/>
    <w:basedOn w:val="a"/>
    <w:link w:val="af3"/>
    <w:rsid w:val="00BC0714"/>
    <w:rPr>
      <w:sz w:val="20"/>
    </w:rPr>
  </w:style>
  <w:style w:type="character" w:customStyle="1" w:styleId="af3">
    <w:name w:val="Текст на коментар Знак"/>
    <w:link w:val="af2"/>
    <w:rsid w:val="00BC0714"/>
    <w:rPr>
      <w:snapToGrid w:val="0"/>
      <w:lang w:val="en-US" w:eastAsia="en-US"/>
    </w:rPr>
  </w:style>
  <w:style w:type="paragraph" w:styleId="af4">
    <w:name w:val="annotation subject"/>
    <w:basedOn w:val="af2"/>
    <w:next w:val="af2"/>
    <w:link w:val="af5"/>
    <w:rsid w:val="00BC0714"/>
    <w:rPr>
      <w:b/>
      <w:bCs/>
    </w:rPr>
  </w:style>
  <w:style w:type="character" w:customStyle="1" w:styleId="af5">
    <w:name w:val="Предмет на коментар Знак"/>
    <w:link w:val="af4"/>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a"/>
    <w:rsid w:val="00E25542"/>
    <w:pPr>
      <w:numPr>
        <w:numId w:val="43"/>
      </w:numPr>
    </w:pPr>
  </w:style>
  <w:style w:type="paragraph" w:styleId="af6">
    <w:name w:val="endnote text"/>
    <w:basedOn w:val="a"/>
    <w:link w:val="af7"/>
    <w:rsid w:val="005B3ED3"/>
    <w:rPr>
      <w:sz w:val="20"/>
    </w:rPr>
  </w:style>
  <w:style w:type="character" w:customStyle="1" w:styleId="af7">
    <w:name w:val="Текст на бележка в края Знак"/>
    <w:link w:val="af6"/>
    <w:rsid w:val="005B3ED3"/>
    <w:rPr>
      <w:snapToGrid w:val="0"/>
      <w:lang w:val="en-US" w:eastAsia="en-US"/>
    </w:rPr>
  </w:style>
  <w:style w:type="paragraph" w:styleId="af8">
    <w:name w:val="Subtitle"/>
    <w:basedOn w:val="a"/>
    <w:link w:val="af9"/>
    <w:qFormat/>
    <w:rsid w:val="00EF74CF"/>
    <w:pPr>
      <w:widowControl/>
      <w:spacing w:before="120" w:after="120"/>
      <w:jc w:val="center"/>
    </w:pPr>
    <w:rPr>
      <w:rFonts w:ascii="Arial" w:hAnsi="Arial"/>
      <w:b/>
      <w:sz w:val="28"/>
      <w:lang w:val="fr-BE"/>
    </w:rPr>
  </w:style>
  <w:style w:type="character" w:customStyle="1" w:styleId="af9">
    <w:name w:val="Подзаглавие Знак"/>
    <w:basedOn w:val="a0"/>
    <w:link w:val="af8"/>
    <w:rsid w:val="00EF74CF"/>
    <w:rPr>
      <w:rFonts w:ascii="Arial" w:hAnsi="Arial"/>
      <w:b/>
      <w:snapToGrid w:val="0"/>
      <w:sz w:val="28"/>
      <w:lang w:eastAsia="en-US"/>
    </w:rPr>
  </w:style>
  <w:style w:type="character" w:styleId="afa">
    <w:name w:val="Unresolved Mention"/>
    <w:basedOn w:val="a0"/>
    <w:uiPriority w:val="99"/>
    <w:semiHidden/>
    <w:unhideWhenUsed/>
    <w:rsid w:val="00B44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loglubelediyesi@outloo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uloglu.bel.t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EB5AA-F8BB-4E44-9326-037A2F2B4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377</Words>
  <Characters>2151</Characters>
  <Application>Microsoft Office Word</Application>
  <DocSecurity>0</DocSecurity>
  <Lines>17</Lines>
  <Paragraphs>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Betina Koleva</cp:lastModifiedBy>
  <cp:revision>4</cp:revision>
  <cp:lastPrinted>2014-01-30T15:32:00Z</cp:lastPrinted>
  <dcterms:created xsi:type="dcterms:W3CDTF">2020-09-19T21:27:00Z</dcterms:created>
  <dcterms:modified xsi:type="dcterms:W3CDTF">2020-09-20T15:09:00Z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