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824" w:rsidRDefault="00E55E41" w:rsidP="0088725C">
      <w:pPr>
        <w:jc w:val="center"/>
        <w:rPr>
          <w:b/>
          <w:sz w:val="28"/>
          <w:lang w:val="en-GB"/>
        </w:rPr>
      </w:pPr>
      <w:r>
        <w:rPr>
          <w:noProof/>
          <w:snapToGrid/>
        </w:rPr>
        <mc:AlternateContent>
          <mc:Choice Requires="wps">
            <w:drawing>
              <wp:anchor distT="0" distB="0" distL="114300" distR="114300" simplePos="0" relativeHeight="251657728" behindDoc="0" locked="0" layoutInCell="0" allowOverlap="1">
                <wp:simplePos x="0" y="0"/>
                <wp:positionH relativeFrom="column">
                  <wp:posOffset>-19050</wp:posOffset>
                </wp:positionH>
                <wp:positionV relativeFrom="paragraph">
                  <wp:posOffset>47625</wp:posOffset>
                </wp:positionV>
                <wp:extent cx="5943600" cy="635"/>
                <wp:effectExtent l="0" t="0" r="0" b="0"/>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57B987"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75pt" to="466.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mh/VQ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" o:allowincell="f" strokecolor="#d4d4d4" strokeweight="1.75pt">
                <v:shadow on="t" origin="-.5,-.5" offset="0,-1pt"/>
              </v:line>
            </w:pict>
          </mc:Fallback>
        </mc:AlternateContent>
      </w:r>
      <w:r w:rsidR="00E23824" w:rsidRPr="003F1149">
        <w:rPr>
          <w:b/>
          <w:sz w:val="28"/>
          <w:lang w:val="en-GB"/>
        </w:rPr>
        <w:t xml:space="preserve">SUPPLY </w:t>
      </w:r>
      <w:r w:rsidR="008A6648">
        <w:rPr>
          <w:b/>
          <w:sz w:val="28"/>
          <w:lang w:val="en-GB"/>
        </w:rPr>
        <w:t>CONTRACT NOTICE</w:t>
      </w:r>
    </w:p>
    <w:p w:rsidR="00955ADC" w:rsidRPr="003F1149" w:rsidRDefault="00955ADC" w:rsidP="0088725C">
      <w:pPr>
        <w:jc w:val="center"/>
        <w:rPr>
          <w:b/>
          <w:sz w:val="28"/>
          <w:lang w:val="en-GB"/>
        </w:rPr>
      </w:pPr>
    </w:p>
    <w:p w:rsidR="00955ADC" w:rsidRDefault="00955ADC" w:rsidP="00955ADC">
      <w:pPr>
        <w:spacing w:after="600"/>
        <w:contextualSpacing/>
        <w:jc w:val="center"/>
        <w:rPr>
          <w:rStyle w:val="Strong"/>
          <w:b w:val="0"/>
          <w:szCs w:val="24"/>
          <w:lang w:val="en-GB"/>
        </w:rPr>
      </w:pPr>
      <w:r w:rsidRPr="00955ADC">
        <w:rPr>
          <w:rStyle w:val="Strong"/>
          <w:b w:val="0"/>
          <w:szCs w:val="24"/>
          <w:lang w:val="en-GB"/>
        </w:rPr>
        <w:t xml:space="preserve">Early warning and disclosure system construction </w:t>
      </w:r>
    </w:p>
    <w:p w:rsidR="00955ADC" w:rsidRDefault="00955ADC" w:rsidP="00955ADC">
      <w:pPr>
        <w:spacing w:after="600"/>
        <w:contextualSpacing/>
        <w:jc w:val="center"/>
        <w:rPr>
          <w:rStyle w:val="Strong"/>
          <w:b w:val="0"/>
          <w:szCs w:val="24"/>
          <w:lang w:val="en-GB"/>
        </w:rPr>
      </w:pPr>
      <w:r w:rsidRPr="00955ADC">
        <w:rPr>
          <w:rStyle w:val="Strong"/>
          <w:b w:val="0"/>
          <w:szCs w:val="24"/>
          <w:lang w:val="en-GB"/>
        </w:rPr>
        <w:t xml:space="preserve">in </w:t>
      </w:r>
      <w:proofErr w:type="spellStart"/>
      <w:r w:rsidRPr="00955ADC">
        <w:rPr>
          <w:rStyle w:val="Strong"/>
          <w:b w:val="0"/>
          <w:szCs w:val="24"/>
          <w:lang w:val="en-GB"/>
        </w:rPr>
        <w:t>Tsarevo</w:t>
      </w:r>
      <w:proofErr w:type="spellEnd"/>
      <w:r w:rsidRPr="00955ADC">
        <w:rPr>
          <w:rStyle w:val="Strong"/>
          <w:b w:val="0"/>
          <w:szCs w:val="24"/>
          <w:lang w:val="en-GB"/>
        </w:rPr>
        <w:t xml:space="preserve">, </w:t>
      </w:r>
      <w:proofErr w:type="spellStart"/>
      <w:r w:rsidRPr="00955ADC">
        <w:rPr>
          <w:rStyle w:val="Strong"/>
          <w:b w:val="0"/>
          <w:szCs w:val="24"/>
          <w:lang w:val="en-GB"/>
        </w:rPr>
        <w:t>Ahtopol</w:t>
      </w:r>
      <w:proofErr w:type="spellEnd"/>
      <w:r w:rsidRPr="00955ADC">
        <w:rPr>
          <w:rStyle w:val="Strong"/>
          <w:b w:val="0"/>
          <w:szCs w:val="24"/>
          <w:lang w:val="en-GB"/>
        </w:rPr>
        <w:t xml:space="preserve"> and </w:t>
      </w:r>
      <w:proofErr w:type="spellStart"/>
      <w:r w:rsidRPr="00955ADC">
        <w:rPr>
          <w:rStyle w:val="Strong"/>
          <w:b w:val="0"/>
          <w:szCs w:val="24"/>
          <w:lang w:val="en-GB"/>
        </w:rPr>
        <w:t>Lozenets</w:t>
      </w:r>
      <w:proofErr w:type="spellEnd"/>
      <w:r>
        <w:rPr>
          <w:rStyle w:val="Strong"/>
          <w:b w:val="0"/>
          <w:szCs w:val="24"/>
          <w:lang w:val="en-GB"/>
        </w:rPr>
        <w:t>, Bulgaria</w:t>
      </w:r>
    </w:p>
    <w:p w:rsidR="00E23824" w:rsidRDefault="00E23824" w:rsidP="0088725C">
      <w:pPr>
        <w:spacing w:after="600"/>
        <w:jc w:val="center"/>
        <w:rPr>
          <w:rStyle w:val="Strong"/>
          <w:szCs w:val="24"/>
          <w:lang w:val="en-GB"/>
        </w:rPr>
      </w:pP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rsidR="002F791E" w:rsidRPr="002F791E" w:rsidRDefault="00955ADC" w:rsidP="00BE28C4">
      <w:pPr>
        <w:ind w:left="644"/>
        <w:outlineLvl w:val="0"/>
        <w:rPr>
          <w:b/>
          <w:szCs w:val="24"/>
          <w:lang w:val="en-GB"/>
        </w:rPr>
      </w:pPr>
      <w:r w:rsidRPr="00955ADC">
        <w:rPr>
          <w:sz w:val="22"/>
          <w:szCs w:val="22"/>
          <w:lang w:val="en-GB"/>
        </w:rPr>
        <w:t>CB005.2.11.067-PRAG-SUPPLY-01</w:t>
      </w:r>
    </w:p>
    <w:p w:rsidR="00E23824" w:rsidRPr="00A336A0" w:rsidRDefault="00E23824" w:rsidP="00955ADC">
      <w:pPr>
        <w:numPr>
          <w:ilvl w:val="0"/>
          <w:numId w:val="35"/>
        </w:numPr>
        <w:outlineLvl w:val="0"/>
        <w:rPr>
          <w:rStyle w:val="Strong"/>
          <w:szCs w:val="24"/>
          <w:lang w:val="en-GB"/>
        </w:rPr>
      </w:pPr>
      <w:r w:rsidRPr="00A336A0">
        <w:rPr>
          <w:rStyle w:val="Strong"/>
          <w:szCs w:val="24"/>
          <w:lang w:val="en-GB"/>
        </w:rPr>
        <w:t>Procedure</w:t>
      </w:r>
    </w:p>
    <w:p w:rsidR="00E23824" w:rsidRPr="003F1149" w:rsidRDefault="00E23824" w:rsidP="00AF3DC9">
      <w:pPr>
        <w:pStyle w:val="Blockquote"/>
        <w:tabs>
          <w:tab w:val="left" w:pos="709"/>
        </w:tabs>
        <w:ind w:left="709"/>
        <w:rPr>
          <w:sz w:val="22"/>
          <w:szCs w:val="22"/>
          <w:lang w:val="en-GB"/>
        </w:rPr>
      </w:pPr>
      <w:r w:rsidRPr="003F1149">
        <w:rPr>
          <w:sz w:val="22"/>
          <w:szCs w:val="22"/>
          <w:lang w:val="en-GB"/>
        </w:rPr>
        <w:t>Open</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rsidR="000E3C60" w:rsidRPr="00955ADC" w:rsidRDefault="00955ADC" w:rsidP="00955ADC">
      <w:pPr>
        <w:pStyle w:val="PRAGHeading2"/>
        <w:numPr>
          <w:ilvl w:val="0"/>
          <w:numId w:val="0"/>
        </w:numPr>
        <w:ind w:left="644"/>
      </w:pPr>
      <w:proofErr w:type="spellStart"/>
      <w:r w:rsidRPr="00955ADC">
        <w:t>Interreg</w:t>
      </w:r>
      <w:proofErr w:type="spellEnd"/>
      <w:r w:rsidRPr="00955ADC">
        <w:t xml:space="preserve">-IPA CBC Bulgaria-Turkey </w:t>
      </w:r>
      <w:proofErr w:type="spellStart"/>
      <w:r w:rsidRPr="00955ADC">
        <w:t>Programme</w:t>
      </w:r>
      <w:proofErr w:type="spellEnd"/>
      <w:r w:rsidRPr="00955ADC">
        <w:t xml:space="preserve"> approved by European Commission on 22.07.2015 by Decision </w:t>
      </w:r>
      <w:proofErr w:type="gramStart"/>
      <w:r w:rsidRPr="00955ADC">
        <w:t>C(</w:t>
      </w:r>
      <w:proofErr w:type="gramEnd"/>
      <w:r w:rsidRPr="00955ADC">
        <w:t xml:space="preserve">2015) 5280, amended with Decision C(2016) 2852 from 4.5.2016 and Decision C(2016) 8642 from 13.12.2016, with </w:t>
      </w:r>
      <w:proofErr w:type="spellStart"/>
      <w:r w:rsidRPr="00955ADC">
        <w:t>programme</w:t>
      </w:r>
      <w:proofErr w:type="spellEnd"/>
      <w:r w:rsidRPr="00955ADC">
        <w:t xml:space="preserve"> reference number CCI 2014TC16I5CB005; Second Call 2014TC16I5CB005 – 2018 – 2.</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rsidR="00E23824" w:rsidRPr="00955ADC" w:rsidRDefault="00955ADC" w:rsidP="00955ADC">
      <w:pPr>
        <w:pStyle w:val="Blockquote"/>
        <w:tabs>
          <w:tab w:val="left" w:pos="709"/>
        </w:tabs>
        <w:ind w:left="709"/>
        <w:rPr>
          <w:sz w:val="22"/>
          <w:szCs w:val="22"/>
          <w:lang w:val="en-GB"/>
        </w:rPr>
      </w:pPr>
      <w:r w:rsidRPr="00955ADC">
        <w:rPr>
          <w:sz w:val="22"/>
          <w:szCs w:val="22"/>
          <w:lang w:val="en-GB"/>
        </w:rPr>
        <w:t xml:space="preserve">Budget Line </w:t>
      </w:r>
      <w:proofErr w:type="spellStart"/>
      <w:r w:rsidRPr="00955ADC">
        <w:rPr>
          <w:sz w:val="22"/>
          <w:szCs w:val="22"/>
          <w:lang w:val="en-GB"/>
        </w:rPr>
        <w:t>line</w:t>
      </w:r>
      <w:proofErr w:type="spellEnd"/>
      <w:r w:rsidRPr="00955ADC">
        <w:rPr>
          <w:sz w:val="22"/>
          <w:szCs w:val="22"/>
          <w:lang w:val="en-GB"/>
        </w:rPr>
        <w:t xml:space="preserve"> 5.2</w:t>
      </w:r>
      <w:r w:rsidR="00881A7B">
        <w:rPr>
          <w:sz w:val="22"/>
          <w:szCs w:val="22"/>
          <w:lang w:val="en-GB"/>
        </w:rPr>
        <w:t xml:space="preserve"> and budget line 4.11</w:t>
      </w:r>
      <w:r w:rsidRPr="00955ADC">
        <w:rPr>
          <w:sz w:val="22"/>
          <w:szCs w:val="22"/>
          <w:lang w:val="en-GB"/>
        </w:rPr>
        <w:t xml:space="preserve"> </w:t>
      </w:r>
      <w:r w:rsidR="00881A7B">
        <w:rPr>
          <w:sz w:val="22"/>
          <w:szCs w:val="22"/>
          <w:lang w:val="en-GB"/>
        </w:rPr>
        <w:t xml:space="preserve">for </w:t>
      </w:r>
      <w:r w:rsidRPr="00955ADC">
        <w:rPr>
          <w:sz w:val="22"/>
          <w:szCs w:val="22"/>
          <w:lang w:val="en-GB"/>
        </w:rPr>
        <w:t>Supply of project “The European approach to Preventing Fires in the Cross-Border Region - Prevent Fires” with Ref No: CB005.2.11.067, funded in frame of Second call 2014TC16I5CB005 – 2018 – 2.</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rsidR="00955ADC" w:rsidRDefault="00955ADC" w:rsidP="00955ADC">
      <w:pPr>
        <w:tabs>
          <w:tab w:val="left" w:pos="1134"/>
        </w:tabs>
        <w:snapToGrid w:val="0"/>
        <w:spacing w:after="480"/>
        <w:ind w:left="709"/>
        <w:contextualSpacing/>
        <w:rPr>
          <w:rStyle w:val="Emphasis"/>
          <w:i w:val="0"/>
          <w:sz w:val="22"/>
          <w:szCs w:val="22"/>
          <w:lang w:val="en-GB"/>
        </w:rPr>
      </w:pPr>
      <w:r w:rsidRPr="00955ADC">
        <w:rPr>
          <w:rStyle w:val="Emphasis"/>
          <w:i w:val="0"/>
          <w:sz w:val="22"/>
          <w:szCs w:val="22"/>
          <w:lang w:val="en-GB"/>
        </w:rPr>
        <w:t>Communication and Information Systems Directorate (CISD) - Ministry of Interior (</w:t>
      </w:r>
      <w:proofErr w:type="spellStart"/>
      <w:r w:rsidRPr="00955ADC">
        <w:rPr>
          <w:rStyle w:val="Emphasis"/>
          <w:i w:val="0"/>
          <w:sz w:val="22"/>
          <w:szCs w:val="22"/>
          <w:lang w:val="en-GB"/>
        </w:rPr>
        <w:t>MoI</w:t>
      </w:r>
      <w:proofErr w:type="spellEnd"/>
      <w:r w:rsidRPr="00955ADC">
        <w:rPr>
          <w:rStyle w:val="Emphasis"/>
          <w:i w:val="0"/>
          <w:sz w:val="22"/>
          <w:szCs w:val="22"/>
          <w:lang w:val="en-GB"/>
        </w:rPr>
        <w:t>)</w:t>
      </w:r>
    </w:p>
    <w:p w:rsidR="00955ADC" w:rsidRDefault="00955ADC" w:rsidP="00955ADC">
      <w:pPr>
        <w:tabs>
          <w:tab w:val="left" w:pos="1134"/>
        </w:tabs>
        <w:snapToGrid w:val="0"/>
        <w:spacing w:after="480"/>
        <w:ind w:left="709"/>
        <w:contextualSpacing/>
        <w:rPr>
          <w:rStyle w:val="Emphasis"/>
          <w:i w:val="0"/>
          <w:sz w:val="22"/>
          <w:szCs w:val="22"/>
          <w:lang w:val="en-GB"/>
        </w:rPr>
      </w:pPr>
      <w:r w:rsidRPr="00955ADC">
        <w:rPr>
          <w:rStyle w:val="Emphasis"/>
          <w:i w:val="0"/>
          <w:sz w:val="22"/>
          <w:szCs w:val="22"/>
          <w:lang w:val="en-GB"/>
        </w:rPr>
        <w:t xml:space="preserve">“6th of September” str. № 29, Sofia, </w:t>
      </w:r>
    </w:p>
    <w:p w:rsidR="00955ADC" w:rsidRDefault="00955ADC" w:rsidP="00955ADC">
      <w:pPr>
        <w:tabs>
          <w:tab w:val="left" w:pos="1134"/>
        </w:tabs>
        <w:snapToGrid w:val="0"/>
        <w:spacing w:after="480"/>
        <w:ind w:left="709"/>
        <w:contextualSpacing/>
        <w:rPr>
          <w:rStyle w:val="Emphasis"/>
          <w:i w:val="0"/>
          <w:sz w:val="22"/>
          <w:szCs w:val="22"/>
          <w:lang w:val="en-GB"/>
        </w:rPr>
      </w:pPr>
      <w:r w:rsidRPr="00955ADC">
        <w:rPr>
          <w:rStyle w:val="Emphasis"/>
          <w:i w:val="0"/>
          <w:sz w:val="22"/>
          <w:szCs w:val="22"/>
          <w:lang w:val="en-GB"/>
        </w:rPr>
        <w:t xml:space="preserve">postal code 1000, </w:t>
      </w:r>
    </w:p>
    <w:p w:rsidR="00955ADC" w:rsidRDefault="00955ADC" w:rsidP="00955ADC">
      <w:pPr>
        <w:tabs>
          <w:tab w:val="left" w:pos="1134"/>
        </w:tabs>
        <w:snapToGrid w:val="0"/>
        <w:spacing w:after="480"/>
        <w:ind w:left="709"/>
        <w:contextualSpacing/>
        <w:rPr>
          <w:rStyle w:val="Emphasis"/>
          <w:i w:val="0"/>
          <w:sz w:val="22"/>
          <w:szCs w:val="22"/>
          <w:lang w:val="en-GB"/>
        </w:rPr>
      </w:pPr>
      <w:r w:rsidRPr="00955ADC">
        <w:rPr>
          <w:rStyle w:val="Emphasis"/>
          <w:i w:val="0"/>
          <w:sz w:val="22"/>
          <w:szCs w:val="22"/>
          <w:lang w:val="en-GB"/>
        </w:rPr>
        <w:t>Republic of Bulgaria</w:t>
      </w:r>
    </w:p>
    <w:p w:rsidR="00955ADC" w:rsidRDefault="00955ADC" w:rsidP="00955ADC">
      <w:pPr>
        <w:tabs>
          <w:tab w:val="left" w:pos="1134"/>
        </w:tabs>
        <w:snapToGrid w:val="0"/>
        <w:spacing w:after="480"/>
        <w:ind w:left="709"/>
        <w:contextualSpacing/>
        <w:rPr>
          <w:rStyle w:val="Emphasis"/>
          <w:i w:val="0"/>
          <w:sz w:val="22"/>
          <w:szCs w:val="22"/>
          <w:lang w:val="en-GB"/>
        </w:rPr>
      </w:pPr>
    </w:p>
    <w:p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rsidR="00E23824" w:rsidRDefault="00E55E41"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rPr>
        <mc:AlternateContent>
          <mc:Choice Requires="wps">
            <w:drawing>
              <wp:anchor distT="0" distB="0" distL="114300" distR="114300" simplePos="0" relativeHeight="251658752" behindDoc="0" locked="0" layoutInCell="0" allowOverlap="1">
                <wp:simplePos x="0" y="0"/>
                <wp:positionH relativeFrom="column">
                  <wp:posOffset>142875</wp:posOffset>
                </wp:positionH>
                <wp:positionV relativeFrom="paragraph">
                  <wp:posOffset>-374015</wp:posOffset>
                </wp:positionV>
                <wp:extent cx="5943600"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BE18A"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29.45pt" to="479.2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LXM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l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" o:allowincell="f" strokecolor="#d4d4d4" strokeweight="1.75pt">
                <v:shadow on="t" origin="-.5,-.5" offset="0,-1pt"/>
              </v:line>
            </w:pict>
          </mc:Fallback>
        </mc:AlternateContent>
      </w:r>
      <w:r w:rsidR="00E23824" w:rsidRPr="00A336A0">
        <w:rPr>
          <w:rStyle w:val="Strong"/>
          <w:szCs w:val="24"/>
          <w:lang w:val="en-GB"/>
        </w:rPr>
        <w:t xml:space="preserve">Description of the contract </w:t>
      </w:r>
    </w:p>
    <w:p w:rsidR="00234E5A" w:rsidRPr="00234E5A" w:rsidRDefault="00234E5A" w:rsidP="00234E5A">
      <w:pPr>
        <w:keepNext/>
        <w:keepLines/>
        <w:widowControl/>
        <w:ind w:left="644"/>
        <w:outlineLvl w:val="0"/>
        <w:rPr>
          <w:rStyle w:val="Strong"/>
          <w:b w:val="0"/>
          <w:sz w:val="22"/>
          <w:szCs w:val="22"/>
          <w:lang w:val="en-GB"/>
        </w:rPr>
      </w:pPr>
      <w:r w:rsidRPr="00234E5A">
        <w:rPr>
          <w:rStyle w:val="Strong"/>
          <w:b w:val="0"/>
          <w:sz w:val="22"/>
          <w:szCs w:val="22"/>
          <w:lang w:val="en-GB"/>
        </w:rPr>
        <w:t xml:space="preserve">In </w:t>
      </w:r>
      <w:r>
        <w:rPr>
          <w:rStyle w:val="Strong"/>
          <w:b w:val="0"/>
          <w:sz w:val="22"/>
          <w:szCs w:val="22"/>
          <w:lang w:val="en-GB"/>
        </w:rPr>
        <w:t xml:space="preserve">the </w:t>
      </w:r>
      <w:r w:rsidRPr="00234E5A">
        <w:rPr>
          <w:rStyle w:val="Strong"/>
          <w:b w:val="0"/>
          <w:sz w:val="22"/>
          <w:szCs w:val="22"/>
          <w:lang w:val="en-GB"/>
        </w:rPr>
        <w:t xml:space="preserve">frame of the project Prevent Fires an </w:t>
      </w:r>
      <w:r w:rsidRPr="00234E5A">
        <w:rPr>
          <w:sz w:val="22"/>
          <w:szCs w:val="22"/>
          <w:lang w:val="en-GB"/>
        </w:rPr>
        <w:t xml:space="preserve">Early Warning and Disclosure System will be built on the territory of </w:t>
      </w:r>
      <w:proofErr w:type="spellStart"/>
      <w:r w:rsidRPr="00234E5A">
        <w:rPr>
          <w:sz w:val="22"/>
          <w:szCs w:val="22"/>
          <w:lang w:val="en-GB"/>
        </w:rPr>
        <w:t>Strandzha</w:t>
      </w:r>
      <w:proofErr w:type="spellEnd"/>
      <w:r w:rsidRPr="00234E5A">
        <w:rPr>
          <w:sz w:val="22"/>
          <w:szCs w:val="22"/>
          <w:lang w:val="en-GB"/>
        </w:rPr>
        <w:t xml:space="preserve"> - part of </w:t>
      </w:r>
      <w:proofErr w:type="spellStart"/>
      <w:r w:rsidRPr="00234E5A">
        <w:rPr>
          <w:sz w:val="22"/>
          <w:szCs w:val="22"/>
          <w:lang w:val="en-GB"/>
        </w:rPr>
        <w:t>Tsarevo</w:t>
      </w:r>
      <w:proofErr w:type="spellEnd"/>
      <w:r w:rsidRPr="00234E5A">
        <w:rPr>
          <w:sz w:val="22"/>
          <w:szCs w:val="22"/>
          <w:lang w:val="en-GB"/>
        </w:rPr>
        <w:t xml:space="preserve"> Municipality on locations in </w:t>
      </w:r>
      <w:proofErr w:type="spellStart"/>
      <w:r w:rsidRPr="00234E5A">
        <w:rPr>
          <w:sz w:val="22"/>
          <w:szCs w:val="22"/>
          <w:lang w:val="en-GB"/>
        </w:rPr>
        <w:t>Tsarevo</w:t>
      </w:r>
      <w:proofErr w:type="spellEnd"/>
      <w:r w:rsidRPr="00234E5A">
        <w:rPr>
          <w:sz w:val="22"/>
          <w:szCs w:val="22"/>
          <w:lang w:val="en-GB"/>
        </w:rPr>
        <w:t xml:space="preserve">, </w:t>
      </w:r>
      <w:proofErr w:type="spellStart"/>
      <w:r w:rsidRPr="00234E5A">
        <w:rPr>
          <w:sz w:val="22"/>
          <w:szCs w:val="22"/>
          <w:lang w:val="en-GB"/>
        </w:rPr>
        <w:t>Ahtopol</w:t>
      </w:r>
      <w:proofErr w:type="spellEnd"/>
      <w:r w:rsidRPr="00234E5A">
        <w:rPr>
          <w:sz w:val="22"/>
          <w:szCs w:val="22"/>
          <w:lang w:val="en-GB"/>
        </w:rPr>
        <w:t xml:space="preserve"> and </w:t>
      </w:r>
      <w:proofErr w:type="spellStart"/>
      <w:r w:rsidRPr="00234E5A">
        <w:rPr>
          <w:sz w:val="22"/>
          <w:szCs w:val="22"/>
          <w:lang w:val="en-GB"/>
        </w:rPr>
        <w:t>Lozenets</w:t>
      </w:r>
      <w:proofErr w:type="spellEnd"/>
      <w:r w:rsidRPr="00234E5A">
        <w:rPr>
          <w:sz w:val="22"/>
          <w:szCs w:val="22"/>
          <w:lang w:val="en-GB"/>
        </w:rPr>
        <w:t>.</w:t>
      </w:r>
      <w:r w:rsidRPr="00234E5A">
        <w:rPr>
          <w:rStyle w:val="Strong"/>
          <w:b w:val="0"/>
          <w:sz w:val="22"/>
          <w:szCs w:val="22"/>
          <w:lang w:val="en-GB"/>
        </w:rPr>
        <w:t xml:space="preserve"> The purpose of the system is to provide early warning and disclosure of an imminent threat or disaster, giving "live" instructions for responding adequately to the threat of a disaster. </w:t>
      </w:r>
    </w:p>
    <w:p w:rsidR="00234E5A" w:rsidRDefault="00234E5A" w:rsidP="00234E5A">
      <w:pPr>
        <w:ind w:left="644"/>
        <w:rPr>
          <w:sz w:val="22"/>
          <w:szCs w:val="22"/>
          <w:lang w:val="en-GB"/>
        </w:rPr>
      </w:pPr>
      <w:r w:rsidRPr="00234E5A">
        <w:rPr>
          <w:sz w:val="22"/>
          <w:szCs w:val="22"/>
          <w:lang w:val="en-GB"/>
        </w:rPr>
        <w:t xml:space="preserve">A Regional Control Unit will be built in </w:t>
      </w:r>
      <w:proofErr w:type="spellStart"/>
      <w:r w:rsidRPr="00234E5A">
        <w:rPr>
          <w:sz w:val="22"/>
          <w:szCs w:val="22"/>
          <w:lang w:val="en-GB"/>
        </w:rPr>
        <w:t>Tsarevo</w:t>
      </w:r>
      <w:proofErr w:type="spellEnd"/>
      <w:r w:rsidRPr="00234E5A">
        <w:rPr>
          <w:sz w:val="22"/>
          <w:szCs w:val="22"/>
          <w:lang w:val="en-GB"/>
        </w:rPr>
        <w:t xml:space="preserve">, 7 sirens will be installed, the built-in siren system will be integrated into the National System. The system will provide disaster prevention and protection to 8,193 permanent residents and over 110,000 visitors during the summer season. </w:t>
      </w:r>
    </w:p>
    <w:p w:rsidR="00E23824"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rsidR="008123E0" w:rsidRPr="008123E0" w:rsidRDefault="008123E0" w:rsidP="008123E0">
      <w:pPr>
        <w:ind w:left="709"/>
        <w:outlineLvl w:val="0"/>
        <w:rPr>
          <w:rStyle w:val="Strong"/>
          <w:b w:val="0"/>
          <w:sz w:val="22"/>
          <w:szCs w:val="22"/>
          <w:lang w:val="en-GB"/>
        </w:rPr>
      </w:pPr>
      <w:r w:rsidRPr="008123E0">
        <w:rPr>
          <w:rStyle w:val="Strong"/>
          <w:b w:val="0"/>
          <w:sz w:val="22"/>
          <w:szCs w:val="22"/>
          <w:lang w:val="en-GB"/>
        </w:rPr>
        <w:t>This tender procedure is not divided into lots.</w:t>
      </w:r>
    </w:p>
    <w:p w:rsidR="00E23824" w:rsidRPr="003F1149" w:rsidRDefault="00E55E41" w:rsidP="0088725C">
      <w:pPr>
        <w:pStyle w:val="Blockquote"/>
        <w:spacing w:before="400"/>
        <w:ind w:left="357" w:right="0"/>
        <w:jc w:val="center"/>
        <w:rPr>
          <w:rStyle w:val="Strong"/>
          <w:sz w:val="28"/>
          <w:szCs w:val="28"/>
          <w:lang w:val="en-GB"/>
        </w:rPr>
      </w:pPr>
      <w:r>
        <w:rPr>
          <w:b/>
          <w:noProof/>
          <w:snapToGrid/>
          <w:sz w:val="28"/>
          <w:szCs w:val="28"/>
        </w:rPr>
        <w:lastRenderedPageBreak/>
        <mc:AlternateContent>
          <mc:Choice Requires="wps">
            <w:drawing>
              <wp:anchor distT="0" distB="0" distL="114300" distR="114300" simplePos="0" relativeHeight="251659776" behindDoc="0" locked="0" layoutInCell="0" allowOverlap="1">
                <wp:simplePos x="0" y="0"/>
                <wp:positionH relativeFrom="column">
                  <wp:posOffset>200025</wp:posOffset>
                </wp:positionH>
                <wp:positionV relativeFrom="paragraph">
                  <wp:posOffset>182880</wp:posOffset>
                </wp:positionV>
                <wp:extent cx="5943600" cy="635"/>
                <wp:effectExtent l="0" t="0" r="0" b="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9A75B"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4.4pt" to="483.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3SRVQ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" o:allowincell="f" strokecolor="#d4d4d4" strokeweight="1.75pt">
                <v:shadow on="t" origin="-.5,-.5" offset="0,-1pt"/>
              </v:line>
            </w:pict>
          </mc:Fallback>
        </mc:AlternateContent>
      </w:r>
      <w:r w:rsidR="00E23824" w:rsidRPr="003F1149">
        <w:rPr>
          <w:rStyle w:val="Strong"/>
          <w:sz w:val="28"/>
          <w:szCs w:val="28"/>
          <w:lang w:val="en-GB"/>
        </w:rPr>
        <w:t>TERMS OF PARTICIPATION</w:t>
      </w:r>
    </w:p>
    <w:p w:rsidR="00EC434B" w:rsidRDefault="00E23824" w:rsidP="00EC434B">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rsidR="00544ABD" w:rsidRPr="00EC434B" w:rsidRDefault="00394974" w:rsidP="00EC434B">
      <w:pPr>
        <w:ind w:left="709"/>
        <w:outlineLvl w:val="0"/>
        <w:rPr>
          <w:b/>
          <w:szCs w:val="24"/>
          <w:lang w:val="en-GB"/>
        </w:rPr>
      </w:pPr>
      <w:r w:rsidRPr="00EC434B">
        <w:rPr>
          <w:sz w:val="22"/>
          <w:szCs w:val="22"/>
          <w:lang w:val="en-GB"/>
        </w:rPr>
        <w:t xml:space="preserve">Participation is open to all </w:t>
      </w:r>
      <w:r w:rsidRPr="00EC434B">
        <w:rPr>
          <w:rFonts w:eastAsia="Calibri" w:cs="Arial"/>
          <w:sz w:val="22"/>
          <w:szCs w:val="22"/>
        </w:rPr>
        <w:t xml:space="preserve">natural persons who are nationals of and </w:t>
      </w:r>
      <w:r w:rsidRPr="00EC434B">
        <w:rPr>
          <w:sz w:val="22"/>
          <w:szCs w:val="22"/>
          <w:lang w:val="en-GB"/>
        </w:rPr>
        <w:t xml:space="preserve">legal persons </w:t>
      </w:r>
      <w:r w:rsidR="00FC0F2D" w:rsidRPr="00EC434B">
        <w:rPr>
          <w:sz w:val="22"/>
          <w:szCs w:val="22"/>
          <w:lang w:val="en-GB"/>
        </w:rPr>
        <w:t>(</w:t>
      </w:r>
      <w:r w:rsidRPr="00EC434B">
        <w:rPr>
          <w:sz w:val="22"/>
          <w:szCs w:val="22"/>
          <w:lang w:val="en-GB"/>
        </w:rPr>
        <w:t xml:space="preserve">participating either individually or in a grouping </w:t>
      </w:r>
      <w:r w:rsidR="00FC0F2D" w:rsidRPr="00EC434B">
        <w:rPr>
          <w:sz w:val="22"/>
          <w:szCs w:val="22"/>
          <w:lang w:val="en-GB"/>
        </w:rPr>
        <w:t xml:space="preserve">– </w:t>
      </w:r>
      <w:r w:rsidRPr="00EC434B">
        <w:rPr>
          <w:sz w:val="22"/>
          <w:szCs w:val="22"/>
          <w:lang w:val="en-GB"/>
        </w:rPr>
        <w:t>consortium</w:t>
      </w:r>
      <w:r w:rsidR="00FC0F2D" w:rsidRPr="00EC434B">
        <w:rPr>
          <w:sz w:val="22"/>
          <w:szCs w:val="22"/>
          <w:lang w:val="en-GB"/>
        </w:rPr>
        <w:t xml:space="preserve"> </w:t>
      </w:r>
      <w:r w:rsidR="00216908" w:rsidRPr="00EC434B">
        <w:rPr>
          <w:sz w:val="22"/>
          <w:szCs w:val="22"/>
          <w:lang w:val="en-GB"/>
        </w:rPr>
        <w:t>–</w:t>
      </w:r>
      <w:r w:rsidRPr="00EC434B">
        <w:rPr>
          <w:sz w:val="22"/>
          <w:szCs w:val="22"/>
          <w:lang w:val="en-GB"/>
        </w:rPr>
        <w:t xml:space="preserve"> of tenderers</w:t>
      </w:r>
      <w:r w:rsidR="00FC0F2D" w:rsidRPr="00EC434B">
        <w:rPr>
          <w:sz w:val="22"/>
          <w:szCs w:val="22"/>
          <w:lang w:val="en-GB"/>
        </w:rPr>
        <w:t>)</w:t>
      </w:r>
      <w:r w:rsidRPr="00EC434B">
        <w:rPr>
          <w:sz w:val="22"/>
          <w:szCs w:val="22"/>
          <w:lang w:val="en-GB"/>
        </w:rPr>
        <w:t xml:space="preserve"> which ar</w:t>
      </w:r>
      <w:r w:rsidR="00234E5A">
        <w:rPr>
          <w:sz w:val="22"/>
          <w:szCs w:val="22"/>
          <w:lang w:val="en-GB"/>
        </w:rPr>
        <w:t xml:space="preserve">e effectively established in a </w:t>
      </w:r>
      <w:r w:rsidRPr="00EC434B">
        <w:rPr>
          <w:sz w:val="22"/>
          <w:szCs w:val="22"/>
          <w:lang w:val="en-GB"/>
        </w:rPr>
        <w:t>Member State of the European Union or in a eligible country or territory  as define</w:t>
      </w:r>
      <w:r w:rsidR="009352FB" w:rsidRPr="00EC434B">
        <w:rPr>
          <w:sz w:val="22"/>
          <w:szCs w:val="22"/>
          <w:lang w:val="en-GB"/>
        </w:rPr>
        <w:t>d</w:t>
      </w:r>
      <w:r w:rsidRPr="00EC434B">
        <w:rPr>
          <w:sz w:val="22"/>
          <w:szCs w:val="22"/>
          <w:lang w:val="en-GB"/>
        </w:rPr>
        <w:t xml:space="preserve"> under </w:t>
      </w:r>
      <w:r w:rsidRPr="00EC434B">
        <w:rPr>
          <w:rFonts w:eastAsia="Calibri" w:cs="Arial"/>
          <w:bCs/>
          <w:snapToGrid/>
          <w:sz w:val="22"/>
          <w:szCs w:val="22"/>
        </w:rPr>
        <w:t xml:space="preserve">the Regulation </w:t>
      </w:r>
      <w:r w:rsidR="005D1F25" w:rsidRPr="00EC434B">
        <w:rPr>
          <w:sz w:val="22"/>
          <w:szCs w:val="22"/>
          <w:lang w:val="en-GB"/>
        </w:rPr>
        <w:t xml:space="preserve">(EU) </w:t>
      </w:r>
      <w:r w:rsidR="00A62F09" w:rsidRPr="00EC434B">
        <w:rPr>
          <w:sz w:val="22"/>
          <w:szCs w:val="22"/>
          <w:lang w:val="en-GB"/>
        </w:rPr>
        <w:t>No </w:t>
      </w:r>
      <w:r w:rsidR="005D1F25" w:rsidRPr="00EC434B">
        <w:rPr>
          <w:rFonts w:eastAsia="MS Mincho"/>
          <w:noProof/>
          <w:sz w:val="22"/>
          <w:szCs w:val="22"/>
          <w:lang w:val="en-GB" w:eastAsia="ja-JP"/>
        </w:rPr>
        <w:t xml:space="preserve">236/2014 </w:t>
      </w:r>
      <w:r w:rsidRPr="00EC434B">
        <w:rPr>
          <w:rFonts w:eastAsia="Calibri" w:cs="Arial"/>
          <w:bCs/>
          <w:snapToGrid/>
          <w:sz w:val="22"/>
          <w:szCs w:val="22"/>
        </w:rPr>
        <w:t xml:space="preserve">establishing common rules and procedures for the implementation of the Union's instruments for external action (CIR) </w:t>
      </w:r>
      <w:r w:rsidRPr="00EC434B">
        <w:rPr>
          <w:sz w:val="22"/>
          <w:szCs w:val="22"/>
          <w:lang w:val="en-GB"/>
        </w:rPr>
        <w:t xml:space="preserve">for the applicable </w:t>
      </w:r>
      <w:r w:rsidR="00216908" w:rsidRPr="00EC434B">
        <w:rPr>
          <w:sz w:val="22"/>
          <w:szCs w:val="22"/>
          <w:lang w:val="en-GB"/>
        </w:rPr>
        <w:t>i</w:t>
      </w:r>
      <w:r w:rsidRPr="00EC434B">
        <w:rPr>
          <w:sz w:val="22"/>
          <w:szCs w:val="22"/>
          <w:lang w:val="en-GB"/>
        </w:rPr>
        <w:t>nstrument under which the contract is financed (see also heading 22 below)</w:t>
      </w:r>
      <w:r w:rsidRPr="00EC434B">
        <w:rPr>
          <w:rFonts w:eastAsia="Calibri" w:cs="Arial"/>
          <w:sz w:val="22"/>
          <w:szCs w:val="22"/>
        </w:rPr>
        <w:t xml:space="preserve">. </w:t>
      </w:r>
      <w:r w:rsidRPr="00EC434B">
        <w:rPr>
          <w:sz w:val="22"/>
          <w:szCs w:val="22"/>
          <w:lang w:val="en-GB"/>
        </w:rPr>
        <w:t>Participation is also open to international organisations.</w:t>
      </w:r>
      <w:bookmarkStart w:id="0" w:name="_DV_M201"/>
      <w:bookmarkEnd w:id="0"/>
    </w:p>
    <w:p w:rsidR="002239B1" w:rsidRPr="002239B1" w:rsidRDefault="00B744CC" w:rsidP="002239B1">
      <w:pPr>
        <w:widowControl/>
        <w:spacing w:before="0" w:after="360"/>
        <w:ind w:left="709"/>
        <w:contextualSpacing/>
        <w:jc w:val="both"/>
        <w:rPr>
          <w:sz w:val="22"/>
          <w:szCs w:val="22"/>
          <w:lang w:val="en-GB"/>
        </w:rPr>
      </w:pPr>
      <w:r w:rsidRPr="002239B1">
        <w:rPr>
          <w:sz w:val="22"/>
          <w:szCs w:val="22"/>
          <w:lang w:val="en-GB"/>
        </w:rPr>
        <w:t>All supplies under this contract must originate in</w:t>
      </w:r>
      <w:r w:rsidR="002239B1">
        <w:rPr>
          <w:sz w:val="22"/>
          <w:szCs w:val="22"/>
          <w:lang w:val="en-GB"/>
        </w:rPr>
        <w:t xml:space="preserve"> one or more of these countries:</w:t>
      </w:r>
    </w:p>
    <w:p w:rsidR="002239B1" w:rsidRPr="002239B1" w:rsidRDefault="002239B1" w:rsidP="002239B1">
      <w:pPr>
        <w:widowControl/>
        <w:numPr>
          <w:ilvl w:val="0"/>
          <w:numId w:val="45"/>
        </w:numPr>
        <w:spacing w:before="0" w:after="360"/>
        <w:contextualSpacing/>
        <w:jc w:val="both"/>
        <w:rPr>
          <w:sz w:val="22"/>
          <w:szCs w:val="22"/>
          <w:lang w:val="en-GB"/>
        </w:rPr>
      </w:pPr>
      <w:r w:rsidRPr="002239B1">
        <w:rPr>
          <w:sz w:val="22"/>
          <w:szCs w:val="22"/>
          <w:lang w:val="en-GB"/>
        </w:rPr>
        <w:t>EU Member States;</w:t>
      </w:r>
    </w:p>
    <w:p w:rsidR="002239B1" w:rsidRPr="002239B1" w:rsidRDefault="002239B1" w:rsidP="002239B1">
      <w:pPr>
        <w:widowControl/>
        <w:numPr>
          <w:ilvl w:val="0"/>
          <w:numId w:val="45"/>
        </w:numPr>
        <w:spacing w:before="0" w:after="360"/>
        <w:contextualSpacing/>
        <w:jc w:val="both"/>
        <w:rPr>
          <w:sz w:val="22"/>
          <w:szCs w:val="22"/>
          <w:lang w:val="en-GB"/>
        </w:rPr>
      </w:pPr>
      <w:r w:rsidRPr="002239B1">
        <w:rPr>
          <w:sz w:val="22"/>
          <w:szCs w:val="22"/>
          <w:lang w:val="en-GB"/>
        </w:rPr>
        <w:t>Beneficiaries listed in the Annex I of the IPA II;</w:t>
      </w:r>
      <w:r w:rsidRPr="002239B1">
        <w:rPr>
          <w:sz w:val="22"/>
          <w:szCs w:val="22"/>
          <w:lang w:val="en-GB"/>
        </w:rPr>
        <w:tab/>
      </w:r>
    </w:p>
    <w:p w:rsidR="002239B1" w:rsidRPr="002239B1" w:rsidRDefault="002239B1" w:rsidP="002239B1">
      <w:pPr>
        <w:widowControl/>
        <w:numPr>
          <w:ilvl w:val="0"/>
          <w:numId w:val="45"/>
        </w:numPr>
        <w:spacing w:before="0" w:after="360"/>
        <w:contextualSpacing/>
        <w:jc w:val="both"/>
        <w:rPr>
          <w:sz w:val="22"/>
          <w:szCs w:val="22"/>
          <w:lang w:val="en-GB"/>
        </w:rPr>
      </w:pPr>
      <w:r w:rsidRPr="002239B1">
        <w:rPr>
          <w:sz w:val="22"/>
          <w:szCs w:val="22"/>
          <w:lang w:val="en-GB"/>
        </w:rPr>
        <w:t>European Economic Area;</w:t>
      </w:r>
    </w:p>
    <w:p w:rsidR="002239B1" w:rsidRPr="002239B1" w:rsidRDefault="002239B1" w:rsidP="002239B1">
      <w:pPr>
        <w:widowControl/>
        <w:numPr>
          <w:ilvl w:val="0"/>
          <w:numId w:val="45"/>
        </w:numPr>
        <w:spacing w:before="0" w:after="360"/>
        <w:contextualSpacing/>
        <w:jc w:val="both"/>
        <w:rPr>
          <w:sz w:val="22"/>
          <w:szCs w:val="22"/>
          <w:lang w:val="en-GB"/>
        </w:rPr>
      </w:pPr>
      <w:r w:rsidRPr="002239B1">
        <w:rPr>
          <w:sz w:val="22"/>
          <w:szCs w:val="22"/>
          <w:lang w:val="en-GB"/>
        </w:rPr>
        <w:t>Partner countries and territories covered by ENI Instrument;</w:t>
      </w:r>
    </w:p>
    <w:p w:rsidR="002239B1" w:rsidRDefault="002239B1" w:rsidP="002239B1">
      <w:pPr>
        <w:widowControl/>
        <w:numPr>
          <w:ilvl w:val="0"/>
          <w:numId w:val="45"/>
        </w:numPr>
        <w:spacing w:before="0" w:after="360"/>
        <w:contextualSpacing/>
        <w:jc w:val="both"/>
        <w:rPr>
          <w:sz w:val="22"/>
          <w:szCs w:val="22"/>
          <w:lang w:val="en-GB"/>
        </w:rPr>
      </w:pPr>
      <w:r w:rsidRPr="002239B1">
        <w:rPr>
          <w:sz w:val="22"/>
          <w:szCs w:val="22"/>
          <w:lang w:val="en-GB"/>
        </w:rPr>
        <w:t>Countries for which the Commission has adopted a decision approving the request for reciprocal access to external assistance.</w:t>
      </w:r>
    </w:p>
    <w:p w:rsidR="002239B1" w:rsidRDefault="002239B1" w:rsidP="002239B1">
      <w:pPr>
        <w:widowControl/>
        <w:spacing w:before="0" w:after="360"/>
        <w:ind w:left="709"/>
        <w:contextualSpacing/>
        <w:jc w:val="both"/>
        <w:rPr>
          <w:sz w:val="22"/>
          <w:szCs w:val="22"/>
          <w:lang w:val="en-GB"/>
        </w:rPr>
      </w:pPr>
    </w:p>
    <w:p w:rsidR="00C96174" w:rsidRDefault="00C96174" w:rsidP="00EC434B">
      <w:pPr>
        <w:widowControl/>
        <w:spacing w:before="0" w:after="0"/>
        <w:ind w:left="709"/>
        <w:jc w:val="both"/>
        <w:rPr>
          <w:rFonts w:eastAsia="Calibri"/>
          <w:snapToGrid/>
          <w:sz w:val="22"/>
          <w:szCs w:val="22"/>
          <w:lang w:val="en-GB"/>
        </w:rPr>
      </w:pPr>
      <w:r w:rsidRPr="002239B1">
        <w:rPr>
          <w:rFonts w:eastAsia="Calibri"/>
          <w:snapToGrid/>
          <w:sz w:val="22"/>
          <w:szCs w:val="22"/>
          <w:lang w:val="en-GB"/>
        </w:rPr>
        <w:t>Please</w:t>
      </w:r>
      <w:r w:rsidRPr="002239B1">
        <w:rPr>
          <w:rFonts w:eastAsia="Calibri"/>
          <w:i/>
          <w:snapToGrid/>
          <w:sz w:val="22"/>
          <w:szCs w:val="22"/>
          <w:lang w:val="en-GB"/>
        </w:rPr>
        <w:t xml:space="preserve"> </w:t>
      </w:r>
      <w:r w:rsidRPr="002239B1">
        <w:rPr>
          <w:rFonts w:eastAsia="Calibri"/>
          <w:snapToGrid/>
          <w:sz w:val="22"/>
          <w:szCs w:val="22"/>
          <w:lang w:val="en-GB"/>
        </w:rPr>
        <w:t>be aware that after the United Kingdom's withdrawal from the EU, the rules of access to EU procurement procedures of economic operators established in third countries and of goods o</w:t>
      </w:r>
      <w:r w:rsidR="002239B1" w:rsidRPr="002239B1">
        <w:rPr>
          <w:rFonts w:eastAsia="Calibri"/>
          <w:snapToGrid/>
          <w:sz w:val="22"/>
          <w:szCs w:val="22"/>
          <w:lang w:val="en-GB"/>
        </w:rPr>
        <w:t>riginating from third countries</w:t>
      </w:r>
      <w:r w:rsidRPr="002239B1">
        <w:rPr>
          <w:rFonts w:eastAsia="Calibri"/>
          <w:snapToGrid/>
          <w:sz w:val="22"/>
          <w:szCs w:val="22"/>
          <w:lang w:val="en-GB"/>
        </w:rPr>
        <w:t xml:space="preserve"> will apply to candidates or tenderers from the United Kingdom, and to all candidates or tenderers proposing goods originating from the United Kingdom depending on the outcome of negotiations. In case such access is not provided by legal provisions in force, candidates or tenderers from the United Kingdom, and candidates or tenderers proposing goods originating from the United Kingdom could be rejected from the procurement procedure</w:t>
      </w:r>
      <w:r w:rsidR="002239B1">
        <w:rPr>
          <w:rFonts w:eastAsia="Calibri"/>
          <w:snapToGrid/>
          <w:sz w:val="22"/>
          <w:szCs w:val="22"/>
          <w:lang w:val="en-GB"/>
        </w:rPr>
        <w:t>.</w:t>
      </w:r>
    </w:p>
    <w:p w:rsidR="00EC434B" w:rsidRPr="00EC434B" w:rsidRDefault="00EC434B" w:rsidP="00EC434B">
      <w:pPr>
        <w:widowControl/>
        <w:spacing w:before="0" w:after="0"/>
        <w:ind w:left="709"/>
        <w:jc w:val="both"/>
        <w:rPr>
          <w:rFonts w:eastAsia="Calibri"/>
          <w:snapToGrid/>
          <w:sz w:val="22"/>
          <w:szCs w:val="22"/>
          <w:lang w:val="en-GB"/>
        </w:rPr>
      </w:pPr>
    </w:p>
    <w:p w:rsidR="00EC434B" w:rsidRDefault="00EC434B" w:rsidP="00C80E37">
      <w:pPr>
        <w:widowControl/>
        <w:spacing w:before="360" w:after="360"/>
        <w:ind w:left="709"/>
        <w:contextualSpacing/>
        <w:jc w:val="both"/>
        <w:rPr>
          <w:sz w:val="22"/>
          <w:szCs w:val="22"/>
        </w:rPr>
      </w:pPr>
      <w:r w:rsidRPr="00366943">
        <w:rPr>
          <w:sz w:val="22"/>
          <w:szCs w:val="22"/>
        </w:rPr>
        <w:t>The tenderer shall comply with the following eligibi</w:t>
      </w:r>
      <w:r w:rsidR="00C80E37">
        <w:rPr>
          <w:sz w:val="22"/>
          <w:szCs w:val="22"/>
        </w:rPr>
        <w:t>lity criteria for participation - t</w:t>
      </w:r>
      <w:r w:rsidRPr="00366943">
        <w:rPr>
          <w:sz w:val="22"/>
          <w:szCs w:val="22"/>
        </w:rPr>
        <w:t xml:space="preserve">he tenderer is not in a situation of exclusion that would prevent it from participating in the current tender procedure (please, refer to the “Declaration on </w:t>
      </w:r>
      <w:proofErr w:type="spellStart"/>
      <w:r w:rsidRPr="00366943">
        <w:rPr>
          <w:sz w:val="22"/>
          <w:szCs w:val="22"/>
        </w:rPr>
        <w:t>honour</w:t>
      </w:r>
      <w:proofErr w:type="spellEnd"/>
      <w:r w:rsidRPr="00366943">
        <w:rPr>
          <w:sz w:val="22"/>
          <w:szCs w:val="22"/>
        </w:rPr>
        <w:t xml:space="preserve"> on exclusion criteria and selection criteria”).</w:t>
      </w:r>
    </w:p>
    <w:p w:rsidR="00EC434B" w:rsidRPr="00366943" w:rsidRDefault="00EC434B" w:rsidP="00EC434B">
      <w:pPr>
        <w:widowControl/>
        <w:spacing w:before="360" w:after="360"/>
        <w:ind w:left="1429"/>
        <w:contextualSpacing/>
        <w:jc w:val="both"/>
        <w:rPr>
          <w:sz w:val="22"/>
          <w:szCs w:val="22"/>
        </w:rPr>
      </w:pP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of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rsidR="00351122" w:rsidRPr="008123E0" w:rsidRDefault="008123E0" w:rsidP="008123E0">
      <w:pPr>
        <w:keepNext/>
        <w:keepLines/>
        <w:widowControl/>
        <w:snapToGrid w:val="0"/>
        <w:ind w:left="644" w:right="26"/>
        <w:jc w:val="both"/>
        <w:rPr>
          <w:rFonts w:eastAsia="Calibri"/>
          <w:snapToGrid/>
          <w:sz w:val="22"/>
          <w:szCs w:val="22"/>
        </w:rPr>
      </w:pPr>
      <w:r w:rsidRPr="008123E0">
        <w:rPr>
          <w:rFonts w:eastAsia="Calibri"/>
          <w:snapToGrid/>
          <w:sz w:val="22"/>
          <w:szCs w:val="22"/>
        </w:rPr>
        <w:t>This tender procedure is not divided into lots.</w:t>
      </w:r>
      <w:r>
        <w:rPr>
          <w:rFonts w:eastAsia="Calibri"/>
          <w:snapToGrid/>
          <w:sz w:val="22"/>
          <w:szCs w:val="22"/>
        </w:rPr>
        <w:t xml:space="preserve"> </w:t>
      </w:r>
      <w:r w:rsidR="00351122" w:rsidRPr="003F1149">
        <w:rPr>
          <w:sz w:val="22"/>
          <w:szCs w:val="22"/>
          <w:lang w:val="en-GB"/>
        </w:rPr>
        <w:t xml:space="preserve">Tenders for parts of </w:t>
      </w:r>
      <w:r>
        <w:rPr>
          <w:sz w:val="22"/>
          <w:szCs w:val="22"/>
          <w:lang w:val="en-GB"/>
        </w:rPr>
        <w:t>the required equipment</w:t>
      </w:r>
      <w:r w:rsidR="00351122" w:rsidRPr="003F1149">
        <w:rPr>
          <w:sz w:val="22"/>
          <w:szCs w:val="22"/>
          <w:lang w:val="en-GB"/>
        </w:rPr>
        <w:t xml:space="preserve"> will not be considered. </w:t>
      </w:r>
      <w:r w:rsidR="00351122" w:rsidRPr="00D35165">
        <w:rPr>
          <w:sz w:val="22"/>
          <w:szCs w:val="22"/>
          <w:lang w:val="en-GB"/>
        </w:rPr>
        <w:t xml:space="preserve">Tenderers </w:t>
      </w:r>
      <w:r w:rsidR="00351122" w:rsidRPr="00B3128F">
        <w:rPr>
          <w:sz w:val="22"/>
          <w:szCs w:val="22"/>
          <w:lang w:val="en-GB"/>
        </w:rPr>
        <w:t>may not</w:t>
      </w:r>
      <w:r w:rsidR="00351122" w:rsidRPr="003F1149">
        <w:rPr>
          <w:sz w:val="22"/>
          <w:szCs w:val="22"/>
          <w:lang w:val="en-GB"/>
        </w:rPr>
        <w:t xml:space="preserve"> submit a tender for a variant solution in addition to their tender for the supplies required in the tender dossier.</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rsidR="00DC2049" w:rsidRPr="003F1149" w:rsidRDefault="008123E0" w:rsidP="00AC2A69">
      <w:pPr>
        <w:pStyle w:val="Blockquote"/>
        <w:ind w:left="709" w:right="1"/>
        <w:jc w:val="both"/>
        <w:rPr>
          <w:sz w:val="22"/>
          <w:szCs w:val="22"/>
          <w:lang w:val="en-GB"/>
        </w:rPr>
      </w:pPr>
      <w:r w:rsidRPr="008123E0">
        <w:t>No tender guarantee is required.</w:t>
      </w:r>
    </w:p>
    <w:p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lastRenderedPageBreak/>
        <w:t>Performance guarantee</w:t>
      </w:r>
    </w:p>
    <w:p w:rsidR="00E23824" w:rsidRPr="006B31D5" w:rsidRDefault="00E23824" w:rsidP="00AC2A69">
      <w:pPr>
        <w:pStyle w:val="Blockquote"/>
        <w:spacing w:after="120"/>
        <w:ind w:left="709" w:right="1"/>
        <w:jc w:val="both"/>
        <w:rPr>
          <w:color w:val="000000"/>
          <w:sz w:val="22"/>
          <w:szCs w:val="22"/>
          <w:lang w:val="en-GB"/>
        </w:rPr>
      </w:pPr>
      <w:r w:rsidRPr="008123E0">
        <w:rPr>
          <w:color w:val="000000"/>
          <w:sz w:val="22"/>
          <w:szCs w:val="22"/>
          <w:lang w:val="en-GB"/>
        </w:rPr>
        <w:t xml:space="preserve">The successful tenderer will be asked to provide a performance guarantee of </w:t>
      </w:r>
      <w:r w:rsidR="0043250C" w:rsidRPr="008123E0">
        <w:rPr>
          <w:color w:val="000000"/>
          <w:sz w:val="22"/>
          <w:szCs w:val="22"/>
          <w:lang w:val="en-GB"/>
        </w:rPr>
        <w:t>5</w:t>
      </w:r>
      <w:r w:rsidR="00ED6577" w:rsidRPr="008123E0">
        <w:rPr>
          <w:color w:val="000000"/>
          <w:sz w:val="22"/>
          <w:szCs w:val="22"/>
          <w:lang w:val="en-GB"/>
        </w:rPr>
        <w:t>%</w:t>
      </w:r>
      <w:r w:rsidR="0043250C" w:rsidRPr="008123E0">
        <w:rPr>
          <w:color w:val="000000"/>
          <w:sz w:val="22"/>
          <w:szCs w:val="22"/>
          <w:lang w:val="en-GB"/>
        </w:rPr>
        <w:t xml:space="preserve"> </w:t>
      </w:r>
      <w:r w:rsidRPr="008123E0">
        <w:rPr>
          <w:color w:val="000000"/>
          <w:sz w:val="22"/>
          <w:szCs w:val="22"/>
          <w:lang w:val="en-GB"/>
        </w:rPr>
        <w:t xml:space="preserve">of the amount of the contract at the signing of the contract. This guarantee must be provided </w:t>
      </w:r>
      <w:r w:rsidR="00A04F2C" w:rsidRPr="008123E0">
        <w:rPr>
          <w:color w:val="000000"/>
          <w:sz w:val="22"/>
          <w:szCs w:val="22"/>
          <w:lang w:val="en-GB"/>
        </w:rPr>
        <w:t xml:space="preserve">together with the return of the countersigned contract </w:t>
      </w:r>
      <w:r w:rsidRPr="008123E0">
        <w:rPr>
          <w:color w:val="000000"/>
          <w:sz w:val="22"/>
          <w:szCs w:val="22"/>
          <w:lang w:val="en-GB"/>
        </w:rPr>
        <w:t xml:space="preserve">no later than 30 days after the tenderer receives the contract signed by the </w:t>
      </w:r>
      <w:r w:rsidR="00A62F09" w:rsidRPr="008123E0">
        <w:rPr>
          <w:color w:val="000000"/>
          <w:sz w:val="22"/>
          <w:szCs w:val="22"/>
          <w:lang w:val="en-GB"/>
        </w:rPr>
        <w:t>c</w:t>
      </w:r>
      <w:r w:rsidRPr="008123E0">
        <w:rPr>
          <w:color w:val="000000"/>
          <w:sz w:val="22"/>
          <w:szCs w:val="22"/>
          <w:lang w:val="en-GB"/>
        </w:rPr>
        <w:t xml:space="preserve">ontracting </w:t>
      </w:r>
      <w:r w:rsidR="00A62F09" w:rsidRPr="008123E0">
        <w:rPr>
          <w:color w:val="000000"/>
          <w:sz w:val="22"/>
          <w:szCs w:val="22"/>
          <w:lang w:val="en-GB"/>
        </w:rPr>
        <w:t>a</w:t>
      </w:r>
      <w:r w:rsidRPr="008123E0">
        <w:rPr>
          <w:color w:val="000000"/>
          <w:sz w:val="22"/>
          <w:szCs w:val="22"/>
          <w:lang w:val="en-GB"/>
        </w:rPr>
        <w:t xml:space="preserve">uthority. If the selected tenderer fails to provide such a guarantee within this period, the contract will be void and a new contract may be drawn up and sent to the tenderer which has submitted the next </w:t>
      </w:r>
      <w:r w:rsidR="00065477" w:rsidRPr="008123E0">
        <w:rPr>
          <w:color w:val="000000"/>
          <w:sz w:val="22"/>
          <w:szCs w:val="22"/>
          <w:lang w:val="en-GB"/>
        </w:rPr>
        <w:t xml:space="preserve">cheapest </w:t>
      </w:r>
      <w:r w:rsidRPr="008123E0">
        <w:rPr>
          <w:color w:val="000000"/>
          <w:sz w:val="22"/>
          <w:szCs w:val="22"/>
          <w:lang w:val="en-GB"/>
        </w:rPr>
        <w:t>compliant tender.</w:t>
      </w:r>
    </w:p>
    <w:p w:rsidR="00E23824" w:rsidRPr="008123E0" w:rsidRDefault="00E23824" w:rsidP="008123E0">
      <w:pPr>
        <w:numPr>
          <w:ilvl w:val="0"/>
          <w:numId w:val="35"/>
        </w:numPr>
        <w:tabs>
          <w:tab w:val="clear" w:pos="644"/>
          <w:tab w:val="num" w:pos="709"/>
        </w:tabs>
        <w:ind w:left="709" w:hanging="425"/>
        <w:outlineLvl w:val="0"/>
        <w:rPr>
          <w:b/>
          <w:szCs w:val="24"/>
          <w:lang w:val="en-GB"/>
        </w:rPr>
      </w:pPr>
      <w:r w:rsidRPr="00A336A0">
        <w:rPr>
          <w:rStyle w:val="Strong"/>
          <w:szCs w:val="24"/>
          <w:lang w:val="en-GB"/>
        </w:rPr>
        <w:t>Information meeting and/or site visit</w:t>
      </w:r>
    </w:p>
    <w:p w:rsidR="00E23824" w:rsidRPr="003F1149" w:rsidRDefault="00E23824" w:rsidP="00AF3DC9">
      <w:pPr>
        <w:pStyle w:val="Blockquote"/>
        <w:ind w:left="709"/>
        <w:jc w:val="both"/>
        <w:rPr>
          <w:sz w:val="22"/>
          <w:szCs w:val="22"/>
          <w:lang w:val="en-GB"/>
        </w:rPr>
      </w:pPr>
      <w:r w:rsidRPr="00F65BE9">
        <w:rPr>
          <w:sz w:val="22"/>
          <w:szCs w:val="22"/>
          <w:lang w:val="en-GB"/>
        </w:rPr>
        <w:t>An optional</w:t>
      </w:r>
      <w:r w:rsidR="00F65BE9" w:rsidRPr="00F65BE9">
        <w:rPr>
          <w:sz w:val="22"/>
          <w:szCs w:val="22"/>
          <w:lang w:val="en-GB"/>
        </w:rPr>
        <w:t xml:space="preserve"> </w:t>
      </w:r>
      <w:r w:rsidRPr="00F65BE9">
        <w:rPr>
          <w:sz w:val="22"/>
          <w:szCs w:val="22"/>
          <w:lang w:val="en-GB"/>
        </w:rPr>
        <w:t xml:space="preserve">site </w:t>
      </w:r>
      <w:r w:rsidR="00F65BE9" w:rsidRPr="00F65BE9">
        <w:rPr>
          <w:sz w:val="22"/>
          <w:szCs w:val="22"/>
          <w:lang w:val="en-GB"/>
        </w:rPr>
        <w:t>visit will</w:t>
      </w:r>
      <w:r w:rsidRPr="00F65BE9">
        <w:rPr>
          <w:sz w:val="22"/>
          <w:szCs w:val="22"/>
          <w:lang w:val="en-GB"/>
        </w:rPr>
        <w:t xml:space="preserve"> be held </w:t>
      </w:r>
      <w:r w:rsidR="00F65BE9">
        <w:rPr>
          <w:sz w:val="22"/>
          <w:szCs w:val="22"/>
          <w:lang w:val="en-GB"/>
        </w:rPr>
        <w:t>in case a tenderer requests one. The details of the site visit shall be coordinated in advance with the representatives of the contracting authority.</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rsidR="008123E0" w:rsidRDefault="008123E0" w:rsidP="008123E0">
      <w:pPr>
        <w:ind w:firstLine="709"/>
        <w:rPr>
          <w:sz w:val="22"/>
          <w:szCs w:val="22"/>
          <w:lang w:val="en-GB"/>
        </w:rPr>
      </w:pPr>
      <w:r w:rsidRPr="004A6B70">
        <w:rPr>
          <w:sz w:val="22"/>
          <w:szCs w:val="22"/>
          <w:lang w:val="en-GB"/>
        </w:rPr>
        <w:t>6 months – 180 days from contract signature until the provisional acceptance</w:t>
      </w:r>
      <w:r>
        <w:rPr>
          <w:sz w:val="22"/>
          <w:szCs w:val="22"/>
          <w:lang w:val="en-GB"/>
        </w:rPr>
        <w:t>.</w:t>
      </w:r>
    </w:p>
    <w:p w:rsidR="00E23824" w:rsidRPr="003F1149" w:rsidRDefault="00E55E41" w:rsidP="008123E0">
      <w:pPr>
        <w:ind w:firstLine="709"/>
        <w:rPr>
          <w:lang w:val="en-GB"/>
        </w:rPr>
      </w:pPr>
      <w:r>
        <w:rPr>
          <w:noProof/>
          <w:snapToGrid/>
        </w:rPr>
        <mc:AlternateContent>
          <mc:Choice Requires="wps">
            <w:drawing>
              <wp:anchor distT="0" distB="0" distL="114300" distR="114300" simplePos="0" relativeHeight="251655680" behindDoc="0" locked="0" layoutInCell="0" allowOverlap="1">
                <wp:simplePos x="0" y="0"/>
                <wp:positionH relativeFrom="column">
                  <wp:posOffset>0</wp:posOffset>
                </wp:positionH>
                <wp:positionV relativeFrom="paragraph">
                  <wp:posOffset>259715</wp:posOffset>
                </wp:positionV>
                <wp:extent cx="5943600" cy="63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0BE39"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46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" o:allowincell="f" strokecolor="#d4d4d4" strokeweight="1.75pt">
                <v:shadow on="t" origin="-.5,-.5" offset="0,-1pt"/>
              </v:line>
            </w:pict>
          </mc:Fallback>
        </mc:AlternateContent>
      </w:r>
    </w:p>
    <w:p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4A16B9">
        <w:rPr>
          <w:b/>
          <w:sz w:val="22"/>
          <w:szCs w:val="22"/>
          <w:lang w:val="en-GB"/>
        </w:rPr>
        <w:t xml:space="preserve">Economic and financial </w:t>
      </w:r>
      <w:r w:rsidR="00EA5A37" w:rsidRPr="004A16B9">
        <w:rPr>
          <w:b/>
          <w:sz w:val="22"/>
          <w:szCs w:val="22"/>
          <w:lang w:val="en-GB"/>
        </w:rPr>
        <w:t>capacity</w:t>
      </w:r>
      <w:r w:rsidR="005B13FB" w:rsidRPr="004A16B9">
        <w:rPr>
          <w:b/>
          <w:sz w:val="22"/>
          <w:szCs w:val="22"/>
          <w:lang w:val="en-GB"/>
        </w:rPr>
        <w:t xml:space="preserve"> of </w:t>
      </w:r>
      <w:r w:rsidR="00EA5A37" w:rsidRPr="004A16B9">
        <w:rPr>
          <w:b/>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w:t>
      </w:r>
      <w:r w:rsidR="00D4238C" w:rsidRPr="0098311E">
        <w:rPr>
          <w:b/>
          <w:sz w:val="22"/>
          <w:szCs w:val="22"/>
          <w:lang w:val="en-GB"/>
        </w:rPr>
        <w:t xml:space="preserve">three </w:t>
      </w:r>
      <w:r w:rsidR="00050593" w:rsidRPr="0098311E">
        <w:rPr>
          <w:b/>
          <w:sz w:val="22"/>
          <w:szCs w:val="22"/>
          <w:lang w:val="en-GB"/>
        </w:rPr>
        <w:t xml:space="preserve">financial </w:t>
      </w:r>
      <w:r w:rsidR="00D4238C" w:rsidRPr="0098311E">
        <w:rPr>
          <w:b/>
          <w:sz w:val="22"/>
          <w:szCs w:val="22"/>
          <w:lang w:val="en-GB"/>
        </w:rPr>
        <w:t>years</w:t>
      </w:r>
      <w:r w:rsidR="00D4238C">
        <w:rPr>
          <w:sz w:val="22"/>
          <w:szCs w:val="22"/>
          <w:lang w:val="en-GB"/>
        </w:rPr>
        <w:t xml:space="preserve"> for which accounts have been closed.</w:t>
      </w:r>
    </w:p>
    <w:p w:rsidR="000B76C2" w:rsidRPr="00D225CC" w:rsidRDefault="0098311E" w:rsidP="0098311E">
      <w:pPr>
        <w:pStyle w:val="Blockquote"/>
        <w:ind w:left="1276" w:right="1" w:hanging="142"/>
        <w:jc w:val="both"/>
        <w:rPr>
          <w:b/>
          <w:sz w:val="22"/>
          <w:szCs w:val="22"/>
          <w:lang w:val="en-GB"/>
        </w:rPr>
      </w:pPr>
      <w:r>
        <w:rPr>
          <w:b/>
          <w:sz w:val="22"/>
          <w:szCs w:val="22"/>
          <w:lang w:val="en-GB"/>
        </w:rPr>
        <w:t>F</w:t>
      </w:r>
      <w:r w:rsidR="000B76C2">
        <w:rPr>
          <w:b/>
          <w:sz w:val="22"/>
          <w:szCs w:val="22"/>
          <w:lang w:val="en-GB"/>
        </w:rPr>
        <w:t>inancial criteria for legal persons</w:t>
      </w:r>
      <w:r w:rsidR="000B76C2" w:rsidRPr="00D225CC">
        <w:rPr>
          <w:b/>
          <w:sz w:val="22"/>
          <w:szCs w:val="22"/>
          <w:lang w:val="en-GB"/>
        </w:rPr>
        <w:t>:</w:t>
      </w:r>
    </w:p>
    <w:p w:rsidR="0098311E" w:rsidRPr="0098311E" w:rsidRDefault="0098311E" w:rsidP="0098311E">
      <w:pPr>
        <w:numPr>
          <w:ilvl w:val="0"/>
          <w:numId w:val="29"/>
        </w:numPr>
        <w:spacing w:line="276" w:lineRule="auto"/>
        <w:ind w:left="1494"/>
        <w:jc w:val="both"/>
        <w:rPr>
          <w:rFonts w:eastAsia="Calibri"/>
          <w:b/>
          <w:sz w:val="22"/>
          <w:szCs w:val="22"/>
          <w:u w:val="single"/>
          <w:lang w:val="en-GB"/>
        </w:rPr>
      </w:pPr>
      <w:r>
        <w:rPr>
          <w:rFonts w:eastAsia="Calibri"/>
          <w:sz w:val="22"/>
          <w:szCs w:val="22"/>
          <w:lang w:val="en-GB"/>
        </w:rPr>
        <w:t xml:space="preserve"> </w:t>
      </w:r>
      <w:r w:rsidRPr="0098311E">
        <w:rPr>
          <w:rFonts w:eastAsia="Calibri"/>
          <w:sz w:val="22"/>
          <w:szCs w:val="22"/>
          <w:lang w:val="en-GB"/>
        </w:rPr>
        <w:t>The average annual turnover of the tenderer must exceed the annualised maximum budget of the contract i.e. the maximum budget stated in the contract notice divided by the initial contract duration in years, where this exceeds 1 year.</w:t>
      </w:r>
    </w:p>
    <w:p w:rsidR="00973479" w:rsidRPr="0098311E" w:rsidRDefault="00203C3D" w:rsidP="0098311E">
      <w:pPr>
        <w:pStyle w:val="Blockquote"/>
        <w:numPr>
          <w:ilvl w:val="0"/>
          <w:numId w:val="29"/>
        </w:numPr>
        <w:tabs>
          <w:tab w:val="left" w:pos="284"/>
          <w:tab w:val="num" w:pos="1560"/>
        </w:tabs>
        <w:ind w:left="1560" w:right="1" w:hanging="425"/>
        <w:jc w:val="both"/>
        <w:rPr>
          <w:sz w:val="22"/>
          <w:szCs w:val="22"/>
          <w:lang w:val="en-GB"/>
        </w:rPr>
      </w:pPr>
      <w:r w:rsidRPr="0098311E">
        <w:rPr>
          <w:sz w:val="22"/>
          <w:szCs w:val="22"/>
          <w:lang w:val="en-GB"/>
        </w:rPr>
        <w:t xml:space="preserve">Current ratio (current assets/current liabilities) </w:t>
      </w:r>
      <w:r w:rsidR="00DE04F3" w:rsidRPr="0098311E">
        <w:rPr>
          <w:sz w:val="22"/>
          <w:szCs w:val="22"/>
          <w:lang w:val="en-GB"/>
        </w:rPr>
        <w:t xml:space="preserve">in the last year for which accounts have been closed </w:t>
      </w:r>
      <w:r w:rsidR="007F61B8" w:rsidRPr="0098311E">
        <w:rPr>
          <w:sz w:val="22"/>
          <w:szCs w:val="22"/>
          <w:lang w:val="en-GB"/>
        </w:rPr>
        <w:t xml:space="preserve">must </w:t>
      </w:r>
      <w:r w:rsidRPr="0098311E">
        <w:rPr>
          <w:sz w:val="22"/>
          <w:szCs w:val="22"/>
          <w:lang w:val="en-GB"/>
        </w:rPr>
        <w:t xml:space="preserve">be </w:t>
      </w:r>
      <w:r w:rsidR="007F61B8" w:rsidRPr="0098311E">
        <w:rPr>
          <w:sz w:val="22"/>
          <w:szCs w:val="22"/>
          <w:lang w:val="en-GB"/>
        </w:rPr>
        <w:t>at least 1</w:t>
      </w:r>
      <w:r w:rsidR="000500E4" w:rsidRPr="0098311E">
        <w:rPr>
          <w:sz w:val="22"/>
          <w:szCs w:val="22"/>
          <w:lang w:val="en-GB"/>
        </w:rPr>
        <w:t>.</w:t>
      </w:r>
      <w:r w:rsidR="00207B5C" w:rsidRPr="0098311E">
        <w:rPr>
          <w:sz w:val="22"/>
          <w:szCs w:val="22"/>
          <w:lang w:val="en-GB"/>
        </w:rPr>
        <w:t xml:space="preserve"> In case of a consortium</w:t>
      </w:r>
      <w:r w:rsidR="00DD16D0" w:rsidRPr="0098311E">
        <w:rPr>
          <w:sz w:val="22"/>
          <w:szCs w:val="22"/>
          <w:lang w:val="en-GB"/>
        </w:rPr>
        <w:t>,</w:t>
      </w:r>
      <w:r w:rsidR="00207B5C" w:rsidRPr="0098311E">
        <w:rPr>
          <w:sz w:val="22"/>
          <w:szCs w:val="22"/>
          <w:lang w:val="en-GB"/>
        </w:rPr>
        <w:t xml:space="preserve"> this criterion must be fulfilled by each member.</w:t>
      </w:r>
    </w:p>
    <w:p w:rsidR="005100BA" w:rsidRPr="00D225CC" w:rsidRDefault="0098311E" w:rsidP="0098311E">
      <w:pPr>
        <w:pStyle w:val="Blockquote"/>
        <w:ind w:left="1134" w:right="1"/>
        <w:jc w:val="both"/>
        <w:rPr>
          <w:b/>
          <w:sz w:val="22"/>
          <w:szCs w:val="22"/>
          <w:lang w:val="en-GB"/>
        </w:rPr>
      </w:pPr>
      <w:r>
        <w:rPr>
          <w:b/>
          <w:sz w:val="22"/>
          <w:szCs w:val="22"/>
          <w:lang w:val="en-GB"/>
        </w:rPr>
        <w:t>F</w:t>
      </w:r>
      <w:r w:rsidR="005100BA">
        <w:rPr>
          <w:b/>
          <w:sz w:val="22"/>
          <w:szCs w:val="22"/>
          <w:lang w:val="en-GB"/>
        </w:rPr>
        <w:t>inancial criteria for natural persons</w:t>
      </w:r>
      <w:r w:rsidR="005100BA" w:rsidRPr="00D225CC">
        <w:rPr>
          <w:b/>
          <w:sz w:val="22"/>
          <w:szCs w:val="22"/>
          <w:lang w:val="en-GB"/>
        </w:rPr>
        <w:t>:</w:t>
      </w:r>
    </w:p>
    <w:p w:rsidR="005100BA" w:rsidRPr="00D225CC" w:rsidRDefault="0098311E" w:rsidP="0098311E">
      <w:pPr>
        <w:pStyle w:val="Blockquote"/>
        <w:numPr>
          <w:ilvl w:val="0"/>
          <w:numId w:val="46"/>
        </w:numPr>
        <w:ind w:left="1560" w:right="1" w:hanging="567"/>
        <w:jc w:val="both"/>
        <w:rPr>
          <w:sz w:val="22"/>
          <w:szCs w:val="22"/>
          <w:lang w:val="en-GB"/>
        </w:rPr>
      </w:pPr>
      <w:r>
        <w:rPr>
          <w:sz w:val="22"/>
          <w:szCs w:val="22"/>
          <w:lang w:val="en-GB"/>
        </w:rPr>
        <w:t xml:space="preserve">  </w:t>
      </w:r>
      <w:r w:rsidR="005100BA" w:rsidRPr="00D225CC">
        <w:rPr>
          <w:sz w:val="22"/>
          <w:szCs w:val="22"/>
          <w:lang w:val="en-GB"/>
        </w:rPr>
        <w:t xml:space="preserve">the </w:t>
      </w:r>
      <w:r w:rsidR="005100BA">
        <w:rPr>
          <w:sz w:val="22"/>
          <w:szCs w:val="22"/>
          <w:lang w:val="en-GB"/>
        </w:rPr>
        <w:t xml:space="preserve">available financial resources of </w:t>
      </w:r>
      <w:r w:rsidR="005100BA" w:rsidRPr="00A506DB">
        <w:rPr>
          <w:sz w:val="22"/>
          <w:szCs w:val="22"/>
          <w:lang w:val="en-GB"/>
        </w:rPr>
        <w:t xml:space="preserve">the </w:t>
      </w:r>
      <w:r w:rsidR="00F25DFD" w:rsidRPr="00A506DB">
        <w:rPr>
          <w:sz w:val="22"/>
          <w:szCs w:val="22"/>
          <w:lang w:val="en-GB"/>
        </w:rPr>
        <w:t>tenderer</w:t>
      </w:r>
      <w:r w:rsidR="005100BA" w:rsidRPr="00A506DB">
        <w:rPr>
          <w:sz w:val="22"/>
          <w:szCs w:val="22"/>
          <w:lang w:val="en-GB"/>
        </w:rPr>
        <w:t xml:space="preserve"> must exceed</w:t>
      </w:r>
      <w:r w:rsidR="00F274BD">
        <w:rPr>
          <w:sz w:val="22"/>
          <w:szCs w:val="22"/>
          <w:lang w:val="en-GB"/>
        </w:rPr>
        <w:t xml:space="preserve"> </w:t>
      </w:r>
      <w:r>
        <w:rPr>
          <w:sz w:val="22"/>
          <w:szCs w:val="22"/>
          <w:lang w:val="en-GB"/>
        </w:rPr>
        <w:t xml:space="preserve">the annualised maximum </w:t>
      </w:r>
      <w:r w:rsidR="005100BA" w:rsidRPr="00D225CC">
        <w:rPr>
          <w:sz w:val="22"/>
          <w:szCs w:val="22"/>
          <w:lang w:val="en-GB"/>
        </w:rPr>
        <w:t xml:space="preserve">budget of the contract </w:t>
      </w:r>
      <w:r w:rsidRPr="0098311E">
        <w:rPr>
          <w:sz w:val="22"/>
          <w:szCs w:val="22"/>
          <w:lang w:val="en-GB"/>
        </w:rPr>
        <w:t>divided by the initial contract duration in y</w:t>
      </w:r>
      <w:r>
        <w:rPr>
          <w:sz w:val="22"/>
          <w:szCs w:val="22"/>
          <w:lang w:val="en-GB"/>
        </w:rPr>
        <w:t xml:space="preserve">ears, where this exceeds 1 year and </w:t>
      </w:r>
    </w:p>
    <w:p w:rsidR="005100BA" w:rsidRPr="0098311E" w:rsidRDefault="005100BA" w:rsidP="0098311E">
      <w:pPr>
        <w:pStyle w:val="Blockquote"/>
        <w:numPr>
          <w:ilvl w:val="0"/>
          <w:numId w:val="29"/>
        </w:numPr>
        <w:tabs>
          <w:tab w:val="num" w:pos="1560"/>
        </w:tabs>
        <w:ind w:left="1560" w:right="1" w:hanging="425"/>
        <w:jc w:val="both"/>
        <w:rPr>
          <w:sz w:val="22"/>
          <w:szCs w:val="22"/>
          <w:lang w:val="en-GB"/>
        </w:rPr>
      </w:pPr>
      <w:r w:rsidRPr="0098311E">
        <w:rPr>
          <w:sz w:val="22"/>
          <w:szCs w:val="22"/>
          <w:lang w:val="en-GB"/>
        </w:rPr>
        <w:t xml:space="preserve">the financial situation of the </w:t>
      </w:r>
      <w:r w:rsidR="00E21A00" w:rsidRPr="0098311E">
        <w:rPr>
          <w:sz w:val="22"/>
          <w:szCs w:val="22"/>
          <w:lang w:val="en-GB"/>
        </w:rPr>
        <w:t>tenderer</w:t>
      </w:r>
      <w:r w:rsidRPr="0098311E">
        <w:rPr>
          <w:sz w:val="22"/>
          <w:szCs w:val="22"/>
          <w:lang w:val="en-GB"/>
        </w:rPr>
        <w:t xml:space="preserve"> should not be in deficit, taken into account debts, </w:t>
      </w:r>
      <w:r w:rsidRPr="0098311E">
        <w:rPr>
          <w:sz w:val="22"/>
          <w:szCs w:val="22"/>
          <w:lang w:val="en-GB"/>
        </w:rPr>
        <w:lastRenderedPageBreak/>
        <w:t>at the beginning and end of year.</w:t>
      </w:r>
    </w:p>
    <w:p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021ECF">
        <w:rPr>
          <w:sz w:val="22"/>
          <w:szCs w:val="22"/>
          <w:lang w:val="en-GB"/>
        </w:rPr>
        <w:t xml:space="preserve"> </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period which will be taken into account will be the </w:t>
      </w:r>
      <w:r w:rsidR="00D4238C" w:rsidRPr="004A16B9">
        <w:rPr>
          <w:b/>
          <w:sz w:val="22"/>
          <w:szCs w:val="22"/>
          <w:lang w:val="en-GB"/>
        </w:rPr>
        <w:t xml:space="preserve">last </w:t>
      </w:r>
      <w:r w:rsidR="007A7E50" w:rsidRPr="004A16B9">
        <w:rPr>
          <w:b/>
          <w:sz w:val="22"/>
          <w:szCs w:val="22"/>
          <w:lang w:val="en-GB"/>
        </w:rPr>
        <w:t>three years</w:t>
      </w:r>
      <w:r w:rsidR="00197522" w:rsidRPr="003B06D5">
        <w:rPr>
          <w:sz w:val="22"/>
          <w:szCs w:val="22"/>
          <w:lang w:val="en-GB"/>
        </w:rPr>
        <w:t xml:space="preserve"> </w:t>
      </w:r>
      <w:r w:rsidR="00B35CD5">
        <w:rPr>
          <w:sz w:val="22"/>
          <w:szCs w:val="22"/>
          <w:lang w:val="en-GB"/>
        </w:rPr>
        <w:t xml:space="preserve">preceding the </w:t>
      </w:r>
      <w:r w:rsidR="00D4238C">
        <w:rPr>
          <w:sz w:val="22"/>
          <w:szCs w:val="22"/>
          <w:lang w:val="en-GB"/>
        </w:rPr>
        <w:t>submission deadline.</w:t>
      </w:r>
    </w:p>
    <w:p w:rsidR="000B76C2" w:rsidRPr="00D225CC" w:rsidRDefault="006C34AE" w:rsidP="006C34AE">
      <w:pPr>
        <w:pStyle w:val="Blockquote"/>
        <w:ind w:left="1134" w:right="1"/>
        <w:jc w:val="both"/>
        <w:rPr>
          <w:b/>
          <w:sz w:val="22"/>
          <w:szCs w:val="22"/>
          <w:lang w:val="en-GB"/>
        </w:rPr>
      </w:pPr>
      <w:r>
        <w:rPr>
          <w:b/>
          <w:sz w:val="22"/>
          <w:szCs w:val="22"/>
          <w:lang w:val="en-GB"/>
        </w:rPr>
        <w:t>P</w:t>
      </w:r>
      <w:r w:rsidR="000B76C2">
        <w:rPr>
          <w:b/>
          <w:sz w:val="22"/>
          <w:szCs w:val="22"/>
          <w:lang w:val="en-GB"/>
        </w:rPr>
        <w:t>rofessional criteria for legal persons</w:t>
      </w:r>
      <w:r w:rsidR="000B76C2" w:rsidRPr="00D225CC">
        <w:rPr>
          <w:b/>
          <w:sz w:val="22"/>
          <w:szCs w:val="22"/>
          <w:lang w:val="en-GB"/>
        </w:rPr>
        <w:t>:</w:t>
      </w:r>
    </w:p>
    <w:p w:rsidR="00F01219" w:rsidRDefault="000B76C2" w:rsidP="00F01219">
      <w:pPr>
        <w:pStyle w:val="Blockquote"/>
        <w:numPr>
          <w:ilvl w:val="0"/>
          <w:numId w:val="27"/>
        </w:numPr>
        <w:tabs>
          <w:tab w:val="clear" w:pos="360"/>
          <w:tab w:val="num" w:pos="1494"/>
        </w:tabs>
        <w:ind w:left="1494" w:right="1"/>
        <w:jc w:val="both"/>
        <w:rPr>
          <w:sz w:val="22"/>
          <w:szCs w:val="22"/>
          <w:lang w:val="en-GB"/>
        </w:rPr>
      </w:pPr>
      <w:r w:rsidRPr="00D225CC">
        <w:rPr>
          <w:sz w:val="22"/>
          <w:szCs w:val="22"/>
          <w:lang w:val="en-GB"/>
        </w:rPr>
        <w:t xml:space="preserve">has a professional certificate appropriate to this contract, such as </w:t>
      </w:r>
      <w:r w:rsidR="006C34AE" w:rsidRPr="006C34AE">
        <w:rPr>
          <w:sz w:val="22"/>
          <w:szCs w:val="22"/>
          <w:lang w:val="en-GB"/>
        </w:rPr>
        <w:t>such as ISO 9001</w:t>
      </w:r>
      <w:r w:rsidRPr="00D225CC">
        <w:rPr>
          <w:sz w:val="22"/>
          <w:szCs w:val="22"/>
          <w:lang w:val="en-GB"/>
        </w:rPr>
        <w:t>;</w:t>
      </w:r>
    </w:p>
    <w:p w:rsidR="00BE28C4" w:rsidRPr="00BE28C4" w:rsidRDefault="00F01219" w:rsidP="00BE28C4">
      <w:pPr>
        <w:pStyle w:val="Blockquote"/>
        <w:numPr>
          <w:ilvl w:val="0"/>
          <w:numId w:val="27"/>
        </w:numPr>
        <w:tabs>
          <w:tab w:val="clear" w:pos="360"/>
          <w:tab w:val="num" w:pos="1494"/>
        </w:tabs>
        <w:ind w:left="1494" w:right="1"/>
        <w:jc w:val="both"/>
        <w:rPr>
          <w:sz w:val="22"/>
          <w:szCs w:val="22"/>
          <w:lang w:val="en-GB"/>
        </w:rPr>
      </w:pPr>
      <w:r>
        <w:rPr>
          <w:sz w:val="22"/>
          <w:szCs w:val="22"/>
          <w:lang w:val="en-GB"/>
        </w:rPr>
        <w:t xml:space="preserve">has on staff </w:t>
      </w:r>
      <w:r w:rsidR="00F53EF8" w:rsidRPr="00F01219">
        <w:rPr>
          <w:sz w:val="22"/>
          <w:szCs w:val="22"/>
          <w:lang w:val="en-GB"/>
        </w:rPr>
        <w:t xml:space="preserve">at least one Project manager that will be responsible for the management of the contract </w:t>
      </w:r>
      <w:r w:rsidRPr="00F01219">
        <w:rPr>
          <w:sz w:val="22"/>
          <w:szCs w:val="22"/>
          <w:lang w:val="en-GB"/>
        </w:rPr>
        <w:t xml:space="preserve">with minimum 5 years of </w:t>
      </w:r>
      <w:r w:rsidR="00BE28C4">
        <w:rPr>
          <w:sz w:val="22"/>
          <w:szCs w:val="22"/>
          <w:lang w:val="en-GB"/>
        </w:rPr>
        <w:t xml:space="preserve">general professional experience, </w:t>
      </w:r>
      <w:r w:rsidR="00BE28C4" w:rsidRPr="00BE28C4">
        <w:rPr>
          <w:sz w:val="22"/>
          <w:szCs w:val="22"/>
          <w:lang w:val="en-GB"/>
        </w:rPr>
        <w:t>professional</w:t>
      </w:r>
      <w:r w:rsidR="00BE28C4" w:rsidRPr="00D225CC">
        <w:rPr>
          <w:sz w:val="22"/>
          <w:szCs w:val="22"/>
          <w:lang w:val="en-GB"/>
        </w:rPr>
        <w:t xml:space="preserve"> certificate appropriate to this contract, such as </w:t>
      </w:r>
      <w:r w:rsidR="00BE28C4">
        <w:rPr>
          <w:sz w:val="22"/>
          <w:szCs w:val="22"/>
          <w:lang w:val="en-GB"/>
        </w:rPr>
        <w:t xml:space="preserve">project management and </w:t>
      </w:r>
      <w:r w:rsidR="00BE28C4" w:rsidRPr="00BE28C4">
        <w:rPr>
          <w:sz w:val="22"/>
          <w:szCs w:val="22"/>
          <w:lang w:val="en-GB"/>
        </w:rPr>
        <w:t>meets the following additional criteria:</w:t>
      </w:r>
    </w:p>
    <w:p w:rsidR="00BE28C4" w:rsidRPr="00F01219" w:rsidRDefault="00BE28C4" w:rsidP="00BE28C4">
      <w:pPr>
        <w:pStyle w:val="Blockquote"/>
        <w:numPr>
          <w:ilvl w:val="0"/>
          <w:numId w:val="48"/>
        </w:numPr>
        <w:ind w:right="0"/>
        <w:contextualSpacing/>
        <w:jc w:val="both"/>
        <w:rPr>
          <w:sz w:val="22"/>
          <w:szCs w:val="22"/>
          <w:lang w:val="en-GB"/>
        </w:rPr>
      </w:pPr>
      <w:r w:rsidRPr="00F01219">
        <w:rPr>
          <w:sz w:val="22"/>
          <w:szCs w:val="22"/>
          <w:lang w:val="en-GB"/>
        </w:rPr>
        <w:t>Education: bachelor’s degree;</w:t>
      </w:r>
    </w:p>
    <w:p w:rsidR="00BE28C4" w:rsidRDefault="00BE28C4" w:rsidP="00BE28C4">
      <w:pPr>
        <w:pStyle w:val="Blockquote"/>
        <w:numPr>
          <w:ilvl w:val="0"/>
          <w:numId w:val="48"/>
        </w:numPr>
        <w:ind w:left="1491" w:right="0" w:hanging="357"/>
        <w:contextualSpacing/>
        <w:jc w:val="both"/>
        <w:rPr>
          <w:sz w:val="22"/>
          <w:szCs w:val="22"/>
          <w:lang w:val="en-GB"/>
        </w:rPr>
      </w:pPr>
      <w:r w:rsidRPr="00F53EF8">
        <w:rPr>
          <w:sz w:val="22"/>
          <w:szCs w:val="22"/>
          <w:lang w:val="en-GB"/>
        </w:rPr>
        <w:t>Excell</w:t>
      </w:r>
      <w:r>
        <w:rPr>
          <w:sz w:val="22"/>
          <w:szCs w:val="22"/>
          <w:lang w:val="en-GB"/>
        </w:rPr>
        <w:t>ent command of English language;</w:t>
      </w:r>
    </w:p>
    <w:p w:rsidR="00BE28C4" w:rsidRPr="00BE28C4" w:rsidRDefault="00BE28C4" w:rsidP="00BE28C4">
      <w:pPr>
        <w:pStyle w:val="Blockquote"/>
        <w:numPr>
          <w:ilvl w:val="0"/>
          <w:numId w:val="48"/>
        </w:numPr>
        <w:ind w:left="1491" w:right="0" w:hanging="357"/>
        <w:contextualSpacing/>
        <w:jc w:val="both"/>
        <w:rPr>
          <w:sz w:val="22"/>
          <w:szCs w:val="22"/>
          <w:lang w:val="en-GB"/>
        </w:rPr>
      </w:pPr>
      <w:r w:rsidRPr="00F53EF8">
        <w:rPr>
          <w:sz w:val="22"/>
          <w:szCs w:val="22"/>
          <w:lang w:val="en-GB"/>
        </w:rPr>
        <w:t>Excellent communication skills.</w:t>
      </w:r>
    </w:p>
    <w:p w:rsidR="005100BA" w:rsidRPr="00D225CC" w:rsidRDefault="006C34AE" w:rsidP="00F53EF8">
      <w:pPr>
        <w:pStyle w:val="Blockquote"/>
        <w:ind w:left="1134" w:right="1"/>
        <w:jc w:val="both"/>
        <w:rPr>
          <w:b/>
          <w:sz w:val="22"/>
          <w:szCs w:val="22"/>
          <w:lang w:val="en-GB"/>
        </w:rPr>
      </w:pPr>
      <w:r>
        <w:rPr>
          <w:b/>
          <w:sz w:val="22"/>
          <w:szCs w:val="22"/>
          <w:lang w:val="en-GB"/>
        </w:rPr>
        <w:t>P</w:t>
      </w:r>
      <w:r w:rsidR="005100BA">
        <w:rPr>
          <w:b/>
          <w:sz w:val="22"/>
          <w:szCs w:val="22"/>
          <w:lang w:val="en-GB"/>
        </w:rPr>
        <w:t>rofessional criteria for natural persons</w:t>
      </w:r>
      <w:r w:rsidR="005100BA" w:rsidRPr="00D225CC">
        <w:rPr>
          <w:b/>
          <w:sz w:val="22"/>
          <w:szCs w:val="22"/>
          <w:lang w:val="en-GB"/>
        </w:rPr>
        <w:t>:</w:t>
      </w:r>
    </w:p>
    <w:p w:rsidR="005100BA" w:rsidRPr="00D225CC" w:rsidRDefault="005100BA" w:rsidP="00F01219">
      <w:pPr>
        <w:pStyle w:val="Blockquote"/>
        <w:numPr>
          <w:ilvl w:val="0"/>
          <w:numId w:val="27"/>
        </w:numPr>
        <w:tabs>
          <w:tab w:val="clear" w:pos="360"/>
          <w:tab w:val="num" w:pos="1560"/>
        </w:tabs>
        <w:ind w:left="1560" w:right="1" w:hanging="425"/>
        <w:jc w:val="both"/>
        <w:rPr>
          <w:sz w:val="22"/>
          <w:szCs w:val="22"/>
          <w:lang w:val="en-GB"/>
        </w:rPr>
      </w:pPr>
      <w:r w:rsidRPr="00D225CC">
        <w:rPr>
          <w:sz w:val="22"/>
          <w:szCs w:val="22"/>
          <w:lang w:val="en-GB"/>
        </w:rPr>
        <w:t xml:space="preserve">has a professional certificate appropriate to this contract, such as </w:t>
      </w:r>
      <w:r w:rsidR="00F01219">
        <w:rPr>
          <w:sz w:val="22"/>
          <w:szCs w:val="22"/>
          <w:lang w:val="en-GB"/>
        </w:rPr>
        <w:t>project management</w:t>
      </w:r>
      <w:r w:rsidRPr="00D225CC">
        <w:rPr>
          <w:sz w:val="22"/>
          <w:szCs w:val="22"/>
          <w:lang w:val="en-GB"/>
        </w:rPr>
        <w:t>;</w:t>
      </w:r>
    </w:p>
    <w:p w:rsidR="005100BA" w:rsidRPr="005100BA" w:rsidRDefault="00F01219" w:rsidP="00F01219">
      <w:pPr>
        <w:pStyle w:val="Blockquote"/>
        <w:numPr>
          <w:ilvl w:val="0"/>
          <w:numId w:val="27"/>
        </w:numPr>
        <w:tabs>
          <w:tab w:val="clear" w:pos="360"/>
          <w:tab w:val="num" w:pos="1560"/>
        </w:tabs>
        <w:ind w:left="1560" w:right="1" w:hanging="425"/>
        <w:jc w:val="both"/>
        <w:rPr>
          <w:sz w:val="22"/>
          <w:szCs w:val="22"/>
          <w:lang w:val="en-GB"/>
        </w:rPr>
      </w:pPr>
      <w:r>
        <w:rPr>
          <w:sz w:val="22"/>
          <w:szCs w:val="22"/>
          <w:lang w:val="en-GB"/>
        </w:rPr>
        <w:t>has minimum 5</w:t>
      </w:r>
      <w:r w:rsidR="005100BA">
        <w:rPr>
          <w:sz w:val="22"/>
          <w:szCs w:val="22"/>
          <w:lang w:val="en-GB"/>
        </w:rPr>
        <w:t xml:space="preserve"> years </w:t>
      </w:r>
      <w:r>
        <w:rPr>
          <w:sz w:val="22"/>
          <w:szCs w:val="22"/>
          <w:lang w:val="en-GB"/>
        </w:rPr>
        <w:t xml:space="preserve">of general professional experience with at least </w:t>
      </w:r>
      <w:r w:rsidRPr="00F53EF8">
        <w:rPr>
          <w:sz w:val="22"/>
          <w:szCs w:val="22"/>
          <w:lang w:val="en-GB"/>
        </w:rPr>
        <w:t>3 projects/ contracts or equivalent</w:t>
      </w:r>
      <w:r w:rsidR="005100BA" w:rsidRPr="00D225CC">
        <w:rPr>
          <w:sz w:val="22"/>
          <w:szCs w:val="22"/>
          <w:lang w:val="en-GB"/>
        </w:rPr>
        <w:t xml:space="preserve"> </w:t>
      </w:r>
      <w:r w:rsidR="005100BA">
        <w:rPr>
          <w:sz w:val="22"/>
          <w:szCs w:val="22"/>
          <w:lang w:val="en-GB"/>
        </w:rPr>
        <w:t xml:space="preserve">collaborators </w:t>
      </w:r>
      <w:r w:rsidR="005100BA" w:rsidRPr="00D225CC">
        <w:rPr>
          <w:sz w:val="22"/>
          <w:szCs w:val="22"/>
          <w:lang w:val="en-GB"/>
        </w:rPr>
        <w:t>in fiel</w:t>
      </w:r>
      <w:r>
        <w:rPr>
          <w:sz w:val="22"/>
          <w:szCs w:val="22"/>
          <w:lang w:val="en-GB"/>
        </w:rPr>
        <w:t>ds related to this contract and meets the following additional criteria:</w:t>
      </w:r>
    </w:p>
    <w:p w:rsidR="00F01219" w:rsidRPr="00F01219" w:rsidRDefault="00F01219" w:rsidP="00F01219">
      <w:pPr>
        <w:pStyle w:val="Blockquote"/>
        <w:numPr>
          <w:ilvl w:val="0"/>
          <w:numId w:val="48"/>
        </w:numPr>
        <w:ind w:right="0"/>
        <w:contextualSpacing/>
        <w:jc w:val="both"/>
        <w:rPr>
          <w:sz w:val="22"/>
          <w:szCs w:val="22"/>
          <w:lang w:val="en-GB"/>
        </w:rPr>
      </w:pPr>
      <w:r w:rsidRPr="00F01219">
        <w:rPr>
          <w:sz w:val="22"/>
          <w:szCs w:val="22"/>
          <w:lang w:val="en-GB"/>
        </w:rPr>
        <w:t>Education: bachelor’s degree;</w:t>
      </w:r>
    </w:p>
    <w:p w:rsidR="00F01219" w:rsidRDefault="00F01219" w:rsidP="00F01219">
      <w:pPr>
        <w:pStyle w:val="Blockquote"/>
        <w:numPr>
          <w:ilvl w:val="0"/>
          <w:numId w:val="48"/>
        </w:numPr>
        <w:ind w:left="1491" w:right="0" w:hanging="357"/>
        <w:contextualSpacing/>
        <w:jc w:val="both"/>
        <w:rPr>
          <w:sz w:val="22"/>
          <w:szCs w:val="22"/>
          <w:lang w:val="en-GB"/>
        </w:rPr>
      </w:pPr>
      <w:r w:rsidRPr="00F53EF8">
        <w:rPr>
          <w:sz w:val="22"/>
          <w:szCs w:val="22"/>
          <w:lang w:val="en-GB"/>
        </w:rPr>
        <w:t>Excell</w:t>
      </w:r>
      <w:r>
        <w:rPr>
          <w:sz w:val="22"/>
          <w:szCs w:val="22"/>
          <w:lang w:val="en-GB"/>
        </w:rPr>
        <w:t>ent command of English language;</w:t>
      </w:r>
    </w:p>
    <w:p w:rsidR="00F01219" w:rsidRPr="00F53EF8" w:rsidRDefault="00F01219" w:rsidP="00F01219">
      <w:pPr>
        <w:pStyle w:val="Blockquote"/>
        <w:numPr>
          <w:ilvl w:val="0"/>
          <w:numId w:val="48"/>
        </w:numPr>
        <w:ind w:left="1491" w:right="0" w:hanging="357"/>
        <w:contextualSpacing/>
        <w:jc w:val="both"/>
        <w:rPr>
          <w:sz w:val="22"/>
          <w:szCs w:val="22"/>
          <w:lang w:val="en-GB"/>
        </w:rPr>
      </w:pPr>
      <w:r w:rsidRPr="00F53EF8">
        <w:rPr>
          <w:sz w:val="22"/>
          <w:szCs w:val="22"/>
          <w:lang w:val="en-GB"/>
        </w:rPr>
        <w:t>Excellent communication skills.</w:t>
      </w:r>
    </w:p>
    <w:p w:rsidR="005B13FB" w:rsidRPr="00021ECF"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proofErr w:type="spellStart"/>
      <w:r w:rsidR="00FF0FFC" w:rsidRPr="00021ECF">
        <w:rPr>
          <w:sz w:val="22"/>
          <w:szCs w:val="22"/>
          <w:lang w:val="en-GB"/>
        </w:rPr>
        <w:t>i.a</w:t>
      </w:r>
      <w:proofErr w:type="spellEnd"/>
      <w:r w:rsidR="00FF0FFC" w:rsidRPr="00021ECF">
        <w:rPr>
          <w:sz w:val="22"/>
          <w:szCs w:val="22"/>
          <w:lang w:val="en-GB"/>
        </w:rPr>
        <w:t xml:space="preserve">. </w:t>
      </w:r>
      <w:r w:rsidR="005B13FB" w:rsidRPr="00021ECF">
        <w:rPr>
          <w:sz w:val="22"/>
          <w:szCs w:val="22"/>
          <w:lang w:val="en-GB"/>
        </w:rPr>
        <w:t xml:space="preserve">items 5 and 6 of the </w:t>
      </w:r>
      <w:r w:rsidR="00986590">
        <w:rPr>
          <w:sz w:val="22"/>
          <w:szCs w:val="22"/>
          <w:lang w:val="en-GB"/>
        </w:rPr>
        <w:t>t</w:t>
      </w:r>
      <w:r w:rsidR="00FF0FFC" w:rsidRPr="00021ECF">
        <w:rPr>
          <w:sz w:val="22"/>
          <w:szCs w:val="22"/>
          <w:lang w:val="en-GB"/>
        </w:rPr>
        <w:t xml:space="preserve">ender </w:t>
      </w:r>
      <w:r w:rsidR="00986590">
        <w:rPr>
          <w:sz w:val="22"/>
          <w:szCs w:val="22"/>
          <w:lang w:val="en-GB"/>
        </w:rPr>
        <w:t>f</w:t>
      </w:r>
      <w:r w:rsidR="00FF0FFC" w:rsidRPr="00021ECF">
        <w:rPr>
          <w:sz w:val="22"/>
          <w:szCs w:val="22"/>
          <w:lang w:val="en-GB"/>
        </w:rPr>
        <w:t xml:space="preserve">orm for a </w:t>
      </w:r>
      <w:r w:rsidR="00986590">
        <w:rPr>
          <w:sz w:val="22"/>
          <w:szCs w:val="22"/>
          <w:lang w:val="en-GB"/>
        </w:rPr>
        <w:t>s</w:t>
      </w:r>
      <w:r w:rsidR="00FF0FFC" w:rsidRPr="00021ECF">
        <w:rPr>
          <w:sz w:val="22"/>
          <w:szCs w:val="22"/>
          <w:lang w:val="en-GB"/>
        </w:rPr>
        <w:t xml:space="preserve">upply </w:t>
      </w:r>
      <w:r w:rsidR="00986590">
        <w:rPr>
          <w:sz w:val="22"/>
          <w:szCs w:val="22"/>
          <w:lang w:val="en-GB"/>
        </w:rPr>
        <w:t>c</w:t>
      </w:r>
      <w:r w:rsidR="00FF0FFC" w:rsidRPr="00021ECF">
        <w:rPr>
          <w:sz w:val="22"/>
          <w:szCs w:val="22"/>
          <w:lang w:val="en-GB"/>
        </w:rPr>
        <w:t>ontract</w:t>
      </w:r>
      <w:r w:rsidR="00021ECF">
        <w:rPr>
          <w:sz w:val="22"/>
          <w:szCs w:val="22"/>
          <w:lang w:val="en-GB"/>
        </w:rPr>
        <w:t>)</w:t>
      </w:r>
      <w:r w:rsidR="00D4238C">
        <w:rPr>
          <w:sz w:val="22"/>
          <w:szCs w:val="22"/>
          <w:lang w:val="en-GB"/>
        </w:rPr>
        <w:t xml:space="preserve">. The reference period which will be taken into account will be the last </w:t>
      </w:r>
      <w:r w:rsidR="00B441CA" w:rsidRPr="006C34AE">
        <w:rPr>
          <w:sz w:val="22"/>
          <w:szCs w:val="22"/>
          <w:lang w:val="en-GB"/>
        </w:rPr>
        <w:t>three years</w:t>
      </w:r>
      <w:r w:rsidR="00067B8A">
        <w:rPr>
          <w:sz w:val="22"/>
          <w:szCs w:val="22"/>
          <w:lang w:val="en-GB"/>
        </w:rPr>
        <w:t xml:space="preserve"> preceding the </w:t>
      </w:r>
      <w:r w:rsidR="00D4238C">
        <w:rPr>
          <w:sz w:val="22"/>
          <w:szCs w:val="22"/>
          <w:lang w:val="en-GB"/>
        </w:rPr>
        <w:t>submission deadline.</w:t>
      </w:r>
    </w:p>
    <w:p w:rsidR="000B76C2" w:rsidRPr="00D225CC" w:rsidRDefault="006C34AE" w:rsidP="006C34AE">
      <w:pPr>
        <w:pStyle w:val="Blockquote"/>
        <w:ind w:left="1134" w:right="1"/>
        <w:jc w:val="both"/>
        <w:rPr>
          <w:b/>
          <w:sz w:val="22"/>
          <w:szCs w:val="22"/>
          <w:lang w:val="en-GB"/>
        </w:rPr>
      </w:pPr>
      <w:r>
        <w:rPr>
          <w:b/>
          <w:sz w:val="22"/>
          <w:szCs w:val="22"/>
          <w:lang w:val="en-GB"/>
        </w:rPr>
        <w:t>T</w:t>
      </w:r>
      <w:r w:rsidR="000B76C2">
        <w:rPr>
          <w:b/>
          <w:sz w:val="22"/>
          <w:szCs w:val="22"/>
          <w:lang w:val="en-GB"/>
        </w:rPr>
        <w:t xml:space="preserve">echnical criterion for legal </w:t>
      </w:r>
      <w:r w:rsidR="00374F70">
        <w:rPr>
          <w:b/>
          <w:sz w:val="22"/>
          <w:szCs w:val="22"/>
          <w:lang w:val="en-GB"/>
        </w:rPr>
        <w:t xml:space="preserve">and natural </w:t>
      </w:r>
      <w:r w:rsidR="000B76C2">
        <w:rPr>
          <w:b/>
          <w:sz w:val="22"/>
          <w:szCs w:val="22"/>
          <w:lang w:val="en-GB"/>
        </w:rPr>
        <w:t>persons:</w:t>
      </w:r>
    </w:p>
    <w:p w:rsidR="006C34AE" w:rsidRDefault="006C34AE" w:rsidP="00AC2A69">
      <w:pPr>
        <w:pStyle w:val="Blockquote"/>
        <w:ind w:left="1134" w:right="1"/>
        <w:jc w:val="both"/>
        <w:rPr>
          <w:sz w:val="22"/>
          <w:szCs w:val="22"/>
          <w:lang w:val="en-GB"/>
        </w:rPr>
      </w:pPr>
      <w:r w:rsidRPr="006C34AE">
        <w:rPr>
          <w:sz w:val="22"/>
          <w:szCs w:val="22"/>
          <w:lang w:val="en-GB"/>
        </w:rPr>
        <w:t xml:space="preserve">The candidate has provided </w:t>
      </w:r>
      <w:r>
        <w:rPr>
          <w:sz w:val="22"/>
          <w:szCs w:val="22"/>
          <w:lang w:val="en-GB"/>
        </w:rPr>
        <w:t xml:space="preserve">similar </w:t>
      </w:r>
      <w:r w:rsidRPr="006C34AE">
        <w:rPr>
          <w:sz w:val="22"/>
          <w:szCs w:val="22"/>
          <w:lang w:val="en-GB"/>
        </w:rPr>
        <w:t xml:space="preserve">services under at least 3 (three) contracts </w:t>
      </w:r>
      <w:r w:rsidR="00E55E41" w:rsidRPr="00E55E41">
        <w:rPr>
          <w:sz w:val="22"/>
          <w:szCs w:val="22"/>
          <w:lang w:val="en-GB"/>
        </w:rPr>
        <w:t>(</w:t>
      </w:r>
      <w:r w:rsidR="00E55E41">
        <w:rPr>
          <w:sz w:val="22"/>
          <w:szCs w:val="22"/>
          <w:lang w:val="en-GB"/>
        </w:rPr>
        <w:t xml:space="preserve">at least </w:t>
      </w:r>
      <w:r w:rsidR="00E55E41" w:rsidRPr="00E55E41">
        <w:rPr>
          <w:sz w:val="22"/>
          <w:szCs w:val="22"/>
          <w:lang w:val="en-GB"/>
        </w:rPr>
        <w:t>one of which has been realized through the TETRA radio communication)</w:t>
      </w:r>
      <w:r w:rsidR="00E55E41">
        <w:rPr>
          <w:sz w:val="22"/>
          <w:szCs w:val="22"/>
          <w:lang w:val="en-GB"/>
        </w:rPr>
        <w:t xml:space="preserve"> </w:t>
      </w:r>
      <w:r w:rsidRPr="006C34AE">
        <w:rPr>
          <w:sz w:val="22"/>
          <w:szCs w:val="22"/>
          <w:lang w:val="en-GB"/>
        </w:rPr>
        <w:t xml:space="preserve">each with a budget of at least that of this contract or similar activity – supply, instalment and implementation in exploitation of the </w:t>
      </w:r>
      <w:proofErr w:type="spellStart"/>
      <w:r w:rsidRPr="006C34AE">
        <w:rPr>
          <w:sz w:val="22"/>
          <w:szCs w:val="22"/>
          <w:lang w:val="en-GB"/>
        </w:rPr>
        <w:t>radiocommunication</w:t>
      </w:r>
      <w:proofErr w:type="spellEnd"/>
      <w:r w:rsidRPr="006C34AE">
        <w:rPr>
          <w:sz w:val="22"/>
          <w:szCs w:val="22"/>
          <w:lang w:val="en-GB"/>
        </w:rPr>
        <w:t xml:space="preserve"> equipment and/or of the </w:t>
      </w:r>
      <w:proofErr w:type="spellStart"/>
      <w:r w:rsidRPr="006C34AE">
        <w:rPr>
          <w:sz w:val="22"/>
          <w:szCs w:val="22"/>
          <w:lang w:val="en-GB"/>
        </w:rPr>
        <w:t>radiocommunication</w:t>
      </w:r>
      <w:proofErr w:type="spellEnd"/>
      <w:r w:rsidRPr="006C34AE">
        <w:rPr>
          <w:sz w:val="22"/>
          <w:szCs w:val="22"/>
          <w:lang w:val="en-GB"/>
        </w:rPr>
        <w:t xml:space="preserve"> networks and/or systems for announcement, which were implemented at any moment during </w:t>
      </w:r>
      <w:r w:rsidRPr="006C34AE">
        <w:rPr>
          <w:b/>
          <w:sz w:val="22"/>
          <w:szCs w:val="22"/>
          <w:lang w:val="en-GB"/>
        </w:rPr>
        <w:t xml:space="preserve">the last three years </w:t>
      </w:r>
      <w:r>
        <w:rPr>
          <w:b/>
          <w:sz w:val="22"/>
          <w:szCs w:val="22"/>
          <w:lang w:val="en-GB"/>
        </w:rPr>
        <w:t>prior to</w:t>
      </w:r>
      <w:r w:rsidRPr="006C34AE">
        <w:rPr>
          <w:b/>
          <w:sz w:val="22"/>
          <w:szCs w:val="22"/>
          <w:lang w:val="en-GB"/>
        </w:rPr>
        <w:t xml:space="preserve"> submission deadline</w:t>
      </w:r>
      <w:r w:rsidRPr="006C34AE">
        <w:rPr>
          <w:sz w:val="22"/>
          <w:szCs w:val="22"/>
          <w:lang w:val="en-GB"/>
        </w:rPr>
        <w:t>.</w:t>
      </w:r>
    </w:p>
    <w:p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w:t>
      </w:r>
      <w:r w:rsidR="00E55E41">
        <w:rPr>
          <w:sz w:val="22"/>
          <w:szCs w:val="22"/>
        </w:rPr>
        <w:t>, reference</w:t>
      </w:r>
      <w:r w:rsidR="00FE737F" w:rsidRPr="00AC2A69">
        <w:rPr>
          <w:sz w:val="22"/>
          <w:szCs w:val="22"/>
        </w:rPr>
        <w:t xml:space="preserve">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rsidR="004008A2" w:rsidRDefault="00560CD6" w:rsidP="00AC2A69">
      <w:pPr>
        <w:pStyle w:val="Blockquote"/>
        <w:keepLines/>
        <w:ind w:left="1134" w:right="1"/>
        <w:jc w:val="both"/>
        <w:rPr>
          <w:sz w:val="22"/>
          <w:szCs w:val="22"/>
          <w:lang w:val="en-GB"/>
        </w:rPr>
      </w:pPr>
      <w:r w:rsidRPr="003F1149">
        <w:rPr>
          <w:sz w:val="22"/>
          <w:szCs w:val="22"/>
          <w:lang w:val="en-GB"/>
        </w:rPr>
        <w:lastRenderedPageBreak/>
        <w:t xml:space="preserve">An economic operator may, where appropriate and for a particular contract, rely on the capacities of other entities, regardless of the legal nature of the links which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w:t>
      </w:r>
      <w:r w:rsidR="006C34AE">
        <w:rPr>
          <w:sz w:val="22"/>
          <w:szCs w:val="22"/>
          <w:lang w:val="en-GB"/>
        </w:rPr>
        <w:t>entities,</w:t>
      </w:r>
      <w:r w:rsidR="009F4A26">
        <w:rPr>
          <w:sz w:val="22"/>
          <w:szCs w:val="22"/>
          <w:lang w:val="en-GB"/>
        </w:rPr>
        <w:t xml:space="preserve">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r w:rsidR="00021ECF">
        <w:rPr>
          <w:sz w:val="22"/>
          <w:szCs w:val="22"/>
          <w:lang w:val="en-GB"/>
        </w:rPr>
        <w:t>(</w:t>
      </w:r>
      <w:r w:rsidR="00580448" w:rsidRPr="003F1149">
        <w:rPr>
          <w:sz w:val="22"/>
          <w:szCs w:val="22"/>
          <w:lang w:val="en-GB"/>
        </w:rPr>
        <w:t>or</w:t>
      </w:r>
      <w:r w:rsidRPr="003F1149">
        <w:rPr>
          <w:sz w:val="22"/>
          <w:szCs w:val="22"/>
          <w:lang w:val="en-GB"/>
        </w:rPr>
        <w:t>, if appropriate</w:t>
      </w:r>
      <w:r w:rsidR="00AF346B" w:rsidRPr="003F1149">
        <w:rPr>
          <w:sz w:val="22"/>
          <w:szCs w:val="22"/>
          <w:lang w:val="en-GB"/>
        </w:rPr>
        <w:t xml:space="preserve"> after</w:t>
      </w:r>
      <w:r w:rsidR="00672155">
        <w:rPr>
          <w:sz w:val="22"/>
          <w:szCs w:val="22"/>
          <w:lang w:val="en-GB"/>
        </w:rPr>
        <w:t xml:space="preserve"> </w:t>
      </w:r>
      <w:r w:rsidR="00BB00EF" w:rsidRPr="00B3128F">
        <w:rPr>
          <w:sz w:val="22"/>
          <w:szCs w:val="22"/>
          <w:lang w:val="en-GB"/>
        </w:rPr>
        <w:t>prior approval</w:t>
      </w:r>
      <w:r w:rsidRPr="003F1149">
        <w:rPr>
          <w:sz w:val="22"/>
          <w:szCs w:val="22"/>
          <w:lang w:val="en-GB"/>
        </w:rPr>
        <w:t xml:space="preserve">, </w:t>
      </w:r>
      <w:r w:rsidR="00746B08" w:rsidRPr="003F1149">
        <w:rPr>
          <w:sz w:val="22"/>
          <w:szCs w:val="22"/>
          <w:lang w:val="en-GB"/>
        </w:rPr>
        <w:t xml:space="preserve">the </w:t>
      </w:r>
      <w:r w:rsidR="005D7F42">
        <w:rPr>
          <w:sz w:val="22"/>
          <w:szCs w:val="22"/>
          <w:lang w:val="en-GB"/>
        </w:rPr>
        <w:t xml:space="preserve">best </w:t>
      </w:r>
      <w:r w:rsidR="00BB00EF" w:rsidRPr="00B619CC">
        <w:rPr>
          <w:lang w:val="en-GB"/>
        </w:rPr>
        <w:t>price-quality ratio</w:t>
      </w:r>
      <w:r w:rsidR="00BB00EF" w:rsidRPr="0044555C">
        <w:rPr>
          <w:lang w:val="en-GB"/>
        </w:rPr>
        <w:t xml:space="preserve"> </w:t>
      </w:r>
      <w:r w:rsidR="00580448" w:rsidRPr="003F1149">
        <w:rPr>
          <w:sz w:val="22"/>
          <w:szCs w:val="22"/>
          <w:lang w:val="en-GB"/>
        </w:rPr>
        <w:t xml:space="preserve">which is a </w:t>
      </w:r>
      <w:r w:rsidRPr="003F1149">
        <w:rPr>
          <w:sz w:val="22"/>
          <w:szCs w:val="22"/>
          <w:lang w:val="en-GB"/>
        </w:rPr>
        <w:t>combination of quality</w:t>
      </w:r>
      <w:r w:rsidR="00973479">
        <w:rPr>
          <w:sz w:val="22"/>
          <w:szCs w:val="22"/>
          <w:lang w:val="en-GB"/>
        </w:rPr>
        <w:t xml:space="preserve"> and </w:t>
      </w:r>
      <w:r w:rsidRPr="003F1149">
        <w:rPr>
          <w:sz w:val="22"/>
          <w:szCs w:val="22"/>
          <w:lang w:val="en-GB"/>
        </w:rPr>
        <w:t>price</w:t>
      </w:r>
      <w:r w:rsidR="00021ECF">
        <w:rPr>
          <w:sz w:val="22"/>
          <w:szCs w:val="22"/>
          <w:lang w:val="en-GB"/>
        </w:rPr>
        <w:t>)</w:t>
      </w:r>
    </w:p>
    <w:p w:rsidR="00E23824" w:rsidRPr="003F1149" w:rsidRDefault="00E55E41" w:rsidP="00AC2A69">
      <w:pPr>
        <w:spacing w:before="300"/>
        <w:ind w:right="1"/>
        <w:jc w:val="center"/>
        <w:rPr>
          <w:rStyle w:val="Strong"/>
          <w:sz w:val="28"/>
          <w:szCs w:val="28"/>
          <w:lang w:val="en-GB"/>
        </w:rPr>
      </w:pPr>
      <w:r>
        <w:rPr>
          <w:noProof/>
          <w:snapToGrid/>
        </w:rPr>
        <mc:AlternateContent>
          <mc:Choice Requires="wps">
            <w:drawing>
              <wp:anchor distT="0" distB="0" distL="114300" distR="114300" simplePos="0" relativeHeight="251656704"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A55210"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lQxVA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KVaVDF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r w:rsidR="00E23824" w:rsidRPr="003F1149">
        <w:rPr>
          <w:rStyle w:val="Strong"/>
          <w:sz w:val="28"/>
          <w:szCs w:val="28"/>
          <w:lang w:val="en-GB"/>
        </w:rPr>
        <w:t>TENDERING</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 xml:space="preserve">How to obtain the tender </w:t>
      </w:r>
      <w:proofErr w:type="gramStart"/>
      <w:r w:rsidRPr="00A336A0">
        <w:rPr>
          <w:rStyle w:val="Strong"/>
          <w:szCs w:val="24"/>
          <w:lang w:val="en-GB"/>
        </w:rPr>
        <w:t>dossier</w:t>
      </w:r>
      <w:proofErr w:type="gramEnd"/>
    </w:p>
    <w:p w:rsidR="004A16B9" w:rsidRDefault="00E23824" w:rsidP="00AC2A69">
      <w:pPr>
        <w:pStyle w:val="Blockquote"/>
        <w:ind w:left="709" w:right="1"/>
        <w:jc w:val="both"/>
        <w:rPr>
          <w:sz w:val="22"/>
          <w:szCs w:val="22"/>
          <w:lang w:val="en-GB"/>
        </w:rPr>
      </w:pPr>
      <w:r w:rsidRPr="003F1149">
        <w:rPr>
          <w:sz w:val="22"/>
          <w:szCs w:val="22"/>
          <w:lang w:val="en-GB"/>
        </w:rPr>
        <w:t>The tender dossier is available from</w:t>
      </w:r>
      <w:r w:rsidR="004A16B9">
        <w:rPr>
          <w:sz w:val="22"/>
          <w:szCs w:val="22"/>
          <w:lang w:val="en-GB"/>
        </w:rPr>
        <w:t xml:space="preserve"> the following Internet address -</w:t>
      </w:r>
      <w:r w:rsidR="00A05750">
        <w:rPr>
          <w:sz w:val="22"/>
          <w:szCs w:val="22"/>
          <w:lang w:val="en-GB"/>
        </w:rPr>
        <w:t xml:space="preserve"> </w:t>
      </w:r>
      <w:r w:rsidR="004A16B9">
        <w:rPr>
          <w:sz w:val="22"/>
          <w:szCs w:val="22"/>
          <w:lang w:val="en-GB"/>
        </w:rPr>
        <w:t xml:space="preserve">the program’s web site: </w:t>
      </w:r>
      <w:hyperlink r:id="rId8" w:history="1">
        <w:r w:rsidR="004A16B9" w:rsidRPr="00313063">
          <w:rPr>
            <w:rStyle w:val="Hyperlink"/>
            <w:sz w:val="22"/>
            <w:szCs w:val="22"/>
          </w:rPr>
          <w:t>http://www.ipacbc-bgtr.eu/</w:t>
        </w:r>
      </w:hyperlink>
      <w:r w:rsidR="004A16B9">
        <w:rPr>
          <w:sz w:val="22"/>
          <w:szCs w:val="22"/>
          <w:lang w:val="en-GB"/>
        </w:rPr>
        <w:t>, the institution’s</w:t>
      </w:r>
      <w:r w:rsidR="004A16B9" w:rsidRPr="005E4CE5">
        <w:rPr>
          <w:sz w:val="22"/>
          <w:szCs w:val="22"/>
          <w:lang w:val="en-GB"/>
        </w:rPr>
        <w:t xml:space="preserve"> </w:t>
      </w:r>
      <w:r w:rsidR="004A16B9" w:rsidRPr="005319A1">
        <w:rPr>
          <w:sz w:val="22"/>
          <w:szCs w:val="22"/>
          <w:lang w:val="en-GB"/>
        </w:rPr>
        <w:t xml:space="preserve">website: </w:t>
      </w:r>
      <w:hyperlink r:id="rId9" w:history="1">
        <w:r w:rsidR="004A16B9" w:rsidRPr="006964D0">
          <w:rPr>
            <w:rStyle w:val="Hyperlink"/>
            <w:sz w:val="22"/>
            <w:szCs w:val="22"/>
            <w:lang w:val="en-GB"/>
          </w:rPr>
          <w:t>https://www.mvr.bg/dcis</w:t>
        </w:r>
      </w:hyperlink>
      <w:r w:rsidRPr="00A61045">
        <w:rPr>
          <w:sz w:val="22"/>
          <w:szCs w:val="22"/>
          <w:lang w:val="en-GB"/>
        </w:rPr>
        <w:t xml:space="preserve"> </w:t>
      </w:r>
    </w:p>
    <w:p w:rsidR="00E23824" w:rsidRPr="003F1149" w:rsidRDefault="00E23824" w:rsidP="00AC2A69">
      <w:pPr>
        <w:pStyle w:val="Blockquote"/>
        <w:ind w:left="709" w:right="1"/>
        <w:jc w:val="both"/>
        <w:rPr>
          <w:sz w:val="22"/>
          <w:szCs w:val="22"/>
          <w:lang w:val="en-GB"/>
        </w:rPr>
      </w:pPr>
      <w:r w:rsidRPr="00A61045">
        <w:rPr>
          <w:sz w:val="22"/>
          <w:szCs w:val="22"/>
          <w:lang w:val="en-GB"/>
        </w:rPr>
        <w:t>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rsidR="004A16B9"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r w:rsidR="00F65BE9">
        <w:rPr>
          <w:sz w:val="22"/>
          <w:szCs w:val="22"/>
          <w:lang w:val="en-GB"/>
        </w:rPr>
        <w:t>Diana Stoynova, mob.</w:t>
      </w:r>
      <w:r w:rsidR="00F65BE9" w:rsidRPr="00F65BE9">
        <w:rPr>
          <w:sz w:val="22"/>
          <w:szCs w:val="22"/>
          <w:lang w:val="en-GB"/>
        </w:rPr>
        <w:t xml:space="preserve"> +359 9826351, email: </w:t>
      </w:r>
      <w:r w:rsidR="00F65BE9" w:rsidRPr="005F1A27">
        <w:rPr>
          <w:rStyle w:val="Hyperlink"/>
        </w:rPr>
        <w:t>DStoynova.cis@mvr.bg</w:t>
      </w:r>
      <w:r w:rsidR="00F65BE9" w:rsidRPr="00F65BE9">
        <w:rPr>
          <w:sz w:val="22"/>
          <w:szCs w:val="22"/>
          <w:lang w:val="en-GB"/>
        </w:rPr>
        <w:t xml:space="preserve"> </w:t>
      </w:r>
      <w:r w:rsidR="00F65BE9">
        <w:rPr>
          <w:sz w:val="22"/>
          <w:szCs w:val="22"/>
          <w:lang w:val="en-GB"/>
        </w:rPr>
        <w:t>and</w:t>
      </w:r>
      <w:r w:rsidR="00F65BE9" w:rsidRPr="00F65BE9">
        <w:rPr>
          <w:sz w:val="22"/>
          <w:szCs w:val="22"/>
          <w:lang w:val="en-GB"/>
        </w:rPr>
        <w:t xml:space="preserve"> </w:t>
      </w:r>
      <w:r w:rsidR="00F65BE9">
        <w:rPr>
          <w:sz w:val="22"/>
          <w:szCs w:val="22"/>
          <w:lang w:val="en-GB"/>
        </w:rPr>
        <w:t xml:space="preserve">Irena </w:t>
      </w:r>
      <w:proofErr w:type="spellStart"/>
      <w:r w:rsidR="00F65BE9">
        <w:rPr>
          <w:sz w:val="22"/>
          <w:szCs w:val="22"/>
          <w:lang w:val="en-GB"/>
        </w:rPr>
        <w:t>Nikolova</w:t>
      </w:r>
      <w:proofErr w:type="spellEnd"/>
      <w:r w:rsidR="00F65BE9">
        <w:rPr>
          <w:sz w:val="22"/>
          <w:szCs w:val="22"/>
          <w:lang w:val="en-GB"/>
        </w:rPr>
        <w:t>, mob.</w:t>
      </w:r>
      <w:r w:rsidR="00F65BE9" w:rsidRPr="00F65BE9">
        <w:rPr>
          <w:sz w:val="22"/>
          <w:szCs w:val="22"/>
          <w:lang w:val="en-GB"/>
        </w:rPr>
        <w:t xml:space="preserve"> +359 885353212, email: </w:t>
      </w:r>
      <w:r w:rsidR="00F65BE9" w:rsidRPr="005F1A27">
        <w:rPr>
          <w:rStyle w:val="Hyperlink"/>
        </w:rPr>
        <w:t>INikolowa.cis@mvr.bg</w:t>
      </w:r>
      <w:r w:rsidRPr="003F1149">
        <w:rPr>
          <w:sz w:val="22"/>
          <w:szCs w:val="22"/>
          <w:lang w:val="en-GB"/>
        </w:rPr>
        <w:t xml:space="preserve"> (mentioning the publication reference shown in item 1) at </w:t>
      </w:r>
      <w:r w:rsidR="009B10AE">
        <w:rPr>
          <w:sz w:val="22"/>
          <w:szCs w:val="22"/>
          <w:lang w:val="en-GB"/>
        </w:rPr>
        <w:t>the latest</w:t>
      </w:r>
      <w:r w:rsidRPr="003F1149">
        <w:rPr>
          <w:sz w:val="22"/>
          <w:szCs w:val="22"/>
          <w:lang w:val="en-GB"/>
        </w:rPr>
        <w:t xml:space="preserve"> 21 days before the deadline for submission of tenders given in item 19.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uthority must reply to all tenderers' questions at</w:t>
      </w:r>
      <w:r w:rsidR="009B10AE">
        <w:rPr>
          <w:sz w:val="22"/>
          <w:szCs w:val="22"/>
          <w:lang w:val="en-GB"/>
        </w:rPr>
        <w:t xml:space="preserve"> the</w:t>
      </w:r>
      <w:r w:rsidRPr="003F1149">
        <w:rPr>
          <w:sz w:val="22"/>
          <w:szCs w:val="22"/>
          <w:lang w:val="en-GB"/>
        </w:rPr>
        <w:t xml:space="preserve"> </w:t>
      </w:r>
      <w:r w:rsidRPr="00A61045">
        <w:rPr>
          <w:sz w:val="22"/>
          <w:szCs w:val="22"/>
          <w:lang w:val="en-GB"/>
        </w:rPr>
        <w:t>l</w:t>
      </w:r>
      <w:r w:rsidR="009B10AE">
        <w:rPr>
          <w:sz w:val="22"/>
          <w:szCs w:val="22"/>
          <w:lang w:val="en-GB"/>
        </w:rPr>
        <w:t>atest</w:t>
      </w:r>
      <w:r w:rsidRPr="00A61045">
        <w:rPr>
          <w:sz w:val="22"/>
          <w:szCs w:val="22"/>
          <w:lang w:val="en-GB"/>
        </w:rPr>
        <w:t xml:space="preserve">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w:t>
      </w:r>
    </w:p>
    <w:p w:rsidR="00AC4ADE" w:rsidRDefault="006E469C" w:rsidP="00AC2A69">
      <w:pPr>
        <w:ind w:left="709" w:right="1"/>
        <w:jc w:val="both"/>
        <w:rPr>
          <w:sz w:val="22"/>
          <w:szCs w:val="22"/>
          <w:lang w:val="en-GB"/>
        </w:rPr>
      </w:pPr>
      <w:r w:rsidRPr="00A61045">
        <w:rPr>
          <w:sz w:val="22"/>
          <w:szCs w:val="22"/>
          <w:lang w:val="en-GB"/>
        </w:rPr>
        <w:t xml:space="preserve">Eventual clarifications </w:t>
      </w:r>
      <w:r w:rsidR="00BC3573" w:rsidRPr="00A61045">
        <w:rPr>
          <w:sz w:val="22"/>
          <w:szCs w:val="22"/>
          <w:lang w:val="en-GB"/>
        </w:rPr>
        <w:t xml:space="preserve">or minor changes </w:t>
      </w:r>
      <w:r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Pr="00A61045">
        <w:rPr>
          <w:sz w:val="22"/>
          <w:szCs w:val="22"/>
          <w:lang w:val="en-GB"/>
        </w:rPr>
        <w:t xml:space="preserve">on the </w:t>
      </w:r>
      <w:r w:rsidR="004A16B9">
        <w:rPr>
          <w:sz w:val="22"/>
          <w:szCs w:val="22"/>
          <w:lang w:val="en-GB"/>
        </w:rPr>
        <w:t xml:space="preserve">program’s web site: </w:t>
      </w:r>
      <w:hyperlink r:id="rId10" w:history="1">
        <w:r w:rsidR="004A16B9" w:rsidRPr="00313063">
          <w:rPr>
            <w:rStyle w:val="Hyperlink"/>
            <w:sz w:val="22"/>
            <w:szCs w:val="22"/>
          </w:rPr>
          <w:t>http://www.ipacbc-bgtr.eu/</w:t>
        </w:r>
      </w:hyperlink>
      <w:r w:rsidR="004A16B9">
        <w:rPr>
          <w:sz w:val="22"/>
          <w:szCs w:val="22"/>
          <w:lang w:val="en-GB"/>
        </w:rPr>
        <w:t>, the institution’s</w:t>
      </w:r>
      <w:r w:rsidR="004A16B9" w:rsidRPr="005E4CE5">
        <w:rPr>
          <w:sz w:val="22"/>
          <w:szCs w:val="22"/>
          <w:lang w:val="en-GB"/>
        </w:rPr>
        <w:t xml:space="preserve"> </w:t>
      </w:r>
      <w:r w:rsidR="004A16B9" w:rsidRPr="005319A1">
        <w:rPr>
          <w:sz w:val="22"/>
          <w:szCs w:val="22"/>
          <w:lang w:val="en-GB"/>
        </w:rPr>
        <w:t xml:space="preserve">website: </w:t>
      </w:r>
      <w:hyperlink r:id="rId11" w:history="1">
        <w:r w:rsidR="004A16B9" w:rsidRPr="006964D0">
          <w:rPr>
            <w:rStyle w:val="Hyperlink"/>
            <w:sz w:val="22"/>
            <w:szCs w:val="22"/>
            <w:lang w:val="en-GB"/>
          </w:rPr>
          <w:t>https://www.mvr.bg/dcis</w:t>
        </w:r>
      </w:hyperlink>
    </w:p>
    <w:p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service,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w:t>
      </w:r>
      <w:r w:rsidRPr="00A40479">
        <w:rPr>
          <w:rStyle w:val="Emphasis"/>
          <w:i w:val="0"/>
          <w:sz w:val="22"/>
          <w:szCs w:val="22"/>
          <w:lang w:val="en-GB"/>
        </w:rPr>
        <w:lastRenderedPageBreak/>
        <w:t xml:space="preserve">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rsidR="00E23824" w:rsidRDefault="002309E9" w:rsidP="00AC2A69">
      <w:pPr>
        <w:pStyle w:val="Blockquote"/>
        <w:ind w:left="709" w:right="1"/>
        <w:jc w:val="both"/>
        <w:rPr>
          <w:sz w:val="22"/>
          <w:szCs w:val="22"/>
          <w:lang w:val="en-GB"/>
        </w:rPr>
      </w:pPr>
      <w:r w:rsidRPr="002309E9">
        <w:rPr>
          <w:b/>
          <w:sz w:val="22"/>
          <w:szCs w:val="22"/>
          <w:lang w:val="en-GB"/>
        </w:rPr>
        <w:t>The deadline for submission of the tenders is 16.03.2020, 17:00 h. local time.</w:t>
      </w:r>
      <w:r>
        <w:rPr>
          <w:sz w:val="22"/>
          <w:szCs w:val="22"/>
          <w:lang w:val="en-GB"/>
        </w:rPr>
        <w:t xml:space="preserve"> </w:t>
      </w:r>
      <w:r w:rsidR="00E23824"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00E23824" w:rsidRPr="003F1149">
        <w:rPr>
          <w:sz w:val="22"/>
          <w:szCs w:val="22"/>
          <w:lang w:val="en-GB"/>
        </w:rPr>
        <w:t>after this deadline will not be considered.</w:t>
      </w:r>
    </w:p>
    <w:p w:rsidR="0023457E" w:rsidRPr="003319C5" w:rsidRDefault="0023457E" w:rsidP="0023457E">
      <w:pPr>
        <w:pStyle w:val="Blockquote"/>
        <w:ind w:left="709" w:right="26"/>
        <w:jc w:val="both"/>
        <w:rPr>
          <w:b/>
          <w:sz w:val="22"/>
          <w:szCs w:val="22"/>
          <w:lang w:val="en-GB"/>
        </w:rPr>
      </w:pPr>
      <w:r w:rsidRPr="003319C5">
        <w:rPr>
          <w:b/>
          <w:sz w:val="22"/>
          <w:szCs w:val="22"/>
          <w:lang w:val="en-GB"/>
        </w:rPr>
        <w:t xml:space="preserve">The contracting authority may, for reasons of administrative efficiency, reject any tender submitted on time to the postal service but received, for any reason beyond the contracting authority's control, after the effective date of </w:t>
      </w:r>
      <w:r w:rsidR="004A16B9" w:rsidRPr="003319C5">
        <w:rPr>
          <w:b/>
          <w:sz w:val="22"/>
          <w:szCs w:val="22"/>
          <w:lang w:val="en-GB"/>
        </w:rPr>
        <w:t>approval of</w:t>
      </w:r>
      <w:r w:rsidRPr="003319C5">
        <w:rPr>
          <w:b/>
          <w:sz w:val="22"/>
          <w:szCs w:val="22"/>
          <w:lang w:val="en-GB"/>
        </w:rPr>
        <w:t xml:space="preserve"> the evaluation report, if accepting tenders that were submitted on time but arrived late would considerably delay the evaluation procedure or jeopardise decisions already taken and notified.</w:t>
      </w:r>
    </w:p>
    <w:p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rsidR="00F65BE9" w:rsidRDefault="0023457E" w:rsidP="00F65BE9">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w:t>
      </w:r>
      <w:r w:rsidR="004A16B9" w:rsidRPr="00D225CC">
        <w:rPr>
          <w:sz w:val="22"/>
          <w:szCs w:val="22"/>
          <w:lang w:val="en-GB"/>
        </w:rPr>
        <w:t>to:</w:t>
      </w:r>
    </w:p>
    <w:p w:rsidR="00F65BE9" w:rsidRDefault="0023457E" w:rsidP="00F65BE9">
      <w:pPr>
        <w:ind w:left="720" w:right="26"/>
        <w:contextualSpacing/>
        <w:rPr>
          <w:rFonts w:eastAsia="Calibri"/>
          <w:sz w:val="22"/>
          <w:szCs w:val="22"/>
          <w:lang w:val="en-GB"/>
        </w:rPr>
      </w:pPr>
      <w:r w:rsidRPr="00F65BE9">
        <w:rPr>
          <w:rStyle w:val="Emphasis"/>
          <w:i w:val="0"/>
          <w:sz w:val="22"/>
          <w:szCs w:val="22"/>
          <w:highlight w:val="yellow"/>
          <w:lang w:val="en-GB"/>
        </w:rPr>
        <w:br/>
      </w:r>
      <w:r w:rsidR="00F01219" w:rsidRPr="00F65BE9">
        <w:rPr>
          <w:rFonts w:eastAsia="Calibri"/>
          <w:sz w:val="22"/>
          <w:szCs w:val="22"/>
          <w:lang w:val="en-GB"/>
        </w:rPr>
        <w:t>Ministry of Interior (</w:t>
      </w:r>
      <w:proofErr w:type="spellStart"/>
      <w:r w:rsidR="00F01219" w:rsidRPr="00F65BE9">
        <w:rPr>
          <w:rFonts w:eastAsia="Calibri"/>
          <w:sz w:val="22"/>
          <w:szCs w:val="22"/>
          <w:lang w:val="en-GB"/>
        </w:rPr>
        <w:t>MoI</w:t>
      </w:r>
      <w:proofErr w:type="spellEnd"/>
      <w:r w:rsidR="00F01219" w:rsidRPr="00F65BE9">
        <w:rPr>
          <w:rFonts w:eastAsia="Calibri"/>
          <w:sz w:val="22"/>
          <w:szCs w:val="22"/>
          <w:lang w:val="en-GB"/>
        </w:rPr>
        <w:t>)</w:t>
      </w:r>
    </w:p>
    <w:p w:rsidR="00F01219" w:rsidRPr="00F65BE9" w:rsidRDefault="0023457E" w:rsidP="00F65BE9">
      <w:pPr>
        <w:ind w:left="720" w:right="26"/>
        <w:contextualSpacing/>
        <w:rPr>
          <w:sz w:val="22"/>
          <w:szCs w:val="22"/>
          <w:lang w:val="en-GB"/>
        </w:rPr>
      </w:pPr>
      <w:r w:rsidRPr="00F65BE9">
        <w:rPr>
          <w:rStyle w:val="Emphasis"/>
          <w:sz w:val="22"/>
          <w:szCs w:val="22"/>
          <w:lang w:val="en-GB"/>
        </w:rPr>
        <w:br/>
      </w:r>
      <w:r w:rsidR="00F65BE9">
        <w:rPr>
          <w:sz w:val="22"/>
          <w:szCs w:val="22"/>
          <w:lang w:val="en-GB"/>
        </w:rPr>
        <w:t xml:space="preserve">General Josef </w:t>
      </w:r>
      <w:proofErr w:type="spellStart"/>
      <w:r w:rsidR="00F65BE9">
        <w:rPr>
          <w:sz w:val="22"/>
          <w:szCs w:val="22"/>
          <w:lang w:val="en-GB"/>
        </w:rPr>
        <w:t>Gurko</w:t>
      </w:r>
      <w:proofErr w:type="spellEnd"/>
      <w:r w:rsidR="00F65BE9">
        <w:rPr>
          <w:sz w:val="22"/>
          <w:szCs w:val="22"/>
          <w:lang w:val="en-GB"/>
        </w:rPr>
        <w:t xml:space="preserve"> str. </w:t>
      </w:r>
      <w:r w:rsidR="00F65BE9" w:rsidRPr="00F65BE9">
        <w:rPr>
          <w:sz w:val="22"/>
          <w:szCs w:val="22"/>
          <w:lang w:val="en-GB"/>
        </w:rPr>
        <w:t>№ 23</w:t>
      </w:r>
      <w:r w:rsidR="00F01219" w:rsidRPr="00F65BE9">
        <w:rPr>
          <w:sz w:val="22"/>
          <w:szCs w:val="22"/>
          <w:lang w:val="en-GB"/>
        </w:rPr>
        <w:t xml:space="preserve">, </w:t>
      </w:r>
    </w:p>
    <w:p w:rsidR="00F01219" w:rsidRDefault="00F01219" w:rsidP="00F65BE9">
      <w:pPr>
        <w:pStyle w:val="Blockquote"/>
        <w:ind w:left="720" w:right="28"/>
        <w:contextualSpacing/>
        <w:rPr>
          <w:sz w:val="22"/>
          <w:szCs w:val="22"/>
          <w:lang w:val="en-GB"/>
        </w:rPr>
      </w:pPr>
      <w:r w:rsidRPr="00F01219">
        <w:rPr>
          <w:sz w:val="22"/>
          <w:szCs w:val="22"/>
          <w:lang w:val="en-GB"/>
        </w:rPr>
        <w:t xml:space="preserve">Sofia, postal code 1000, </w:t>
      </w:r>
    </w:p>
    <w:p w:rsidR="0023457E" w:rsidRDefault="00F01219" w:rsidP="00F65BE9">
      <w:pPr>
        <w:pStyle w:val="Blockquote"/>
        <w:ind w:left="720" w:right="28"/>
        <w:contextualSpacing/>
        <w:rPr>
          <w:sz w:val="22"/>
          <w:szCs w:val="22"/>
          <w:highlight w:val="yellow"/>
          <w:lang w:val="en-GB"/>
        </w:rPr>
      </w:pPr>
      <w:r w:rsidRPr="00F01219">
        <w:rPr>
          <w:sz w:val="22"/>
          <w:szCs w:val="22"/>
          <w:lang w:val="en-GB"/>
        </w:rPr>
        <w:t>Republic of Bulgaria</w:t>
      </w:r>
    </w:p>
    <w:p w:rsidR="0023457E" w:rsidRPr="00F01219" w:rsidRDefault="0023457E" w:rsidP="00F01219">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rsidR="00F65BE9" w:rsidRDefault="00F65BE9" w:rsidP="00F01219">
      <w:pPr>
        <w:pStyle w:val="Blockquote"/>
        <w:ind w:left="720" w:right="28"/>
        <w:contextualSpacing/>
        <w:rPr>
          <w:sz w:val="22"/>
          <w:szCs w:val="22"/>
          <w:lang w:val="en-GB"/>
        </w:rPr>
      </w:pPr>
      <w:r>
        <w:rPr>
          <w:sz w:val="22"/>
          <w:szCs w:val="22"/>
          <w:lang w:val="en-GB"/>
        </w:rPr>
        <w:t>Diana Stoynova, mob.</w:t>
      </w:r>
      <w:r w:rsidRPr="00F65BE9">
        <w:rPr>
          <w:sz w:val="22"/>
          <w:szCs w:val="22"/>
          <w:lang w:val="en-GB"/>
        </w:rPr>
        <w:t xml:space="preserve"> +359 9826351, email: </w:t>
      </w:r>
      <w:r w:rsidRPr="005F1A27">
        <w:rPr>
          <w:rStyle w:val="Hyperlink"/>
        </w:rPr>
        <w:t>DStoynova.cis@mvr.bg</w:t>
      </w:r>
      <w:r w:rsidRPr="00F65BE9">
        <w:rPr>
          <w:sz w:val="22"/>
          <w:szCs w:val="22"/>
          <w:lang w:val="en-GB"/>
        </w:rPr>
        <w:t xml:space="preserve"> </w:t>
      </w:r>
    </w:p>
    <w:p w:rsidR="00F65BE9" w:rsidRDefault="00F65BE9" w:rsidP="00F01219">
      <w:pPr>
        <w:pStyle w:val="Blockquote"/>
        <w:ind w:left="720" w:right="28"/>
        <w:contextualSpacing/>
        <w:rPr>
          <w:sz w:val="22"/>
          <w:szCs w:val="22"/>
          <w:lang w:val="en-GB"/>
        </w:rPr>
      </w:pPr>
      <w:r>
        <w:rPr>
          <w:sz w:val="22"/>
          <w:szCs w:val="22"/>
          <w:lang w:val="en-GB"/>
        </w:rPr>
        <w:t>and</w:t>
      </w:r>
      <w:r w:rsidRPr="00F65BE9">
        <w:rPr>
          <w:sz w:val="22"/>
          <w:szCs w:val="22"/>
          <w:lang w:val="en-GB"/>
        </w:rPr>
        <w:t xml:space="preserve"> </w:t>
      </w:r>
      <w:r>
        <w:rPr>
          <w:sz w:val="22"/>
          <w:szCs w:val="22"/>
          <w:lang w:val="en-GB"/>
        </w:rPr>
        <w:t xml:space="preserve">Irena </w:t>
      </w:r>
      <w:proofErr w:type="spellStart"/>
      <w:r>
        <w:rPr>
          <w:sz w:val="22"/>
          <w:szCs w:val="22"/>
          <w:lang w:val="en-GB"/>
        </w:rPr>
        <w:t>Nikolova</w:t>
      </w:r>
      <w:proofErr w:type="spellEnd"/>
      <w:r>
        <w:rPr>
          <w:sz w:val="22"/>
          <w:szCs w:val="22"/>
          <w:lang w:val="en-GB"/>
        </w:rPr>
        <w:t>, mob.</w:t>
      </w:r>
      <w:r w:rsidRPr="00F65BE9">
        <w:rPr>
          <w:sz w:val="22"/>
          <w:szCs w:val="22"/>
          <w:lang w:val="en-GB"/>
        </w:rPr>
        <w:t xml:space="preserve"> +359 885353212, email: </w:t>
      </w:r>
      <w:hyperlink r:id="rId12" w:history="1">
        <w:r w:rsidRPr="00946FEB">
          <w:rPr>
            <w:rStyle w:val="Hyperlink"/>
            <w:sz w:val="22"/>
            <w:szCs w:val="22"/>
            <w:lang w:val="en-GB"/>
          </w:rPr>
          <w:t>INikolowa.cis@mvr.bg</w:t>
        </w:r>
      </w:hyperlink>
    </w:p>
    <w:p w:rsidR="00F65BE9" w:rsidRDefault="00F01219" w:rsidP="00F01219">
      <w:pPr>
        <w:pStyle w:val="Blockquote"/>
        <w:ind w:left="720" w:right="28"/>
        <w:contextualSpacing/>
        <w:rPr>
          <w:rFonts w:eastAsia="Calibri"/>
          <w:sz w:val="22"/>
          <w:szCs w:val="22"/>
          <w:lang w:val="en-GB"/>
        </w:rPr>
      </w:pPr>
      <w:r w:rsidRPr="008C5B63">
        <w:rPr>
          <w:rStyle w:val="Emphasis"/>
          <w:i w:val="0"/>
          <w:sz w:val="22"/>
          <w:szCs w:val="22"/>
          <w:highlight w:val="yellow"/>
          <w:lang w:val="en-GB"/>
        </w:rPr>
        <w:br/>
      </w:r>
      <w:r w:rsidRPr="00F01219">
        <w:rPr>
          <w:rFonts w:eastAsia="Calibri"/>
          <w:sz w:val="22"/>
          <w:szCs w:val="22"/>
          <w:lang w:val="en-GB"/>
        </w:rPr>
        <w:t>Ministry of Interior (</w:t>
      </w:r>
      <w:proofErr w:type="spellStart"/>
      <w:r w:rsidRPr="00F01219">
        <w:rPr>
          <w:rFonts w:eastAsia="Calibri"/>
          <w:sz w:val="22"/>
          <w:szCs w:val="22"/>
          <w:lang w:val="en-GB"/>
        </w:rPr>
        <w:t>MoI</w:t>
      </w:r>
      <w:proofErr w:type="spellEnd"/>
      <w:r w:rsidRPr="00F01219">
        <w:rPr>
          <w:rFonts w:eastAsia="Calibri"/>
          <w:sz w:val="22"/>
          <w:szCs w:val="22"/>
          <w:lang w:val="en-GB"/>
        </w:rPr>
        <w:t>)</w:t>
      </w:r>
    </w:p>
    <w:p w:rsidR="00F01219" w:rsidRPr="00F01219" w:rsidRDefault="00F01219" w:rsidP="00F01219">
      <w:pPr>
        <w:pStyle w:val="Blockquote"/>
        <w:ind w:left="720" w:right="28"/>
        <w:contextualSpacing/>
        <w:rPr>
          <w:rFonts w:eastAsia="Calibri"/>
          <w:szCs w:val="24"/>
          <w:lang w:val="en-GB"/>
        </w:rPr>
      </w:pPr>
      <w:r w:rsidRPr="00D225CC">
        <w:rPr>
          <w:rStyle w:val="Emphasis"/>
          <w:sz w:val="22"/>
          <w:szCs w:val="22"/>
          <w:lang w:val="en-GB"/>
        </w:rPr>
        <w:br/>
      </w:r>
      <w:r w:rsidR="00F65BE9">
        <w:rPr>
          <w:sz w:val="22"/>
          <w:szCs w:val="22"/>
          <w:lang w:val="en-GB"/>
        </w:rPr>
        <w:t xml:space="preserve">General Josef </w:t>
      </w:r>
      <w:proofErr w:type="spellStart"/>
      <w:r w:rsidR="00F65BE9">
        <w:rPr>
          <w:sz w:val="22"/>
          <w:szCs w:val="22"/>
          <w:lang w:val="en-GB"/>
        </w:rPr>
        <w:t>Gurko</w:t>
      </w:r>
      <w:proofErr w:type="spellEnd"/>
      <w:r w:rsidR="00F65BE9">
        <w:rPr>
          <w:sz w:val="22"/>
          <w:szCs w:val="22"/>
          <w:lang w:val="en-GB"/>
        </w:rPr>
        <w:t xml:space="preserve"> str. </w:t>
      </w:r>
      <w:r w:rsidR="00F65BE9" w:rsidRPr="00F65BE9">
        <w:rPr>
          <w:sz w:val="22"/>
          <w:szCs w:val="22"/>
          <w:lang w:val="en-GB"/>
        </w:rPr>
        <w:t>№ 23,</w:t>
      </w:r>
      <w:r w:rsidRPr="00F01219">
        <w:rPr>
          <w:sz w:val="22"/>
          <w:szCs w:val="22"/>
          <w:lang w:val="en-GB"/>
        </w:rPr>
        <w:t xml:space="preserve"> </w:t>
      </w:r>
    </w:p>
    <w:p w:rsidR="00F01219" w:rsidRDefault="00F01219" w:rsidP="00F01219">
      <w:pPr>
        <w:pStyle w:val="Blockquote"/>
        <w:ind w:left="720" w:right="28"/>
        <w:contextualSpacing/>
        <w:rPr>
          <w:sz w:val="22"/>
          <w:szCs w:val="22"/>
          <w:lang w:val="en-GB"/>
        </w:rPr>
      </w:pPr>
      <w:r w:rsidRPr="00F01219">
        <w:rPr>
          <w:sz w:val="22"/>
          <w:szCs w:val="22"/>
          <w:lang w:val="en-GB"/>
        </w:rPr>
        <w:t xml:space="preserve">Sofia, postal code 1000, </w:t>
      </w:r>
    </w:p>
    <w:p w:rsidR="00F01219" w:rsidRDefault="00F01219" w:rsidP="00F01219">
      <w:pPr>
        <w:pStyle w:val="Blockquote"/>
        <w:ind w:left="720" w:right="28"/>
        <w:contextualSpacing/>
        <w:rPr>
          <w:sz w:val="22"/>
          <w:szCs w:val="22"/>
          <w:highlight w:val="yellow"/>
          <w:lang w:val="en-GB"/>
        </w:rPr>
      </w:pPr>
      <w:r w:rsidRPr="00F01219">
        <w:rPr>
          <w:sz w:val="22"/>
          <w:szCs w:val="22"/>
          <w:lang w:val="en-GB"/>
        </w:rPr>
        <w:t>Republic of Bulgaria</w:t>
      </w:r>
    </w:p>
    <w:p w:rsidR="00F65BE9" w:rsidRPr="00F65BE9" w:rsidRDefault="00F01219" w:rsidP="00F65BE9">
      <w:pPr>
        <w:pStyle w:val="Blockquote"/>
        <w:ind w:left="709" w:right="26"/>
        <w:rPr>
          <w:sz w:val="22"/>
          <w:szCs w:val="22"/>
          <w:lang w:val="en-GB"/>
        </w:rPr>
      </w:pPr>
      <w:r w:rsidRPr="00EF543F">
        <w:rPr>
          <w:rStyle w:val="Emphasis"/>
          <w:i w:val="0"/>
          <w:sz w:val="22"/>
          <w:szCs w:val="22"/>
          <w:lang w:val="en-GB"/>
        </w:rPr>
        <w:t>opening hours</w:t>
      </w:r>
      <w:r w:rsidR="00F65BE9">
        <w:rPr>
          <w:rStyle w:val="Emphasis"/>
          <w:i w:val="0"/>
          <w:sz w:val="22"/>
          <w:szCs w:val="22"/>
          <w:lang w:val="en-GB"/>
        </w:rPr>
        <w:t xml:space="preserve"> – every work day 08:30 -</w:t>
      </w:r>
      <w:r w:rsidR="00F65BE9" w:rsidRPr="00F65BE9">
        <w:rPr>
          <w:rStyle w:val="Emphasis"/>
          <w:i w:val="0"/>
          <w:sz w:val="22"/>
          <w:szCs w:val="22"/>
          <w:lang w:val="en-GB"/>
        </w:rPr>
        <w:t xml:space="preserve">12.00 </w:t>
      </w:r>
      <w:r w:rsidR="00F65BE9">
        <w:rPr>
          <w:rStyle w:val="Emphasis"/>
          <w:i w:val="0"/>
          <w:sz w:val="22"/>
          <w:szCs w:val="22"/>
          <w:lang w:val="en-GB"/>
        </w:rPr>
        <w:t>h. and</w:t>
      </w:r>
      <w:r w:rsidR="00F65BE9" w:rsidRPr="00F65BE9">
        <w:rPr>
          <w:rStyle w:val="Emphasis"/>
          <w:i w:val="0"/>
          <w:sz w:val="22"/>
          <w:szCs w:val="22"/>
          <w:lang w:val="en-GB"/>
        </w:rPr>
        <w:t xml:space="preserve"> 13.00</w:t>
      </w:r>
      <w:r w:rsidR="00EF543F">
        <w:rPr>
          <w:rStyle w:val="Emphasis"/>
          <w:i w:val="0"/>
          <w:sz w:val="22"/>
          <w:szCs w:val="22"/>
          <w:lang w:val="en-GB"/>
        </w:rPr>
        <w:t xml:space="preserve"> -17:30 h</w:t>
      </w:r>
      <w:r w:rsidR="00F65BE9" w:rsidRPr="00F65BE9">
        <w:rPr>
          <w:rStyle w:val="Emphasis"/>
          <w:i w:val="0"/>
          <w:sz w:val="22"/>
          <w:szCs w:val="22"/>
          <w:lang w:val="en-GB"/>
        </w:rPr>
        <w:t>.</w:t>
      </w:r>
      <w:r w:rsidR="00EF543F">
        <w:rPr>
          <w:rStyle w:val="Emphasis"/>
          <w:i w:val="0"/>
          <w:sz w:val="22"/>
          <w:szCs w:val="22"/>
          <w:lang w:val="en-GB"/>
        </w:rPr>
        <w:t xml:space="preserve"> local time</w:t>
      </w:r>
    </w:p>
    <w:p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rsidR="0023457E" w:rsidRPr="000B39AD" w:rsidRDefault="0023457E" w:rsidP="003319C5">
      <w:pPr>
        <w:pStyle w:val="Blockquote"/>
        <w:ind w:left="709" w:right="1"/>
        <w:rPr>
          <w:sz w:val="22"/>
          <w:szCs w:val="22"/>
          <w:lang w:val="en-GB"/>
        </w:rPr>
      </w:pPr>
    </w:p>
    <w:p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rsidR="00503DDB" w:rsidRPr="00503DDB" w:rsidRDefault="004D3B07" w:rsidP="00881A7B">
      <w:pPr>
        <w:pStyle w:val="Blockquote"/>
        <w:ind w:left="644" w:right="1"/>
        <w:jc w:val="both"/>
        <w:rPr>
          <w:sz w:val="22"/>
          <w:szCs w:val="22"/>
          <w:lang w:val="en-GB"/>
        </w:rPr>
      </w:pPr>
      <w:r w:rsidRPr="00881A7B">
        <w:rPr>
          <w:sz w:val="22"/>
          <w:szCs w:val="22"/>
          <w:lang w:val="en-GB"/>
        </w:rPr>
        <w:t xml:space="preserve">Date of </w:t>
      </w:r>
      <w:r w:rsidR="00881A7B">
        <w:rPr>
          <w:sz w:val="22"/>
          <w:szCs w:val="22"/>
          <w:lang w:val="en-GB"/>
        </w:rPr>
        <w:t xml:space="preserve">the </w:t>
      </w:r>
      <w:r w:rsidRPr="00881A7B">
        <w:rPr>
          <w:sz w:val="22"/>
          <w:szCs w:val="22"/>
          <w:lang w:val="en-GB"/>
        </w:rPr>
        <w:t>tender opening session</w:t>
      </w:r>
      <w:r w:rsidR="00881A7B">
        <w:rPr>
          <w:sz w:val="22"/>
          <w:szCs w:val="22"/>
          <w:lang w:val="en-GB"/>
        </w:rPr>
        <w:t xml:space="preserve"> shall be 23.03.2020, at 10:00 h. local time a</w:t>
      </w:r>
      <w:r w:rsidR="00503DDB">
        <w:rPr>
          <w:sz w:val="22"/>
          <w:szCs w:val="22"/>
          <w:lang w:val="en-GB"/>
        </w:rPr>
        <w:t xml:space="preserve">t </w:t>
      </w:r>
      <w:r w:rsidR="00503DDB" w:rsidRPr="00503DDB">
        <w:rPr>
          <w:sz w:val="22"/>
          <w:szCs w:val="22"/>
          <w:lang w:val="en-GB"/>
        </w:rPr>
        <w:t>Communication and Information Systems Directorate (CISD) - Ministry of Interior (</w:t>
      </w:r>
      <w:proofErr w:type="spellStart"/>
      <w:r w:rsidR="00503DDB" w:rsidRPr="00503DDB">
        <w:rPr>
          <w:sz w:val="22"/>
          <w:szCs w:val="22"/>
          <w:lang w:val="en-GB"/>
        </w:rPr>
        <w:t>MoI</w:t>
      </w:r>
      <w:proofErr w:type="spellEnd"/>
      <w:r w:rsidR="00503DDB" w:rsidRPr="00503DDB">
        <w:rPr>
          <w:sz w:val="22"/>
          <w:szCs w:val="22"/>
          <w:lang w:val="en-GB"/>
        </w:rPr>
        <w:t>)</w:t>
      </w:r>
      <w:r w:rsidR="00503DDB">
        <w:rPr>
          <w:sz w:val="22"/>
          <w:szCs w:val="22"/>
          <w:lang w:val="en-GB"/>
        </w:rPr>
        <w:t xml:space="preserve"> offices</w:t>
      </w:r>
    </w:p>
    <w:p w:rsidR="00503DDB" w:rsidRPr="00503DDB" w:rsidRDefault="00503DDB" w:rsidP="00503DDB">
      <w:pPr>
        <w:pStyle w:val="Blockquote"/>
        <w:ind w:left="644" w:right="1"/>
        <w:jc w:val="both"/>
        <w:rPr>
          <w:sz w:val="22"/>
          <w:szCs w:val="22"/>
          <w:lang w:val="en-GB"/>
        </w:rPr>
      </w:pPr>
      <w:r w:rsidRPr="00503DDB">
        <w:rPr>
          <w:sz w:val="22"/>
          <w:szCs w:val="22"/>
          <w:lang w:val="en-GB"/>
        </w:rPr>
        <w:t xml:space="preserve">“6th of September” str. № 29, Sofia, </w:t>
      </w:r>
    </w:p>
    <w:p w:rsidR="00503DDB" w:rsidRPr="00503DDB" w:rsidRDefault="00503DDB" w:rsidP="00503DDB">
      <w:pPr>
        <w:pStyle w:val="Blockquote"/>
        <w:ind w:left="644" w:right="1"/>
        <w:jc w:val="both"/>
        <w:rPr>
          <w:sz w:val="22"/>
          <w:szCs w:val="22"/>
          <w:lang w:val="en-GB"/>
        </w:rPr>
      </w:pPr>
      <w:r w:rsidRPr="00503DDB">
        <w:rPr>
          <w:sz w:val="22"/>
          <w:szCs w:val="22"/>
          <w:lang w:val="en-GB"/>
        </w:rPr>
        <w:lastRenderedPageBreak/>
        <w:t xml:space="preserve">postal code 1000, </w:t>
      </w:r>
    </w:p>
    <w:p w:rsidR="00503DDB" w:rsidRDefault="00503DDB" w:rsidP="00503DDB">
      <w:pPr>
        <w:pStyle w:val="Blockquote"/>
        <w:ind w:left="644" w:right="1"/>
        <w:jc w:val="both"/>
        <w:rPr>
          <w:sz w:val="22"/>
          <w:szCs w:val="22"/>
          <w:lang w:val="en-GB"/>
        </w:rPr>
      </w:pPr>
      <w:r w:rsidRPr="00503DDB">
        <w:rPr>
          <w:sz w:val="22"/>
          <w:szCs w:val="22"/>
          <w:lang w:val="en-GB"/>
        </w:rPr>
        <w:t>Republic of Bulgaria</w:t>
      </w:r>
    </w:p>
    <w:p w:rsidR="006E2496" w:rsidRPr="00DF6977" w:rsidRDefault="006E2496" w:rsidP="00B3128F">
      <w:pPr>
        <w:ind w:left="567"/>
        <w:jc w:val="both"/>
        <w:rPr>
          <w:sz w:val="22"/>
          <w:lang w:val="en-GB"/>
        </w:rPr>
      </w:pPr>
      <w:bookmarkStart w:id="1" w:name="_GoBack"/>
      <w:bookmarkEnd w:id="1"/>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r w:rsidR="00F274BD">
        <w:rPr>
          <w:rStyle w:val="Emphasis"/>
          <w:i w:val="0"/>
          <w:sz w:val="22"/>
          <w:szCs w:val="22"/>
          <w:lang w:val="en-GB"/>
        </w:rPr>
        <w:t xml:space="preserve"> </w:t>
      </w:r>
    </w:p>
    <w:p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rsidR="00612A35" w:rsidRPr="00612A35" w:rsidRDefault="00C66742" w:rsidP="00612A35">
      <w:pPr>
        <w:widowControl/>
        <w:autoSpaceDE w:val="0"/>
        <w:autoSpaceDN w:val="0"/>
        <w:adjustRightInd w:val="0"/>
        <w:spacing w:before="0" w:after="0"/>
        <w:ind w:left="360"/>
        <w:jc w:val="both"/>
        <w:rPr>
          <w:rStyle w:val="Emphasis"/>
          <w:i w:val="0"/>
          <w:sz w:val="22"/>
          <w:szCs w:val="22"/>
          <w:lang w:val="en-GB"/>
        </w:rPr>
      </w:pPr>
      <w:r w:rsidRPr="00612A35">
        <w:rPr>
          <w:sz w:val="22"/>
          <w:szCs w:val="22"/>
        </w:rPr>
        <w:t>Regulation</w:t>
      </w:r>
      <w:r w:rsidRPr="00612A35">
        <w:rPr>
          <w:b/>
          <w:bCs/>
          <w:sz w:val="22"/>
          <w:szCs w:val="22"/>
        </w:rPr>
        <w:t xml:space="preserve"> </w:t>
      </w:r>
      <w:r w:rsidRPr="00612A35">
        <w:rPr>
          <w:sz w:val="22"/>
          <w:szCs w:val="22"/>
        </w:rPr>
        <w:t xml:space="preserve">(EU) </w:t>
      </w:r>
      <w:r w:rsidR="0014779C" w:rsidRPr="00612A35">
        <w:rPr>
          <w:sz w:val="22"/>
          <w:szCs w:val="22"/>
        </w:rPr>
        <w:t>No </w:t>
      </w:r>
      <w:r w:rsidRPr="00612A35">
        <w:rPr>
          <w:sz w:val="22"/>
          <w:szCs w:val="22"/>
          <w:lang w:eastAsia="ja-JP"/>
        </w:rPr>
        <w:t xml:space="preserve">236/2014 of the European Parliament and of the Council of 11 March 2014 laying down common rules and procedures for the implementation of the Union's instruments for financing external action and </w:t>
      </w:r>
      <w:r w:rsidR="00612A35" w:rsidRPr="00612A35">
        <w:rPr>
          <w:rStyle w:val="Emphasis"/>
          <w:i w:val="0"/>
          <w:sz w:val="22"/>
          <w:szCs w:val="22"/>
          <w:lang w:val="en-GB"/>
        </w:rPr>
        <w:t>Instrument for Pre-</w:t>
      </w:r>
      <w:proofErr w:type="gramStart"/>
      <w:r w:rsidR="00612A35" w:rsidRPr="00612A35">
        <w:rPr>
          <w:rStyle w:val="Emphasis"/>
          <w:i w:val="0"/>
          <w:sz w:val="22"/>
          <w:szCs w:val="22"/>
          <w:lang w:val="en-GB"/>
        </w:rPr>
        <w:t>accession</w:t>
      </w:r>
      <w:proofErr w:type="gramEnd"/>
      <w:r w:rsidR="00612A35" w:rsidRPr="00612A35">
        <w:rPr>
          <w:rStyle w:val="Emphasis"/>
          <w:i w:val="0"/>
          <w:sz w:val="22"/>
          <w:szCs w:val="22"/>
          <w:lang w:val="en-GB"/>
        </w:rPr>
        <w:t xml:space="preserve"> Assistance (IPA II) – the IPA II general regulation;</w:t>
      </w:r>
    </w:p>
    <w:p w:rsidR="00612A35" w:rsidRPr="00612A35" w:rsidRDefault="00612A35" w:rsidP="00612A35">
      <w:pPr>
        <w:widowControl/>
        <w:numPr>
          <w:ilvl w:val="0"/>
          <w:numId w:val="47"/>
        </w:numPr>
        <w:autoSpaceDE w:val="0"/>
        <w:autoSpaceDN w:val="0"/>
        <w:adjustRightInd w:val="0"/>
        <w:spacing w:before="0" w:after="0"/>
        <w:jc w:val="both"/>
        <w:rPr>
          <w:rStyle w:val="Emphasis"/>
          <w:i w:val="0"/>
          <w:sz w:val="22"/>
          <w:szCs w:val="22"/>
          <w:lang w:val="en-GB"/>
        </w:rPr>
      </w:pPr>
      <w:r w:rsidRPr="00612A35">
        <w:rPr>
          <w:rStyle w:val="Emphasis"/>
          <w:i w:val="0"/>
          <w:sz w:val="22"/>
          <w:szCs w:val="22"/>
          <w:lang w:val="en-GB"/>
        </w:rPr>
        <w:t>Commission Implementing Regulation (EU) No 447/2014 of 2 May 2014 on the specific rules for implementing Council Regulation (EU) No 231/2014 establishing an Instrument for Pre-</w:t>
      </w:r>
      <w:proofErr w:type="gramStart"/>
      <w:r w:rsidRPr="00612A35">
        <w:rPr>
          <w:rStyle w:val="Emphasis"/>
          <w:i w:val="0"/>
          <w:sz w:val="22"/>
          <w:szCs w:val="22"/>
          <w:lang w:val="en-GB"/>
        </w:rPr>
        <w:t>accession</w:t>
      </w:r>
      <w:proofErr w:type="gramEnd"/>
      <w:r w:rsidRPr="00612A35">
        <w:rPr>
          <w:rStyle w:val="Emphasis"/>
          <w:i w:val="0"/>
          <w:sz w:val="22"/>
          <w:szCs w:val="22"/>
          <w:lang w:val="en-GB"/>
        </w:rPr>
        <w:t xml:space="preserve"> Assistance - IPA II Implementing Regulation;</w:t>
      </w:r>
    </w:p>
    <w:p w:rsidR="00612A35" w:rsidRPr="00612A35" w:rsidRDefault="00612A35" w:rsidP="00612A35">
      <w:pPr>
        <w:widowControl/>
        <w:numPr>
          <w:ilvl w:val="0"/>
          <w:numId w:val="47"/>
        </w:numPr>
        <w:autoSpaceDE w:val="0"/>
        <w:autoSpaceDN w:val="0"/>
        <w:adjustRightInd w:val="0"/>
        <w:spacing w:before="0" w:after="0"/>
        <w:jc w:val="both"/>
        <w:rPr>
          <w:rStyle w:val="Emphasis"/>
          <w:i w:val="0"/>
          <w:sz w:val="22"/>
          <w:szCs w:val="22"/>
          <w:lang w:val="en-GB"/>
        </w:rPr>
      </w:pPr>
      <w:r w:rsidRPr="00612A35">
        <w:rPr>
          <w:rStyle w:val="Emphasis"/>
          <w:i w:val="0"/>
          <w:sz w:val="22"/>
          <w:szCs w:val="22"/>
          <w:lang w:val="en-GB"/>
        </w:rPr>
        <w:t>Regulation (EU) No 1299/2013 of the European Parliament and of the Council of 17 December 2013 on specific provisions for the support from the European Regional Development Fund to the European territorial cooperation goal;</w:t>
      </w:r>
    </w:p>
    <w:p w:rsidR="00612A35" w:rsidRPr="00612A35" w:rsidRDefault="00612A35" w:rsidP="00612A35">
      <w:pPr>
        <w:widowControl/>
        <w:numPr>
          <w:ilvl w:val="0"/>
          <w:numId w:val="47"/>
        </w:numPr>
        <w:autoSpaceDE w:val="0"/>
        <w:autoSpaceDN w:val="0"/>
        <w:adjustRightInd w:val="0"/>
        <w:spacing w:before="0" w:after="0"/>
        <w:jc w:val="both"/>
        <w:rPr>
          <w:rStyle w:val="Emphasis"/>
          <w:i w:val="0"/>
          <w:sz w:val="22"/>
          <w:szCs w:val="22"/>
          <w:lang w:val="en-GB"/>
        </w:rPr>
      </w:pPr>
      <w:proofErr w:type="spellStart"/>
      <w:r w:rsidRPr="00612A35">
        <w:rPr>
          <w:rStyle w:val="Emphasis"/>
          <w:i w:val="0"/>
          <w:sz w:val="22"/>
          <w:szCs w:val="22"/>
          <w:lang w:val="en-GB"/>
        </w:rPr>
        <w:t>Interreg</w:t>
      </w:r>
      <w:proofErr w:type="spellEnd"/>
      <w:r w:rsidRPr="00612A35">
        <w:rPr>
          <w:rStyle w:val="Emphasis"/>
          <w:i w:val="0"/>
          <w:sz w:val="22"/>
          <w:szCs w:val="22"/>
          <w:lang w:val="en-GB"/>
        </w:rPr>
        <w:t xml:space="preserve">-IPA CBC Bulgaria-Turkey Programme approved by European Commission on 22.07.2015 by Decision </w:t>
      </w:r>
      <w:proofErr w:type="gramStart"/>
      <w:r w:rsidRPr="00612A35">
        <w:rPr>
          <w:rStyle w:val="Emphasis"/>
          <w:i w:val="0"/>
          <w:sz w:val="22"/>
          <w:szCs w:val="22"/>
          <w:lang w:val="en-GB"/>
        </w:rPr>
        <w:t>C(</w:t>
      </w:r>
      <w:proofErr w:type="gramEnd"/>
      <w:r w:rsidRPr="00612A35">
        <w:rPr>
          <w:rStyle w:val="Emphasis"/>
          <w:i w:val="0"/>
          <w:sz w:val="22"/>
          <w:szCs w:val="22"/>
          <w:lang w:val="en-GB"/>
        </w:rPr>
        <w:t>2015) 5280, amended with Decision C(2016) 2852 from 4.5.2016 and Decision C(2016) 8642 from 13.12.2016, with programme reference number CCI 2014TC16I5CB005;</w:t>
      </w:r>
    </w:p>
    <w:p w:rsidR="00612A35" w:rsidRPr="00612A35" w:rsidRDefault="00612A35" w:rsidP="00612A35">
      <w:pPr>
        <w:widowControl/>
        <w:numPr>
          <w:ilvl w:val="0"/>
          <w:numId w:val="47"/>
        </w:numPr>
        <w:autoSpaceDE w:val="0"/>
        <w:autoSpaceDN w:val="0"/>
        <w:adjustRightInd w:val="0"/>
        <w:spacing w:before="0" w:after="0"/>
        <w:jc w:val="both"/>
        <w:rPr>
          <w:sz w:val="22"/>
          <w:szCs w:val="22"/>
          <w:lang w:val="en-GB"/>
        </w:rPr>
      </w:pPr>
      <w:r w:rsidRPr="00612A35">
        <w:rPr>
          <w:rStyle w:val="Emphasis"/>
          <w:i w:val="0"/>
          <w:sz w:val="22"/>
          <w:szCs w:val="22"/>
          <w:lang w:val="en-GB"/>
        </w:rPr>
        <w:t xml:space="preserve">Memorandum on Implementation of </w:t>
      </w:r>
      <w:proofErr w:type="spellStart"/>
      <w:r w:rsidRPr="00612A35">
        <w:rPr>
          <w:rStyle w:val="Emphasis"/>
          <w:i w:val="0"/>
          <w:sz w:val="22"/>
          <w:szCs w:val="22"/>
          <w:lang w:val="en-GB"/>
        </w:rPr>
        <w:t>Interreg</w:t>
      </w:r>
      <w:proofErr w:type="spellEnd"/>
      <w:r w:rsidRPr="00612A35">
        <w:rPr>
          <w:rStyle w:val="Emphasis"/>
          <w:i w:val="0"/>
          <w:sz w:val="22"/>
          <w:szCs w:val="22"/>
          <w:lang w:val="en-GB"/>
        </w:rPr>
        <w:t xml:space="preserve"> – IPA Cross-Border Cooperation Programme CCI Number: 2014TC16I5CB005 between the Government of the Republic of Bulgaria and the Government of the Republic of Turkey;</w:t>
      </w:r>
    </w:p>
    <w:p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t>Additional information</w:t>
      </w:r>
    </w:p>
    <w:p w:rsidR="004A16B9" w:rsidRPr="00B3128F" w:rsidRDefault="004A16B9" w:rsidP="00612A35">
      <w:pPr>
        <w:widowControl/>
        <w:snapToGrid w:val="0"/>
        <w:spacing w:after="0"/>
        <w:ind w:left="644" w:right="360"/>
        <w:jc w:val="both"/>
        <w:rPr>
          <w:sz w:val="22"/>
          <w:szCs w:val="22"/>
          <w:lang w:val="en-GB"/>
        </w:rPr>
      </w:pPr>
      <w:r w:rsidRPr="00B3128F">
        <w:rPr>
          <w:sz w:val="22"/>
          <w:szCs w:val="22"/>
          <w:lang w:val="en-GB"/>
        </w:rPr>
        <w:t xml:space="preserve">Financial data to be provided by the tenderer in the standard tender form must be expressed in </w:t>
      </w:r>
      <w:r>
        <w:rPr>
          <w:sz w:val="22"/>
          <w:szCs w:val="22"/>
          <w:lang w:val="en-GB"/>
        </w:rPr>
        <w:t>EUR</w:t>
      </w:r>
      <w:r w:rsidRPr="00B3128F">
        <w:rPr>
          <w:sz w:val="22"/>
          <w:szCs w:val="22"/>
          <w:lang w:val="en-GB"/>
        </w:rPr>
        <w:t xml:space="preserve">. If applicable, where a candidate refers to amounts originally expressed in a different currency, the conversion to </w:t>
      </w:r>
      <w:r>
        <w:rPr>
          <w:sz w:val="22"/>
          <w:szCs w:val="22"/>
          <w:lang w:val="en-GB"/>
        </w:rPr>
        <w:t xml:space="preserve">EUR </w:t>
      </w:r>
      <w:r w:rsidRPr="00B3128F">
        <w:rPr>
          <w:sz w:val="22"/>
          <w:szCs w:val="22"/>
          <w:lang w:val="en-GB"/>
        </w:rPr>
        <w:t xml:space="preserve">shall be made in accordance with the </w:t>
      </w:r>
      <w:proofErr w:type="spellStart"/>
      <w:r w:rsidRPr="00B3128F">
        <w:rPr>
          <w:sz w:val="22"/>
          <w:szCs w:val="22"/>
          <w:lang w:val="en-GB"/>
        </w:rPr>
        <w:t>InforEuro</w:t>
      </w:r>
      <w:proofErr w:type="spellEnd"/>
      <w:r w:rsidRPr="00B3128F">
        <w:rPr>
          <w:sz w:val="22"/>
          <w:szCs w:val="22"/>
          <w:lang w:val="en-GB"/>
        </w:rPr>
        <w:t xml:space="preserve"> exchange rate of</w:t>
      </w:r>
      <w:r>
        <w:rPr>
          <w:sz w:val="22"/>
          <w:szCs w:val="22"/>
          <w:lang w:val="en-GB"/>
        </w:rPr>
        <w:t xml:space="preserve"> </w:t>
      </w:r>
      <w:r w:rsidR="00503DDB">
        <w:rPr>
          <w:b/>
          <w:sz w:val="22"/>
          <w:szCs w:val="22"/>
          <w:lang w:val="en-GB"/>
        </w:rPr>
        <w:t>February</w:t>
      </w:r>
      <w:r>
        <w:rPr>
          <w:b/>
          <w:sz w:val="22"/>
          <w:szCs w:val="22"/>
          <w:lang w:val="en-GB"/>
        </w:rPr>
        <w:t xml:space="preserve"> </w:t>
      </w:r>
      <w:r w:rsidR="00B840E7">
        <w:rPr>
          <w:b/>
          <w:sz w:val="22"/>
          <w:szCs w:val="22"/>
          <w:lang w:val="en-GB"/>
        </w:rPr>
        <w:t>2020</w:t>
      </w:r>
      <w:r w:rsidRPr="00B3128F">
        <w:rPr>
          <w:sz w:val="22"/>
          <w:szCs w:val="22"/>
          <w:lang w:val="en-GB"/>
        </w:rPr>
        <w:t xml:space="preserve"> </w:t>
      </w:r>
      <w:r w:rsidRPr="00C01D4D">
        <w:rPr>
          <w:sz w:val="22"/>
          <w:szCs w:val="22"/>
          <w:lang w:val="en-GB"/>
        </w:rPr>
        <w:t xml:space="preserve">of the applicable </w:t>
      </w:r>
      <w:proofErr w:type="spellStart"/>
      <w:r w:rsidRPr="00C01D4D">
        <w:rPr>
          <w:sz w:val="22"/>
          <w:szCs w:val="22"/>
          <w:lang w:val="en-GB"/>
        </w:rPr>
        <w:t>InforEuro</w:t>
      </w:r>
      <w:proofErr w:type="spellEnd"/>
      <w:r w:rsidRPr="00C01D4D">
        <w:rPr>
          <w:sz w:val="22"/>
          <w:szCs w:val="22"/>
          <w:lang w:val="en-GB"/>
        </w:rPr>
        <w:t xml:space="preserve"> exchange rate, </w:t>
      </w:r>
      <w:r w:rsidRPr="00B3128F">
        <w:rPr>
          <w:sz w:val="22"/>
          <w:szCs w:val="22"/>
          <w:lang w:val="en-GB"/>
        </w:rPr>
        <w:t xml:space="preserve">which can be found at the following address: </w:t>
      </w:r>
      <w:hyperlink r:id="rId13" w:history="1">
        <w:r w:rsidRPr="00B3128F">
          <w:rPr>
            <w:rStyle w:val="Hyperlink"/>
            <w:sz w:val="22"/>
            <w:szCs w:val="22"/>
            <w:lang w:val="en-GB"/>
          </w:rPr>
          <w:t>http://ec.europa.eu/budget/graphs/inforeuro.html</w:t>
        </w:r>
      </w:hyperlink>
      <w:r w:rsidRPr="00B3128F">
        <w:rPr>
          <w:sz w:val="22"/>
          <w:szCs w:val="22"/>
          <w:lang w:val="en-GB"/>
        </w:rPr>
        <w:t>.</w:t>
      </w:r>
    </w:p>
    <w:p w:rsidR="00F964EE" w:rsidRPr="00F964EE" w:rsidRDefault="00F964EE" w:rsidP="009E0ECB">
      <w:pPr>
        <w:tabs>
          <w:tab w:val="num" w:pos="284"/>
        </w:tabs>
        <w:ind w:right="1"/>
        <w:rPr>
          <w:sz w:val="22"/>
          <w:szCs w:val="22"/>
          <w:lang w:val="en-GB"/>
        </w:rPr>
      </w:pPr>
    </w:p>
    <w:sectPr w:rsidR="00F964EE" w:rsidRPr="00F964EE" w:rsidSect="00B41887">
      <w:headerReference w:type="default" r:id="rId14"/>
      <w:footerReference w:type="even" r:id="rId15"/>
      <w:footerReference w:type="default" r:id="rId16"/>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C48" w:rsidRDefault="00721C48">
      <w:r>
        <w:separator/>
      </w:r>
    </w:p>
  </w:endnote>
  <w:endnote w:type="continuationSeparator" w:id="0">
    <w:p w:rsidR="00721C48" w:rsidRDefault="00721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22F" w:rsidRPr="002116E1" w:rsidRDefault="00A6510E" w:rsidP="00F274BD">
    <w:pPr>
      <w:pStyle w:val="Footer"/>
      <w:tabs>
        <w:tab w:val="clear" w:pos="4536"/>
      </w:tabs>
      <w:spacing w:after="0"/>
      <w:ind w:right="357"/>
      <w:rPr>
        <w:sz w:val="18"/>
        <w:szCs w:val="18"/>
        <w:lang w:val="en-GB"/>
      </w:rPr>
    </w:pPr>
    <w:r>
      <w:rPr>
        <w:b/>
        <w:sz w:val="18"/>
        <w:lang w:val="en-GB"/>
      </w:rPr>
      <w:t>July</w:t>
    </w:r>
    <w:r w:rsidR="00ED6577">
      <w:rPr>
        <w:b/>
        <w:sz w:val="18"/>
        <w:szCs w:val="18"/>
        <w:lang w:val="en-GB"/>
      </w:rPr>
      <w:t xml:space="preserve"> 201</w:t>
    </w:r>
    <w:r>
      <w:rPr>
        <w:b/>
        <w:sz w:val="18"/>
        <w:szCs w:val="18"/>
        <w:lang w:val="en-GB"/>
      </w:rPr>
      <w:t>9</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881A7B">
      <w:rPr>
        <w:noProof/>
        <w:sz w:val="18"/>
        <w:szCs w:val="18"/>
        <w:lang w:val="en-GB"/>
      </w:rPr>
      <w:t>7</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881A7B">
      <w:rPr>
        <w:noProof/>
        <w:sz w:val="18"/>
        <w:szCs w:val="18"/>
        <w:lang w:val="en-GB"/>
      </w:rPr>
      <w:t>7</w:t>
    </w:r>
    <w:r w:rsidR="00E1322F" w:rsidRPr="00D30AC2">
      <w:rPr>
        <w:sz w:val="18"/>
        <w:szCs w:val="18"/>
        <w:lang w:val="fr-BE"/>
      </w:rPr>
      <w:fldChar w:fldCharType="end"/>
    </w:r>
  </w:p>
  <w:p w:rsidR="00E1322F" w:rsidRPr="002116E1" w:rsidRDefault="00E1322F" w:rsidP="00F274BD">
    <w:pPr>
      <w:pStyle w:val="Footer"/>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sidR="00F47035">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C48" w:rsidRDefault="00721C48" w:rsidP="00BC3FD0">
      <w:pPr>
        <w:spacing w:before="0" w:after="0"/>
      </w:pPr>
      <w:r>
        <w:separator/>
      </w:r>
    </w:p>
  </w:footnote>
  <w:footnote w:type="continuationSeparator" w:id="0">
    <w:p w:rsidR="00721C48" w:rsidRDefault="00721C48">
      <w:r>
        <w:continuationSeparator/>
      </w:r>
    </w:p>
  </w:footnote>
  <w:footnote w:id="1">
    <w:p w:rsidR="0023457E" w:rsidRPr="00B50F3D" w:rsidRDefault="0023457E" w:rsidP="0023457E">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rsidR="000E3C60" w:rsidRPr="000F28BC" w:rsidRDefault="000E3C60" w:rsidP="00BC3FD0">
      <w:pPr>
        <w:pStyle w:val="FootnoteText"/>
        <w:rPr>
          <w:lang w:val="en-GB"/>
        </w:rPr>
      </w:pPr>
      <w:r>
        <w:rPr>
          <w:rStyle w:val="FootnoteReference"/>
        </w:rPr>
        <w:footnoteRef/>
      </w:r>
      <w:r w:rsidR="00BC3FD0">
        <w:t xml:space="preserve"> </w:t>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686" w:rsidRDefault="00E55E41">
    <w:pPr>
      <w:pStyle w:val="Header"/>
    </w:pPr>
    <w:r>
      <w:rPr>
        <w:noProof/>
        <w:snapToGrid/>
      </w:rPr>
      <w:drawing>
        <wp:inline distT="0" distB="0" distL="0" distR="0">
          <wp:extent cx="5276850" cy="7620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76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9647D82"/>
    <w:multiLevelType w:val="hybridMultilevel"/>
    <w:tmpl w:val="693EF5E8"/>
    <w:lvl w:ilvl="0" w:tplc="0F4AFDEC">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2" w15:restartNumberingAfterBreak="0">
    <w:nsid w:val="1B8D1760"/>
    <w:multiLevelType w:val="hybridMultilevel"/>
    <w:tmpl w:val="267CEDBC"/>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3" w15:restartNumberingAfterBreak="0">
    <w:nsid w:val="20C26669"/>
    <w:multiLevelType w:val="hybridMultilevel"/>
    <w:tmpl w:val="E048C89C"/>
    <w:lvl w:ilvl="0" w:tplc="8D963BE2">
      <w:numFmt w:val="bullet"/>
      <w:lvlText w:val="-"/>
      <w:lvlJc w:val="left"/>
      <w:pPr>
        <w:ind w:left="1494" w:hanging="360"/>
      </w:pPr>
      <w:rPr>
        <w:rFonts w:ascii="Times New Roman" w:eastAsia="Times New Roman" w:hAnsi="Times New Roman" w:cs="Times New Roman"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34"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26DA2CD4"/>
    <w:multiLevelType w:val="hybridMultilevel"/>
    <w:tmpl w:val="E2E034EC"/>
    <w:lvl w:ilvl="0" w:tplc="0409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7"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8" w15:restartNumberingAfterBreak="0">
    <w:nsid w:val="297816E4"/>
    <w:multiLevelType w:val="hybridMultilevel"/>
    <w:tmpl w:val="B3FEBAB8"/>
    <w:lvl w:ilvl="0" w:tplc="0F4AFDEC">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9"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1" w15:restartNumberingAfterBreak="0">
    <w:nsid w:val="3880425C"/>
    <w:multiLevelType w:val="hybridMultilevel"/>
    <w:tmpl w:val="F06CE506"/>
    <w:lvl w:ilvl="0" w:tplc="B8702E7E">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666" w:hanging="360"/>
      </w:pPr>
      <w:rPr>
        <w:rFonts w:ascii="Courier New" w:hAnsi="Courier New" w:cs="Courier New" w:hint="default"/>
      </w:rPr>
    </w:lvl>
    <w:lvl w:ilvl="2" w:tplc="04090005" w:tentative="1">
      <w:start w:val="1"/>
      <w:numFmt w:val="bullet"/>
      <w:lvlText w:val=""/>
      <w:lvlJc w:val="left"/>
      <w:pPr>
        <w:ind w:left="1386" w:hanging="360"/>
      </w:pPr>
      <w:rPr>
        <w:rFonts w:ascii="Wingdings" w:hAnsi="Wingdings" w:hint="default"/>
      </w:rPr>
    </w:lvl>
    <w:lvl w:ilvl="3" w:tplc="04090001" w:tentative="1">
      <w:start w:val="1"/>
      <w:numFmt w:val="bullet"/>
      <w:lvlText w:val=""/>
      <w:lvlJc w:val="left"/>
      <w:pPr>
        <w:ind w:left="2106" w:hanging="360"/>
      </w:pPr>
      <w:rPr>
        <w:rFonts w:ascii="Symbol" w:hAnsi="Symbol" w:hint="default"/>
      </w:rPr>
    </w:lvl>
    <w:lvl w:ilvl="4" w:tplc="04090003" w:tentative="1">
      <w:start w:val="1"/>
      <w:numFmt w:val="bullet"/>
      <w:lvlText w:val="o"/>
      <w:lvlJc w:val="left"/>
      <w:pPr>
        <w:ind w:left="2826" w:hanging="360"/>
      </w:pPr>
      <w:rPr>
        <w:rFonts w:ascii="Courier New" w:hAnsi="Courier New" w:cs="Courier New" w:hint="default"/>
      </w:rPr>
    </w:lvl>
    <w:lvl w:ilvl="5" w:tplc="04090005" w:tentative="1">
      <w:start w:val="1"/>
      <w:numFmt w:val="bullet"/>
      <w:lvlText w:val=""/>
      <w:lvlJc w:val="left"/>
      <w:pPr>
        <w:ind w:left="3546" w:hanging="360"/>
      </w:pPr>
      <w:rPr>
        <w:rFonts w:ascii="Wingdings" w:hAnsi="Wingdings" w:hint="default"/>
      </w:rPr>
    </w:lvl>
    <w:lvl w:ilvl="6" w:tplc="04090001" w:tentative="1">
      <w:start w:val="1"/>
      <w:numFmt w:val="bullet"/>
      <w:lvlText w:val=""/>
      <w:lvlJc w:val="left"/>
      <w:pPr>
        <w:ind w:left="4266" w:hanging="360"/>
      </w:pPr>
      <w:rPr>
        <w:rFonts w:ascii="Symbol" w:hAnsi="Symbol" w:hint="default"/>
      </w:rPr>
    </w:lvl>
    <w:lvl w:ilvl="7" w:tplc="04090003" w:tentative="1">
      <w:start w:val="1"/>
      <w:numFmt w:val="bullet"/>
      <w:lvlText w:val="o"/>
      <w:lvlJc w:val="left"/>
      <w:pPr>
        <w:ind w:left="4986" w:hanging="360"/>
      </w:pPr>
      <w:rPr>
        <w:rFonts w:ascii="Courier New" w:hAnsi="Courier New" w:cs="Courier New" w:hint="default"/>
      </w:rPr>
    </w:lvl>
    <w:lvl w:ilvl="8" w:tplc="04090005" w:tentative="1">
      <w:start w:val="1"/>
      <w:numFmt w:val="bullet"/>
      <w:lvlText w:val=""/>
      <w:lvlJc w:val="left"/>
      <w:pPr>
        <w:ind w:left="5706"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4" w15:restartNumberingAfterBreak="0">
    <w:nsid w:val="5B830410"/>
    <w:multiLevelType w:val="hybridMultilevel"/>
    <w:tmpl w:val="EEDCF36A"/>
    <w:lvl w:ilvl="0" w:tplc="F8E64718">
      <w:numFmt w:val="bullet"/>
      <w:lvlText w:val=""/>
      <w:lvlJc w:val="left"/>
      <w:pPr>
        <w:ind w:left="1440" w:hanging="731"/>
      </w:pPr>
      <w:rPr>
        <w:rFonts w:ascii="Symbol" w:eastAsia="Times New Roman" w:hAnsi="Symbol"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5" w15:restartNumberingAfterBreak="0">
    <w:nsid w:val="686E1F11"/>
    <w:multiLevelType w:val="hybridMultilevel"/>
    <w:tmpl w:val="E2E0509E"/>
    <w:lvl w:ilvl="0" w:tplc="06543912">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6C8462E9"/>
    <w:multiLevelType w:val="hybridMultilevel"/>
    <w:tmpl w:val="AE487C86"/>
    <w:lvl w:ilvl="0" w:tplc="A5A4ED2A">
      <w:start w:val="1"/>
      <w:numFmt w:val="bullet"/>
      <w:lvlText w:val="-"/>
      <w:lvlJc w:val="left"/>
      <w:pPr>
        <w:ind w:left="1429" w:hanging="360"/>
      </w:pPr>
      <w:rPr>
        <w:rFonts w:ascii="Calibri" w:hAnsi="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7"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42"/>
  </w:num>
  <w:num w:numId="28">
    <w:abstractNumId w:val="30"/>
  </w:num>
  <w:num w:numId="29">
    <w:abstractNumId w:val="28"/>
  </w:num>
  <w:num w:numId="30">
    <w:abstractNumId w:val="34"/>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7"/>
  </w:num>
  <w:num w:numId="33">
    <w:abstractNumId w:val="31"/>
  </w:num>
  <w:num w:numId="34">
    <w:abstractNumId w:val="27"/>
  </w:num>
  <w:num w:numId="35">
    <w:abstractNumId w:val="39"/>
  </w:num>
  <w:num w:numId="36">
    <w:abstractNumId w:val="47"/>
  </w:num>
  <w:num w:numId="37">
    <w:abstractNumId w:val="35"/>
  </w:num>
  <w:num w:numId="38">
    <w:abstractNumId w:val="40"/>
  </w:num>
  <w:num w:numId="39">
    <w:abstractNumId w:val="43"/>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8"/>
  </w:num>
  <w:num w:numId="42">
    <w:abstractNumId w:val="32"/>
  </w:num>
  <w:num w:numId="43">
    <w:abstractNumId w:val="46"/>
  </w:num>
  <w:num w:numId="44">
    <w:abstractNumId w:val="44"/>
  </w:num>
  <w:num w:numId="45">
    <w:abstractNumId w:val="29"/>
  </w:num>
  <w:num w:numId="46">
    <w:abstractNumId w:val="36"/>
  </w:num>
  <w:num w:numId="47">
    <w:abstractNumId w:val="41"/>
  </w:num>
  <w:num w:numId="48">
    <w:abstractNumId w:val="33"/>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A1583"/>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93192"/>
    <w:rsid w:val="000A6F72"/>
    <w:rsid w:val="000B39AD"/>
    <w:rsid w:val="000B3E45"/>
    <w:rsid w:val="000B6767"/>
    <w:rsid w:val="000B76C2"/>
    <w:rsid w:val="000D1202"/>
    <w:rsid w:val="000D33A8"/>
    <w:rsid w:val="000D53D0"/>
    <w:rsid w:val="000E3C60"/>
    <w:rsid w:val="000E6F0A"/>
    <w:rsid w:val="000E7EBB"/>
    <w:rsid w:val="000F2109"/>
    <w:rsid w:val="000F28BC"/>
    <w:rsid w:val="000F351C"/>
    <w:rsid w:val="000F7479"/>
    <w:rsid w:val="0010079C"/>
    <w:rsid w:val="001113A9"/>
    <w:rsid w:val="00111B24"/>
    <w:rsid w:val="00113EC8"/>
    <w:rsid w:val="001209A2"/>
    <w:rsid w:val="0012104D"/>
    <w:rsid w:val="00131A8C"/>
    <w:rsid w:val="0013395D"/>
    <w:rsid w:val="00140C26"/>
    <w:rsid w:val="0014779C"/>
    <w:rsid w:val="00163046"/>
    <w:rsid w:val="001709FB"/>
    <w:rsid w:val="00172F51"/>
    <w:rsid w:val="001738C1"/>
    <w:rsid w:val="0018409D"/>
    <w:rsid w:val="00196D65"/>
    <w:rsid w:val="00197522"/>
    <w:rsid w:val="001A625B"/>
    <w:rsid w:val="001B196B"/>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16908"/>
    <w:rsid w:val="00222C7E"/>
    <w:rsid w:val="002239B1"/>
    <w:rsid w:val="00226AAC"/>
    <w:rsid w:val="002309E9"/>
    <w:rsid w:val="0023457E"/>
    <w:rsid w:val="00234E5A"/>
    <w:rsid w:val="00234EC1"/>
    <w:rsid w:val="00236399"/>
    <w:rsid w:val="00242982"/>
    <w:rsid w:val="0024766C"/>
    <w:rsid w:val="00247CE9"/>
    <w:rsid w:val="00265345"/>
    <w:rsid w:val="00281A2D"/>
    <w:rsid w:val="00286429"/>
    <w:rsid w:val="0029238F"/>
    <w:rsid w:val="00293121"/>
    <w:rsid w:val="002A5E19"/>
    <w:rsid w:val="002B09FA"/>
    <w:rsid w:val="002B405E"/>
    <w:rsid w:val="002C1960"/>
    <w:rsid w:val="002C6607"/>
    <w:rsid w:val="002C7F71"/>
    <w:rsid w:val="002D3376"/>
    <w:rsid w:val="002E3C0E"/>
    <w:rsid w:val="002F2BB0"/>
    <w:rsid w:val="002F2E08"/>
    <w:rsid w:val="002F791E"/>
    <w:rsid w:val="00323F49"/>
    <w:rsid w:val="003319C5"/>
    <w:rsid w:val="00331DE3"/>
    <w:rsid w:val="0033225F"/>
    <w:rsid w:val="0033648A"/>
    <w:rsid w:val="003403E6"/>
    <w:rsid w:val="003466C7"/>
    <w:rsid w:val="003479A1"/>
    <w:rsid w:val="00351122"/>
    <w:rsid w:val="00352BD7"/>
    <w:rsid w:val="0035671A"/>
    <w:rsid w:val="00357322"/>
    <w:rsid w:val="00361FA0"/>
    <w:rsid w:val="00362F0A"/>
    <w:rsid w:val="00366943"/>
    <w:rsid w:val="0036706F"/>
    <w:rsid w:val="00374293"/>
    <w:rsid w:val="00374F70"/>
    <w:rsid w:val="00375879"/>
    <w:rsid w:val="0038267A"/>
    <w:rsid w:val="00385476"/>
    <w:rsid w:val="00394974"/>
    <w:rsid w:val="0039698B"/>
    <w:rsid w:val="003A4AA0"/>
    <w:rsid w:val="003A4D6E"/>
    <w:rsid w:val="003B06D5"/>
    <w:rsid w:val="003C13BA"/>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50F3C"/>
    <w:rsid w:val="00451F96"/>
    <w:rsid w:val="00454F08"/>
    <w:rsid w:val="0046639B"/>
    <w:rsid w:val="004668A3"/>
    <w:rsid w:val="004A0804"/>
    <w:rsid w:val="004A16B9"/>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B17"/>
    <w:rsid w:val="00503DDB"/>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4C08"/>
    <w:rsid w:val="005B4FB8"/>
    <w:rsid w:val="005C2BBE"/>
    <w:rsid w:val="005D1F25"/>
    <w:rsid w:val="005D4CA5"/>
    <w:rsid w:val="005D7F42"/>
    <w:rsid w:val="005F1A27"/>
    <w:rsid w:val="005F1DFB"/>
    <w:rsid w:val="006010F5"/>
    <w:rsid w:val="006026F0"/>
    <w:rsid w:val="00607BED"/>
    <w:rsid w:val="00612A35"/>
    <w:rsid w:val="00613852"/>
    <w:rsid w:val="00614B85"/>
    <w:rsid w:val="006158C3"/>
    <w:rsid w:val="0061654D"/>
    <w:rsid w:val="00617BD2"/>
    <w:rsid w:val="0063245A"/>
    <w:rsid w:val="00636089"/>
    <w:rsid w:val="006414A0"/>
    <w:rsid w:val="0064675B"/>
    <w:rsid w:val="00650C52"/>
    <w:rsid w:val="0065331F"/>
    <w:rsid w:val="00654F56"/>
    <w:rsid w:val="0066384E"/>
    <w:rsid w:val="00665683"/>
    <w:rsid w:val="00672155"/>
    <w:rsid w:val="006731F7"/>
    <w:rsid w:val="006851DC"/>
    <w:rsid w:val="006A1583"/>
    <w:rsid w:val="006A1E97"/>
    <w:rsid w:val="006A4856"/>
    <w:rsid w:val="006A605D"/>
    <w:rsid w:val="006A6391"/>
    <w:rsid w:val="006B0906"/>
    <w:rsid w:val="006B13A4"/>
    <w:rsid w:val="006B1404"/>
    <w:rsid w:val="006B31D5"/>
    <w:rsid w:val="006B45B7"/>
    <w:rsid w:val="006C3473"/>
    <w:rsid w:val="006C34AE"/>
    <w:rsid w:val="006C39C2"/>
    <w:rsid w:val="006C3AA9"/>
    <w:rsid w:val="006D2C60"/>
    <w:rsid w:val="006D50C0"/>
    <w:rsid w:val="006D78C0"/>
    <w:rsid w:val="006E1EEB"/>
    <w:rsid w:val="006E2496"/>
    <w:rsid w:val="006E469C"/>
    <w:rsid w:val="006E478B"/>
    <w:rsid w:val="006F5E74"/>
    <w:rsid w:val="007028AF"/>
    <w:rsid w:val="00714208"/>
    <w:rsid w:val="0071429C"/>
    <w:rsid w:val="00714F6E"/>
    <w:rsid w:val="00721C48"/>
    <w:rsid w:val="00730739"/>
    <w:rsid w:val="00733C1A"/>
    <w:rsid w:val="0073646F"/>
    <w:rsid w:val="00744CD3"/>
    <w:rsid w:val="00746B08"/>
    <w:rsid w:val="0075026D"/>
    <w:rsid w:val="007541EA"/>
    <w:rsid w:val="007563B1"/>
    <w:rsid w:val="007611B2"/>
    <w:rsid w:val="00767F05"/>
    <w:rsid w:val="007825B0"/>
    <w:rsid w:val="00786193"/>
    <w:rsid w:val="00787C1D"/>
    <w:rsid w:val="00787CE3"/>
    <w:rsid w:val="007A042A"/>
    <w:rsid w:val="007A355B"/>
    <w:rsid w:val="007A60DB"/>
    <w:rsid w:val="007A7E50"/>
    <w:rsid w:val="007C0451"/>
    <w:rsid w:val="007D286E"/>
    <w:rsid w:val="007E0F9E"/>
    <w:rsid w:val="007F1B5E"/>
    <w:rsid w:val="007F61B8"/>
    <w:rsid w:val="0080433E"/>
    <w:rsid w:val="008123E0"/>
    <w:rsid w:val="00817C91"/>
    <w:rsid w:val="00820358"/>
    <w:rsid w:val="00826197"/>
    <w:rsid w:val="00827AA3"/>
    <w:rsid w:val="00830C68"/>
    <w:rsid w:val="008418D4"/>
    <w:rsid w:val="00843337"/>
    <w:rsid w:val="008435D9"/>
    <w:rsid w:val="00852E20"/>
    <w:rsid w:val="008546F8"/>
    <w:rsid w:val="00855006"/>
    <w:rsid w:val="00865889"/>
    <w:rsid w:val="00876727"/>
    <w:rsid w:val="00881A7B"/>
    <w:rsid w:val="008835B2"/>
    <w:rsid w:val="00885ACA"/>
    <w:rsid w:val="00886BAC"/>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4F39"/>
    <w:rsid w:val="009352FB"/>
    <w:rsid w:val="0094368C"/>
    <w:rsid w:val="009468F1"/>
    <w:rsid w:val="00955ADC"/>
    <w:rsid w:val="00960FA5"/>
    <w:rsid w:val="009625F2"/>
    <w:rsid w:val="00963642"/>
    <w:rsid w:val="00973479"/>
    <w:rsid w:val="0098311E"/>
    <w:rsid w:val="00986590"/>
    <w:rsid w:val="0099352D"/>
    <w:rsid w:val="0099467D"/>
    <w:rsid w:val="009947F3"/>
    <w:rsid w:val="009A347C"/>
    <w:rsid w:val="009B0BBA"/>
    <w:rsid w:val="009B10AE"/>
    <w:rsid w:val="009B76B5"/>
    <w:rsid w:val="009C2BB8"/>
    <w:rsid w:val="009C4058"/>
    <w:rsid w:val="009E0ECB"/>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56FB"/>
    <w:rsid w:val="00A90F89"/>
    <w:rsid w:val="00A90FA5"/>
    <w:rsid w:val="00A914D0"/>
    <w:rsid w:val="00A94085"/>
    <w:rsid w:val="00AA1E82"/>
    <w:rsid w:val="00AA3CA7"/>
    <w:rsid w:val="00AA679C"/>
    <w:rsid w:val="00AA7EF4"/>
    <w:rsid w:val="00AB60B0"/>
    <w:rsid w:val="00AC2A69"/>
    <w:rsid w:val="00AC4ADE"/>
    <w:rsid w:val="00AC4F63"/>
    <w:rsid w:val="00AC5D62"/>
    <w:rsid w:val="00AD12D9"/>
    <w:rsid w:val="00AD2686"/>
    <w:rsid w:val="00AD5857"/>
    <w:rsid w:val="00AD66B7"/>
    <w:rsid w:val="00AE70EF"/>
    <w:rsid w:val="00AF2880"/>
    <w:rsid w:val="00AF2BF3"/>
    <w:rsid w:val="00AF346B"/>
    <w:rsid w:val="00AF3A84"/>
    <w:rsid w:val="00AF3DC9"/>
    <w:rsid w:val="00AF46E5"/>
    <w:rsid w:val="00AF6892"/>
    <w:rsid w:val="00B11901"/>
    <w:rsid w:val="00B27FCF"/>
    <w:rsid w:val="00B30176"/>
    <w:rsid w:val="00B3128F"/>
    <w:rsid w:val="00B34EFF"/>
    <w:rsid w:val="00B35CD5"/>
    <w:rsid w:val="00B41887"/>
    <w:rsid w:val="00B441CA"/>
    <w:rsid w:val="00B44610"/>
    <w:rsid w:val="00B744CC"/>
    <w:rsid w:val="00B840E7"/>
    <w:rsid w:val="00B85132"/>
    <w:rsid w:val="00B90DAE"/>
    <w:rsid w:val="00B93058"/>
    <w:rsid w:val="00BA59E6"/>
    <w:rsid w:val="00BB00EF"/>
    <w:rsid w:val="00BB035D"/>
    <w:rsid w:val="00BC3573"/>
    <w:rsid w:val="00BC3FD0"/>
    <w:rsid w:val="00BC728E"/>
    <w:rsid w:val="00BD5CA9"/>
    <w:rsid w:val="00BD703A"/>
    <w:rsid w:val="00BE28C4"/>
    <w:rsid w:val="00BF1F2C"/>
    <w:rsid w:val="00BF3D97"/>
    <w:rsid w:val="00BF48A9"/>
    <w:rsid w:val="00C06A10"/>
    <w:rsid w:val="00C1014F"/>
    <w:rsid w:val="00C17FF8"/>
    <w:rsid w:val="00C208E4"/>
    <w:rsid w:val="00C324B2"/>
    <w:rsid w:val="00C418C2"/>
    <w:rsid w:val="00C5100C"/>
    <w:rsid w:val="00C60EAD"/>
    <w:rsid w:val="00C65475"/>
    <w:rsid w:val="00C66742"/>
    <w:rsid w:val="00C7157B"/>
    <w:rsid w:val="00C80E37"/>
    <w:rsid w:val="00C82BDF"/>
    <w:rsid w:val="00C91530"/>
    <w:rsid w:val="00C92798"/>
    <w:rsid w:val="00C96174"/>
    <w:rsid w:val="00CA7979"/>
    <w:rsid w:val="00CB2BDA"/>
    <w:rsid w:val="00CB3A64"/>
    <w:rsid w:val="00CB5AF0"/>
    <w:rsid w:val="00CB6996"/>
    <w:rsid w:val="00CC08EB"/>
    <w:rsid w:val="00CC4E2F"/>
    <w:rsid w:val="00CC7A54"/>
    <w:rsid w:val="00CD4C95"/>
    <w:rsid w:val="00CD6592"/>
    <w:rsid w:val="00CD710A"/>
    <w:rsid w:val="00CE338B"/>
    <w:rsid w:val="00CF036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7338"/>
    <w:rsid w:val="00DB1A9D"/>
    <w:rsid w:val="00DC1A6C"/>
    <w:rsid w:val="00DC1D8C"/>
    <w:rsid w:val="00DC2049"/>
    <w:rsid w:val="00DD140D"/>
    <w:rsid w:val="00DD16D0"/>
    <w:rsid w:val="00DD6279"/>
    <w:rsid w:val="00DD7446"/>
    <w:rsid w:val="00DE0424"/>
    <w:rsid w:val="00DE04F3"/>
    <w:rsid w:val="00DE7660"/>
    <w:rsid w:val="00DF391B"/>
    <w:rsid w:val="00DF7AD2"/>
    <w:rsid w:val="00E011B0"/>
    <w:rsid w:val="00E04CA2"/>
    <w:rsid w:val="00E1322F"/>
    <w:rsid w:val="00E1546E"/>
    <w:rsid w:val="00E21A00"/>
    <w:rsid w:val="00E23824"/>
    <w:rsid w:val="00E26B57"/>
    <w:rsid w:val="00E444F6"/>
    <w:rsid w:val="00E50CB0"/>
    <w:rsid w:val="00E524DE"/>
    <w:rsid w:val="00E55E41"/>
    <w:rsid w:val="00E575D1"/>
    <w:rsid w:val="00E7122D"/>
    <w:rsid w:val="00E7126E"/>
    <w:rsid w:val="00E7201E"/>
    <w:rsid w:val="00E927E5"/>
    <w:rsid w:val="00E927F4"/>
    <w:rsid w:val="00E9399F"/>
    <w:rsid w:val="00E970A5"/>
    <w:rsid w:val="00EA36E6"/>
    <w:rsid w:val="00EA5A37"/>
    <w:rsid w:val="00EA6D5D"/>
    <w:rsid w:val="00EB053C"/>
    <w:rsid w:val="00EB20E2"/>
    <w:rsid w:val="00EB3EA6"/>
    <w:rsid w:val="00EC434B"/>
    <w:rsid w:val="00ED1ED4"/>
    <w:rsid w:val="00ED6577"/>
    <w:rsid w:val="00ED7F16"/>
    <w:rsid w:val="00EE4998"/>
    <w:rsid w:val="00EF40B1"/>
    <w:rsid w:val="00EF543F"/>
    <w:rsid w:val="00F01219"/>
    <w:rsid w:val="00F01EEE"/>
    <w:rsid w:val="00F026D2"/>
    <w:rsid w:val="00F041AF"/>
    <w:rsid w:val="00F04931"/>
    <w:rsid w:val="00F21E94"/>
    <w:rsid w:val="00F2260E"/>
    <w:rsid w:val="00F2460D"/>
    <w:rsid w:val="00F25DFD"/>
    <w:rsid w:val="00F274BD"/>
    <w:rsid w:val="00F3325F"/>
    <w:rsid w:val="00F3707E"/>
    <w:rsid w:val="00F43DC5"/>
    <w:rsid w:val="00F47035"/>
    <w:rsid w:val="00F51A2E"/>
    <w:rsid w:val="00F52CE5"/>
    <w:rsid w:val="00F53EF8"/>
    <w:rsid w:val="00F56507"/>
    <w:rsid w:val="00F56EFF"/>
    <w:rsid w:val="00F63479"/>
    <w:rsid w:val="00F6358B"/>
    <w:rsid w:val="00F659AF"/>
    <w:rsid w:val="00F65BE9"/>
    <w:rsid w:val="00F66BAD"/>
    <w:rsid w:val="00F727E2"/>
    <w:rsid w:val="00F72879"/>
    <w:rsid w:val="00F77B1F"/>
    <w:rsid w:val="00F83B91"/>
    <w:rsid w:val="00F84F64"/>
    <w:rsid w:val="00F92453"/>
    <w:rsid w:val="00F93C3A"/>
    <w:rsid w:val="00F964EE"/>
    <w:rsid w:val="00FA1819"/>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8EAE1E"/>
  <w15:chartTrackingRefBased/>
  <w15:docId w15:val="{D8DAF4AE-3E7C-4451-B976-359680FE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acbc-bgtr.eu/" TargetMode="External"/><Relationship Id="rId13" Type="http://schemas.openxmlformats.org/officeDocument/2006/relationships/hyperlink" Target="http://ec.europa.eu/budget/graphs/inforeuro.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ikolowa.cis@mvr.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vr.bg/dci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pacbc-bgtr.eu/" TargetMode="External"/><Relationship Id="rId4" Type="http://schemas.openxmlformats.org/officeDocument/2006/relationships/settings" Target="settings.xml"/><Relationship Id="rId9" Type="http://schemas.openxmlformats.org/officeDocument/2006/relationships/hyperlink" Target="https://www.mvr.bg/dci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6ECF1-3C42-4617-8CB6-F07E575BC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2694</Words>
  <Characters>15357</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18015</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Acer1</cp:lastModifiedBy>
  <cp:revision>4</cp:revision>
  <cp:lastPrinted>2012-09-24T08:29:00Z</cp:lastPrinted>
  <dcterms:created xsi:type="dcterms:W3CDTF">2020-02-03T14:25:00Z</dcterms:created>
  <dcterms:modified xsi:type="dcterms:W3CDTF">2020-02-05T15:40:00Z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