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4B636D">
      <w:pPr>
        <w:pStyle w:val="Balk1"/>
        <w:keepNext w:val="0"/>
        <w:numPr>
          <w:ilvl w:val="0"/>
          <w:numId w:val="0"/>
        </w:numP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F96A745" w14:textId="77777777" w:rsidR="004B636D" w:rsidRDefault="000724EA" w:rsidP="004B636D">
      <w:pPr>
        <w:ind w:left="1134" w:hanging="567"/>
      </w:pPr>
      <w:r w:rsidRPr="003D6B6C">
        <w:rPr>
          <w:rFonts w:ascii="Times New Roman" w:hAnsi="Times New Roman"/>
          <w:sz w:val="22"/>
          <w:szCs w:val="22"/>
        </w:rPr>
        <w:t>4.1</w:t>
      </w:r>
      <w:r w:rsidRPr="003D6B6C">
        <w:rPr>
          <w:rFonts w:ascii="Times New Roman" w:hAnsi="Times New Roman"/>
          <w:sz w:val="22"/>
          <w:szCs w:val="22"/>
        </w:rPr>
        <w:tab/>
      </w:r>
      <w:r w:rsidR="004B636D">
        <w:rPr>
          <w:rFonts w:ascii="Times New Roman" w:hAnsi="Times New Roman"/>
          <w:sz w:val="22"/>
          <w:szCs w:val="22"/>
        </w:rPr>
        <w:t>For contracting authority:</w:t>
      </w:r>
    </w:p>
    <w:p w14:paraId="519BF5AE" w14:textId="77777777" w:rsidR="004B636D" w:rsidRDefault="004B636D" w:rsidP="004B636D">
      <w:pPr>
        <w:ind w:left="1134" w:hanging="567"/>
      </w:pPr>
      <w:r>
        <w:rPr>
          <w:rFonts w:ascii="Times New Roman" w:hAnsi="Times New Roman"/>
          <w:sz w:val="22"/>
          <w:szCs w:val="22"/>
        </w:rPr>
        <w:t xml:space="preserve">Contact person: Assoc. Prof. Contact name: Emre </w:t>
      </w:r>
      <w:proofErr w:type="spellStart"/>
      <w:r>
        <w:rPr>
          <w:rFonts w:ascii="Times New Roman" w:hAnsi="Times New Roman"/>
          <w:sz w:val="22"/>
          <w:szCs w:val="22"/>
        </w:rPr>
        <w:t>Atilgan</w:t>
      </w:r>
      <w:proofErr w:type="spellEnd"/>
      <w:r>
        <w:rPr>
          <w:rFonts w:ascii="Times New Roman" w:hAnsi="Times New Roman"/>
          <w:sz w:val="22"/>
          <w:szCs w:val="22"/>
        </w:rPr>
        <w:t xml:space="preserve"> </w:t>
      </w:r>
    </w:p>
    <w:p w14:paraId="672CF88A" w14:textId="77777777" w:rsidR="004B636D" w:rsidRDefault="004B636D" w:rsidP="004B636D">
      <w:pPr>
        <w:ind w:left="1134" w:hanging="567"/>
      </w:pPr>
      <w:r>
        <w:rPr>
          <w:rFonts w:ascii="Times New Roman" w:hAnsi="Times New Roman"/>
          <w:sz w:val="22"/>
          <w:szCs w:val="22"/>
        </w:rPr>
        <w:t xml:space="preserve">Trakya </w:t>
      </w:r>
      <w:proofErr w:type="spellStart"/>
      <w:r>
        <w:rPr>
          <w:rFonts w:ascii="Times New Roman" w:hAnsi="Times New Roman"/>
          <w:sz w:val="22"/>
          <w:szCs w:val="22"/>
        </w:rPr>
        <w:t>Üniversitesi</w:t>
      </w:r>
      <w:proofErr w:type="spellEnd"/>
      <w:r>
        <w:rPr>
          <w:rFonts w:ascii="Times New Roman" w:hAnsi="Times New Roman"/>
          <w:sz w:val="22"/>
          <w:szCs w:val="22"/>
        </w:rPr>
        <w:t xml:space="preserve"> </w:t>
      </w:r>
      <w:proofErr w:type="spellStart"/>
      <w:r>
        <w:rPr>
          <w:rFonts w:ascii="Times New Roman" w:hAnsi="Times New Roman"/>
          <w:sz w:val="22"/>
          <w:szCs w:val="22"/>
        </w:rPr>
        <w:t>Rektörlüğü</w:t>
      </w:r>
      <w:proofErr w:type="spellEnd"/>
    </w:p>
    <w:p w14:paraId="4347A84A" w14:textId="77777777" w:rsidR="004B636D" w:rsidRDefault="004B636D" w:rsidP="004B636D">
      <w:pPr>
        <w:ind w:left="1134" w:hanging="567"/>
      </w:pPr>
      <w:r>
        <w:rPr>
          <w:rFonts w:ascii="Times New Roman" w:hAnsi="Times New Roman"/>
          <w:sz w:val="22"/>
          <w:szCs w:val="22"/>
        </w:rPr>
        <w:t xml:space="preserve">Balkan </w:t>
      </w:r>
      <w:proofErr w:type="spellStart"/>
      <w:r>
        <w:rPr>
          <w:rFonts w:ascii="Times New Roman" w:hAnsi="Times New Roman"/>
          <w:sz w:val="22"/>
          <w:szCs w:val="22"/>
        </w:rPr>
        <w:t>Yerleşkesi</w:t>
      </w:r>
      <w:proofErr w:type="spellEnd"/>
      <w:r>
        <w:rPr>
          <w:rFonts w:ascii="Times New Roman" w:hAnsi="Times New Roman"/>
          <w:sz w:val="22"/>
          <w:szCs w:val="22"/>
        </w:rPr>
        <w:t xml:space="preserve"> 22030, Edirne-</w:t>
      </w:r>
      <w:proofErr w:type="spellStart"/>
      <w:r>
        <w:rPr>
          <w:rFonts w:ascii="Times New Roman" w:hAnsi="Times New Roman"/>
          <w:sz w:val="22"/>
          <w:szCs w:val="22"/>
        </w:rPr>
        <w:t>Türkey</w:t>
      </w:r>
      <w:proofErr w:type="spellEnd"/>
    </w:p>
    <w:p w14:paraId="2F0FF6C6" w14:textId="77777777" w:rsidR="004B636D" w:rsidRDefault="004B636D" w:rsidP="004B636D">
      <w:pPr>
        <w:ind w:left="1134" w:hanging="567"/>
      </w:pPr>
      <w:r>
        <w:rPr>
          <w:rFonts w:ascii="Times New Roman" w:hAnsi="Times New Roman"/>
          <w:sz w:val="22"/>
          <w:szCs w:val="22"/>
        </w:rPr>
        <w:t xml:space="preserve">E-mail: emreatilgan@trakya.edu.tr </w:t>
      </w:r>
    </w:p>
    <w:p w14:paraId="127AE63F" w14:textId="77777777" w:rsidR="004B636D" w:rsidRDefault="004B636D" w:rsidP="004B636D">
      <w:pPr>
        <w:ind w:left="1134" w:hanging="567"/>
      </w:pPr>
    </w:p>
    <w:p w14:paraId="0FDFA9F9" w14:textId="77777777" w:rsidR="004B636D" w:rsidRDefault="004B636D" w:rsidP="004B636D">
      <w:pPr>
        <w:ind w:left="1134" w:hanging="567"/>
      </w:pPr>
      <w:r>
        <w:rPr>
          <w:rFonts w:ascii="Times New Roman" w:hAnsi="Times New Roman"/>
          <w:sz w:val="22"/>
          <w:szCs w:val="22"/>
        </w:rPr>
        <w:t>For contractor:</w:t>
      </w:r>
    </w:p>
    <w:p w14:paraId="128879F2" w14:textId="57D0D165" w:rsidR="004B636D" w:rsidRDefault="004B636D" w:rsidP="004B636D">
      <w:pPr>
        <w:ind w:left="1134" w:hanging="567"/>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w:t>
      </w:r>
    </w:p>
    <w:p w14:paraId="00FDE484" w14:textId="74707A2A" w:rsidR="004B636D" w:rsidRDefault="004B636D" w:rsidP="004B636D">
      <w:pPr>
        <w:ind w:left="1134" w:hanging="567"/>
      </w:pPr>
      <w:r>
        <w:rPr>
          <w:rFonts w:ascii="Times New Roman" w:hAnsi="Times New Roman"/>
          <w:sz w:val="22"/>
          <w:szCs w:val="22"/>
        </w:rPr>
        <w:t>…………………….</w:t>
      </w:r>
    </w:p>
    <w:p w14:paraId="794DFE9C" w14:textId="18BAED24"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6A537A7" w14:textId="77777777" w:rsidR="004B636D" w:rsidRDefault="004B636D" w:rsidP="004B636D">
      <w:pPr>
        <w:jc w:val="both"/>
        <w:rPr>
          <w:rFonts w:ascii="Times New Roman" w:hAnsi="Times New Roman"/>
          <w:sz w:val="22"/>
          <w:szCs w:val="22"/>
          <w:lang w:val="en-US"/>
        </w:rPr>
      </w:pPr>
      <w:bookmarkStart w:id="4" w:name="_Toc124934899"/>
      <w:r>
        <w:rPr>
          <w:rFonts w:ascii="Times New Roman" w:hAnsi="Times New Roman"/>
          <w:sz w:val="22"/>
          <w:szCs w:val="22"/>
          <w:lang w:val="en-US"/>
        </w:rPr>
        <w:t xml:space="preserve">Not applicable </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532FC2C4" w14:textId="77777777" w:rsidR="004B636D" w:rsidRDefault="004B636D" w:rsidP="004B636D">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55A0FDB0"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4B636D">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1">
        <w:r w:rsidR="004B636D">
          <w:rPr>
            <w:rStyle w:val="Kpr"/>
            <w:rFonts w:ascii="Times New Roman" w:hAnsi="Times New Roman"/>
            <w:sz w:val="22"/>
            <w:szCs w:val="22"/>
          </w:rPr>
          <w:t>https://ec.europa.eu/europeaid/funding/communication-and-visibility-manual-eu-external-actions_en</w:t>
        </w:r>
      </w:hyperlink>
      <w:r w:rsidR="004B636D">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66CBF3CB" w14:textId="3954980D" w:rsidR="004B636D" w:rsidRPr="004B636D" w:rsidRDefault="0047783A" w:rsidP="004B636D">
      <w:pPr>
        <w:pStyle w:val="Balk2"/>
        <w:keepNext w:val="0"/>
        <w:numPr>
          <w:ilvl w:val="1"/>
          <w:numId w:val="0"/>
        </w:numPr>
        <w:ind w:left="1134" w:hanging="708"/>
        <w:jc w:val="both"/>
        <w:rPr>
          <w:rFonts w:ascii="Times New Roman" w:hAnsi="Times New Roman"/>
          <w:sz w:val="22"/>
          <w:szCs w:val="22"/>
          <w:highlight w:val="yellow"/>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4B636D">
        <w:rPr>
          <w:rFonts w:ascii="Times New Roman" w:hAnsi="Times New Roman"/>
          <w:sz w:val="22"/>
          <w:szCs w:val="22"/>
          <w:lang w:val="en-GB"/>
        </w:rPr>
        <w:t xml:space="preserve">All goods purchased must originate in an eligible source country as defined </w:t>
      </w:r>
      <w:proofErr w:type="gramStart"/>
      <w:r w:rsidR="004B636D">
        <w:rPr>
          <w:rFonts w:ascii="Times New Roman" w:hAnsi="Times New Roman"/>
          <w:sz w:val="22"/>
          <w:szCs w:val="22"/>
          <w:lang w:val="en-GB"/>
        </w:rPr>
        <w:t>in  Interreg</w:t>
      </w:r>
      <w:proofErr w:type="gramEnd"/>
      <w:r w:rsidR="004B636D">
        <w:rPr>
          <w:rFonts w:ascii="Times New Roman" w:hAnsi="Times New Roman"/>
          <w:sz w:val="22"/>
          <w:szCs w:val="22"/>
          <w:lang w:val="en-GB"/>
        </w:rPr>
        <w:t xml:space="preserve">-IPA CBC Programme Bulgaria-Turkey Programme 2014-2020, CCI No 2014TC16I5CB005. For these purposes, ‘origin’ means the place where the goods are mined, grown, </w:t>
      </w:r>
      <w:proofErr w:type="gramStart"/>
      <w:r w:rsidR="004B636D">
        <w:rPr>
          <w:rFonts w:ascii="Times New Roman" w:hAnsi="Times New Roman"/>
          <w:sz w:val="22"/>
          <w:szCs w:val="22"/>
          <w:lang w:val="en-GB"/>
        </w:rPr>
        <w:t>produced</w:t>
      </w:r>
      <w:proofErr w:type="gramEnd"/>
      <w:r w:rsidR="004B636D">
        <w:rPr>
          <w:rFonts w:ascii="Times New Roman" w:hAnsi="Times New Roman"/>
          <w:sz w:val="22"/>
          <w:szCs w:val="22"/>
          <w:lang w:val="en-GB"/>
        </w:rPr>
        <w:t xml:space="preserve"> or manufactured. The origin of the goods must be determined according to the EU Customs Code or to the relevant international agreement applicable.</w:t>
      </w:r>
      <w:r w:rsidR="004B636D" w:rsidRPr="00A7016F">
        <w:rPr>
          <w:rFonts w:ascii="Times New Roman" w:hAnsi="Times New Roman"/>
          <w:sz w:val="22"/>
          <w:szCs w:val="22"/>
          <w:highlight w:val="yellow"/>
          <w:lang w:val="en-IE"/>
        </w:rPr>
        <w:t xml:space="preserve"> </w:t>
      </w:r>
      <w:bookmarkStart w:id="6" w:name="_Toc124934901"/>
    </w:p>
    <w:p w14:paraId="08F8112F" w14:textId="5A5E4359"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0B407E65" w:rsidR="00D25711" w:rsidRPr="003D6B6C" w:rsidRDefault="00F355C1" w:rsidP="004B636D">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B636D">
        <w:rPr>
          <w:rFonts w:ascii="Times New Roman" w:hAnsi="Times New Roman"/>
          <w:sz w:val="22"/>
          <w:szCs w:val="22"/>
        </w:rPr>
        <w:t xml:space="preserve">The amount of the performance guarantee shall be </w:t>
      </w:r>
      <w:r w:rsidR="004B636D">
        <w:rPr>
          <w:rFonts w:ascii="Times New Roman" w:hAnsi="Times New Roman"/>
          <w:color w:val="000000"/>
          <w:sz w:val="22"/>
          <w:szCs w:val="22"/>
          <w:lang w:val="en-US"/>
        </w:rPr>
        <w:t>6</w:t>
      </w:r>
      <w:r w:rsidR="004B636D">
        <w:rPr>
          <w:rFonts w:ascii="Times New Roman" w:hAnsi="Times New Roman"/>
          <w:sz w:val="22"/>
          <w:szCs w:val="22"/>
        </w:rPr>
        <w:t xml:space="preserve"> % of the total contract price, including any amounts stipulated in addenda to the </w:t>
      </w:r>
      <w:proofErr w:type="gramStart"/>
      <w:r w:rsidR="004B636D">
        <w:rPr>
          <w:rFonts w:ascii="Times New Roman" w:hAnsi="Times New Roman"/>
          <w:sz w:val="22"/>
          <w:szCs w:val="22"/>
        </w:rPr>
        <w:t>contract.</w:t>
      </w:r>
      <w:r w:rsidR="00D25711" w:rsidRPr="00797C04">
        <w:rPr>
          <w:rFonts w:ascii="Times New Roman" w:hAnsi="Times New Roman"/>
          <w:sz w:val="22"/>
          <w:szCs w:val="22"/>
        </w:rPr>
        <w:t>.</w:t>
      </w:r>
      <w:proofErr w:type="gramEnd"/>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4AC6E95" w14:textId="39234D65" w:rsidR="004D33C9" w:rsidRPr="003D6B6C" w:rsidRDefault="004D33C9" w:rsidP="004B636D">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4B636D">
        <w:rPr>
          <w:rFonts w:ascii="Times New Roman" w:hAnsi="Times New Roman"/>
          <w:sz w:val="22"/>
          <w:szCs w:val="22"/>
        </w:rPr>
        <w:t xml:space="preserve"> </w:t>
      </w:r>
      <w:r w:rsidR="004B636D">
        <w:rPr>
          <w:rFonts w:ascii="Times New Roman" w:hAnsi="Times New Roman"/>
          <w:sz w:val="22"/>
          <w:szCs w:val="22"/>
        </w:rPr>
        <w:t>No derogation from the General Conditions.</w:t>
      </w:r>
      <w:r w:rsidR="004B636D">
        <w:rPr>
          <w:rFonts w:ascii="Times New Roman" w:hAnsi="Times New Roman"/>
          <w:sz w:val="22"/>
          <w:szCs w:val="22"/>
        </w:rPr>
        <w:t xml:space="preserve"> </w:t>
      </w:r>
    </w:p>
    <w:p w14:paraId="3971D5D3" w14:textId="1FBF4108" w:rsidR="004D33C9" w:rsidRPr="003D6B6C" w:rsidRDefault="003D6B6C" w:rsidP="004B636D">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 xml:space="preserve">a), paragraph </w:t>
      </w:r>
      <w:r w:rsidR="004B636D">
        <w:rPr>
          <w:rFonts w:ascii="Times New Roman" w:hAnsi="Times New Roman"/>
          <w:sz w:val="22"/>
          <w:szCs w:val="22"/>
        </w:rPr>
        <w:t>2</w:t>
      </w:r>
      <w:r>
        <w:rPr>
          <w:rFonts w:ascii="Times New Roman" w:hAnsi="Times New Roman"/>
          <w:sz w:val="22"/>
          <w:szCs w:val="22"/>
        </w:rPr>
        <w:tab/>
      </w:r>
      <w:r w:rsidR="004B636D">
        <w:rPr>
          <w:rFonts w:ascii="Times New Roman" w:hAnsi="Times New Roman"/>
          <w:sz w:val="22"/>
          <w:szCs w:val="22"/>
          <w:lang w:val="en-US"/>
        </w:rPr>
        <w:t>No derogation from General conditions</w:t>
      </w:r>
    </w:p>
    <w:p w14:paraId="6F60D64B" w14:textId="20CEBD1E" w:rsidR="004B636D" w:rsidRPr="004B636D" w:rsidRDefault="003D6B6C" w:rsidP="004B636D">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B636D">
        <w:rPr>
          <w:rFonts w:ascii="Times New Roman" w:hAnsi="Times New Roman"/>
          <w:sz w:val="22"/>
          <w:szCs w:val="22"/>
        </w:rPr>
        <w:t>b</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4B636D" w:rsidRPr="004B636D">
        <w:rPr>
          <w:rFonts w:ascii="Times New Roman" w:hAnsi="Times New Roman"/>
          <w:sz w:val="22"/>
          <w:szCs w:val="22"/>
        </w:rPr>
        <w:t xml:space="preserve"> </w:t>
      </w:r>
      <w:r w:rsidR="004B636D" w:rsidRPr="004B636D">
        <w:rPr>
          <w:rFonts w:ascii="Times New Roman" w:hAnsi="Times New Roman"/>
          <w:sz w:val="22"/>
          <w:szCs w:val="22"/>
        </w:rPr>
        <w:t>There is no requirement for insurance. The Contractor will assume full responsibility for the supply, delivery, unloading, and maintenance of the supplies until the final acceptance.</w:t>
      </w:r>
    </w:p>
    <w:p w14:paraId="7109E664" w14:textId="77777777" w:rsidR="004B636D" w:rsidRPr="004B636D" w:rsidRDefault="004B636D" w:rsidP="004B636D">
      <w:pPr>
        <w:ind w:left="1843" w:hanging="1843"/>
        <w:jc w:val="both"/>
        <w:rPr>
          <w:sz w:val="22"/>
          <w:szCs w:val="22"/>
        </w:rPr>
      </w:pPr>
      <w:r w:rsidRPr="004B636D">
        <w:rPr>
          <w:rFonts w:ascii="Times New Roman" w:hAnsi="Times New Roman"/>
          <w:sz w:val="22"/>
          <w:szCs w:val="22"/>
        </w:rPr>
        <w:tab/>
        <w:t>The contractor shall provide transport insurance to the extent that it assumes transportation risks. The question of the extent of the risks assumed by the contractor (seller) depends in particular on the Incoterms used: DDP - Delivered Duty Paid: Incoterm which imposes on the seller maximum obligations vis-à-vis transportation and loss risks and damage associated with the goods: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 The transfer of risks and costs occurs at the place of unloading of the goods at the agreed place of destination.</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8"/>
    </w:p>
    <w:p w14:paraId="62741992" w14:textId="798BBD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B636D">
        <w:rPr>
          <w:rFonts w:ascii="Times New Roman" w:hAnsi="Times New Roman"/>
          <w:sz w:val="22"/>
          <w:szCs w:val="22"/>
          <w:lang w:val="en-US"/>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5"/>
      <w:r w:rsidRPr="003D6B6C">
        <w:rPr>
          <w:rFonts w:ascii="Times New Roman" w:hAnsi="Times New Roman"/>
          <w:b/>
          <w:sz w:val="24"/>
          <w:szCs w:val="24"/>
        </w:rPr>
        <w:lastRenderedPageBreak/>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9"/>
      <w:r w:rsidRPr="003D6B6C">
        <w:rPr>
          <w:rFonts w:ascii="Times New Roman" w:hAnsi="Times New Roman"/>
          <w:b/>
          <w:sz w:val="24"/>
          <w:szCs w:val="24"/>
        </w:rPr>
        <w:tab/>
      </w:r>
    </w:p>
    <w:p w14:paraId="4B4F2207" w14:textId="14495CE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B636D">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49FB735E"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905BB">
        <w:rPr>
          <w:rFonts w:ascii="Times New Roman" w:hAnsi="Times New Roman"/>
          <w:sz w:val="22"/>
          <w:szCs w:val="22"/>
          <w:lang w:val="en-US"/>
        </w:rPr>
        <w:t>No derogation from General conditions</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0"/>
    </w:p>
    <w:p w14:paraId="43D1F54B" w14:textId="1C68BBB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F905BB">
        <w:rPr>
          <w:rFonts w:ascii="Times New Roman" w:hAnsi="Times New Roman"/>
          <w:sz w:val="22"/>
          <w:szCs w:val="22"/>
          <w:lang w:val="en-US"/>
        </w:rPr>
        <w:t>No derogation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5D9535E4" w14:textId="60CBF758" w:rsidR="00EB32E9" w:rsidRPr="003D6B6C" w:rsidRDefault="0047783A" w:rsidP="00F905BB">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905BB">
        <w:rPr>
          <w:rFonts w:ascii="Times New Roman" w:hAnsi="Times New Roman"/>
          <w:sz w:val="22"/>
          <w:szCs w:val="22"/>
        </w:rPr>
        <w:t>The contracting authority shall inform the contractor by administrative order of the date on which implementation of the tasks shall begin.</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24D80EC0" w14:textId="44ACDF2F"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905BB">
        <w:rPr>
          <w:rFonts w:ascii="Times New Roman" w:hAnsi="Times New Roman"/>
          <w:b/>
          <w:sz w:val="22"/>
          <w:szCs w:val="22"/>
          <w:lang w:val="en-US"/>
        </w:rPr>
        <w:t>Period of implementation of tasks is 90 days.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0506BF5F" w14:textId="08F6A1F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905BB">
        <w:rPr>
          <w:rFonts w:ascii="Times New Roman" w:hAnsi="Times New Roman"/>
          <w:sz w:val="22"/>
          <w:szCs w:val="22"/>
          <w:lang w:val="en-US"/>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4"/>
    </w:p>
    <w:p w14:paraId="64178ACF" w14:textId="37D562A3"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905BB">
        <w:rPr>
          <w:rFonts w:ascii="Times New Roman" w:hAnsi="Times New Roman"/>
          <w:bCs/>
          <w:sz w:val="22"/>
          <w:szCs w:val="22"/>
        </w:rPr>
        <w:t>The supplies will be inspected and tested at the place of delivery and acceptance</w:t>
      </w:r>
      <w:r w:rsidR="00F905BB">
        <w:rPr>
          <w:rFonts w:ascii="Times New Roman" w:hAnsi="Times New Roman"/>
          <w:bCs/>
          <w:sz w:val="22"/>
          <w:szCs w:val="22"/>
          <w:lang w:val="en-US"/>
        </w:rPr>
        <w:t xml:space="preserve">.  </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6721FC1F" w14:textId="77777777" w:rsidR="00F905BB" w:rsidRDefault="0047783A" w:rsidP="00F905BB">
      <w:pPr>
        <w:tabs>
          <w:tab w:val="right" w:pos="9885"/>
        </w:tabs>
        <w:ind w:left="1134" w:hanging="709"/>
        <w:jc w:val="both"/>
      </w:pPr>
      <w:r w:rsidRPr="003D6B6C">
        <w:rPr>
          <w:rFonts w:ascii="Times New Roman" w:hAnsi="Times New Roman"/>
          <w:sz w:val="22"/>
          <w:szCs w:val="22"/>
        </w:rPr>
        <w:t>26.1</w:t>
      </w:r>
      <w:r w:rsidRPr="003D6B6C">
        <w:rPr>
          <w:rFonts w:ascii="Times New Roman" w:hAnsi="Times New Roman"/>
          <w:sz w:val="22"/>
          <w:szCs w:val="22"/>
        </w:rPr>
        <w:tab/>
      </w:r>
      <w:r w:rsidR="00F905BB">
        <w:rPr>
          <w:rFonts w:ascii="Times New Roman" w:hAnsi="Times New Roman"/>
          <w:sz w:val="22"/>
          <w:szCs w:val="22"/>
        </w:rPr>
        <w:t>26.1Payments shall be made in EUR.</w:t>
      </w:r>
    </w:p>
    <w:p w14:paraId="1DD211D9" w14:textId="77777777" w:rsidR="00F905BB" w:rsidRDefault="00F905BB" w:rsidP="00F905BB">
      <w:pPr>
        <w:tabs>
          <w:tab w:val="right" w:pos="9885"/>
        </w:tabs>
        <w:ind w:left="1134" w:hanging="709"/>
        <w:jc w:val="both"/>
      </w:pPr>
      <w:r>
        <w:rPr>
          <w:rFonts w:ascii="Times New Roman" w:hAnsi="Times New Roman"/>
          <w:sz w:val="22"/>
          <w:szCs w:val="22"/>
        </w:rPr>
        <w:t xml:space="preserve">Payments shall be authorised and made by </w:t>
      </w:r>
      <w:r>
        <w:rPr>
          <w:rFonts w:ascii="Times New Roman" w:hAnsi="Times New Roman"/>
          <w:sz w:val="22"/>
          <w:szCs w:val="22"/>
          <w:lang w:val="en-US"/>
        </w:rPr>
        <w:t xml:space="preserve">Contracting authority </w:t>
      </w:r>
    </w:p>
    <w:p w14:paraId="1F036A7B" w14:textId="77777777" w:rsidR="00F905BB" w:rsidRDefault="00F905BB" w:rsidP="00F905BB">
      <w:pPr>
        <w:tabs>
          <w:tab w:val="right" w:pos="9885"/>
        </w:tabs>
        <w:ind w:left="1134" w:hanging="709"/>
        <w:jc w:val="both"/>
      </w:pPr>
      <w:r>
        <w:rPr>
          <w:rFonts w:ascii="Times New Roman" w:hAnsi="Times New Roman"/>
          <w:sz w:val="22"/>
          <w:szCs w:val="22"/>
        </w:rPr>
        <w:t>26.5</w:t>
      </w:r>
      <w:r>
        <w:rPr>
          <w:rFonts w:ascii="Times New Roman" w:hAnsi="Times New Roman"/>
          <w:sz w:val="22"/>
          <w:szCs w:val="22"/>
        </w:rPr>
        <w:tab/>
        <w:t>In order to obtain payments, the contractor must forward to the authority referred to in paragraph 26.1 above:</w:t>
      </w:r>
    </w:p>
    <w:p w14:paraId="6118B072" w14:textId="77777777" w:rsidR="00F905BB" w:rsidRDefault="00F905BB" w:rsidP="00F905BB">
      <w:pPr>
        <w:tabs>
          <w:tab w:val="right" w:pos="9885"/>
        </w:tabs>
        <w:ind w:left="1134" w:hanging="709"/>
        <w:jc w:val="both"/>
      </w:pPr>
      <w:r>
        <w:rPr>
          <w:rFonts w:ascii="Times New Roman" w:hAnsi="Times New Roman"/>
          <w:sz w:val="22"/>
          <w:szCs w:val="22"/>
        </w:rPr>
        <w:t>a)</w:t>
      </w:r>
      <w:r>
        <w:rPr>
          <w:rFonts w:ascii="Times New Roman" w:hAnsi="Times New Roman"/>
          <w:sz w:val="22"/>
          <w:szCs w:val="22"/>
        </w:rPr>
        <w:tab/>
        <w:t xml:space="preserve">For the 40% </w:t>
      </w:r>
      <w:proofErr w:type="gramStart"/>
      <w:r>
        <w:rPr>
          <w:rFonts w:ascii="Times New Roman" w:hAnsi="Times New Roman"/>
          <w:sz w:val="22"/>
          <w:szCs w:val="22"/>
        </w:rPr>
        <w:t>pre-financing, and</w:t>
      </w:r>
      <w:proofErr w:type="gramEnd"/>
      <w:r>
        <w:rPr>
          <w:rFonts w:ascii="Times New Roman" w:hAnsi="Times New Roman"/>
          <w:sz w:val="22"/>
          <w:szCs w:val="22"/>
        </w:rPr>
        <w:t xml:space="preserve"> issued invoice for the amount of pre-financing. By derogation from article 26.5 of the General Conditions, no pre-financing guarantee is required.</w:t>
      </w:r>
    </w:p>
    <w:p w14:paraId="0B35F55C" w14:textId="77777777" w:rsidR="00F905BB" w:rsidRDefault="00F905BB" w:rsidP="00F905BB">
      <w:pPr>
        <w:tabs>
          <w:tab w:val="right" w:pos="9885"/>
        </w:tabs>
        <w:ind w:left="1134" w:hanging="709"/>
        <w:jc w:val="both"/>
      </w:pPr>
      <w:r>
        <w:rPr>
          <w:rFonts w:ascii="Times New Roman" w:hAnsi="Times New Roman"/>
          <w:sz w:val="22"/>
          <w:szCs w:val="22"/>
        </w:rPr>
        <w:t>b)</w:t>
      </w:r>
      <w:r>
        <w:rPr>
          <w:rFonts w:ascii="Times New Roman" w:hAnsi="Times New Roman"/>
          <w:sz w:val="22"/>
          <w:szCs w:val="22"/>
        </w:rPr>
        <w:tab/>
        <w:t xml:space="preserve">For the 60 % balance, the invoice(s) together with the request for provisional acceptance of the supplies. </w:t>
      </w:r>
    </w:p>
    <w:p w14:paraId="30128C23" w14:textId="77777777" w:rsidR="00F905BB" w:rsidRDefault="00F905BB" w:rsidP="00F905BB">
      <w:pPr>
        <w:ind w:left="1134"/>
        <w:jc w:val="both"/>
        <w:rPr>
          <w:rFonts w:ascii="Times New Roman" w:hAnsi="Times New Roman"/>
          <w:sz w:val="22"/>
          <w:szCs w:val="22"/>
        </w:rPr>
      </w:pPr>
    </w:p>
    <w:p w14:paraId="5296D9A7" w14:textId="77777777" w:rsidR="00F905BB" w:rsidRDefault="00F905BB" w:rsidP="00F905BB">
      <w:pPr>
        <w:tabs>
          <w:tab w:val="right" w:pos="9885"/>
        </w:tabs>
        <w:ind w:left="1134" w:hanging="709"/>
        <w:jc w:val="both"/>
        <w:rPr>
          <w:rFonts w:ascii="Times New Roman" w:hAnsi="Times New Roman"/>
          <w:b/>
          <w:sz w:val="22"/>
          <w:szCs w:val="22"/>
        </w:rPr>
      </w:pPr>
      <w:r>
        <w:rPr>
          <w:rFonts w:ascii="Times New Roman" w:hAnsi="Times New Roman"/>
          <w:sz w:val="22"/>
          <w:szCs w:val="22"/>
        </w:rPr>
        <w:t>26.9</w:t>
      </w:r>
      <w:r>
        <w:rPr>
          <w:rFonts w:ascii="Times New Roman" w:hAnsi="Times New Roman"/>
          <w:b/>
          <w:sz w:val="22"/>
          <w:szCs w:val="22"/>
        </w:rPr>
        <w:tab/>
      </w:r>
      <w:r>
        <w:rPr>
          <w:rFonts w:ascii="Times New Roman" w:hAnsi="Times New Roman"/>
          <w:color w:val="000000"/>
          <w:sz w:val="22"/>
          <w:szCs w:val="22"/>
          <w:lang w:val="en-US"/>
        </w:rPr>
        <w:t>The contract is at fixed prices, not subject to revision</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50963A1" w:rsidR="0047783A" w:rsidRPr="003D6B6C" w:rsidRDefault="0047783A" w:rsidP="00F971F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F971FB" w:rsidRPr="00F971FB">
        <w:rPr>
          <w:rFonts w:ascii="Times New Roman" w:hAnsi="Times New Roman"/>
          <w:bCs/>
          <w:sz w:val="22"/>
          <w:szCs w:val="22"/>
          <w:lang w:val="en-US"/>
        </w:rPr>
        <w:t>No derogation from General conditions</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29</w:t>
      </w:r>
      <w:r w:rsidRPr="003D6B6C">
        <w:rPr>
          <w:rFonts w:ascii="Times New Roman" w:hAnsi="Times New Roman"/>
          <w:b/>
          <w:sz w:val="24"/>
          <w:szCs w:val="24"/>
        </w:rPr>
        <w:tab/>
        <w:t>Delivery</w:t>
      </w:r>
      <w:bookmarkEnd w:id="16"/>
    </w:p>
    <w:p w14:paraId="4517A6CF" w14:textId="042070D6" w:rsidR="0047783A" w:rsidRPr="00F971FB" w:rsidRDefault="0047783A" w:rsidP="00F971F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F971FB">
        <w:rPr>
          <w:rFonts w:ascii="Times New Roman" w:hAnsi="Times New Roman"/>
          <w:sz w:val="22"/>
          <w:szCs w:val="22"/>
        </w:rPr>
        <w:t xml:space="preserve">The packaging </w:t>
      </w:r>
      <w:r w:rsidR="00551543" w:rsidRPr="00F971FB">
        <w:rPr>
          <w:rFonts w:ascii="Times New Roman" w:hAnsi="Times New Roman"/>
          <w:sz w:val="22"/>
          <w:szCs w:val="22"/>
        </w:rPr>
        <w:t>sha</w:t>
      </w:r>
      <w:r w:rsidR="008C4E79" w:rsidRPr="00F971FB">
        <w:rPr>
          <w:rFonts w:ascii="Times New Roman" w:hAnsi="Times New Roman"/>
          <w:sz w:val="22"/>
          <w:szCs w:val="22"/>
        </w:rPr>
        <w:t>ll</w:t>
      </w:r>
      <w:r w:rsidRPr="00F971FB">
        <w:rPr>
          <w:rFonts w:ascii="Times New Roman" w:hAnsi="Times New Roman"/>
          <w:sz w:val="22"/>
          <w:szCs w:val="22"/>
        </w:rPr>
        <w:t xml:space="preserve"> become the property of the recipient subject to environment</w:t>
      </w:r>
      <w:r w:rsidR="006D3BA1" w:rsidRPr="00F971FB">
        <w:rPr>
          <w:rFonts w:ascii="Times New Roman" w:hAnsi="Times New Roman"/>
          <w:sz w:val="22"/>
          <w:szCs w:val="22"/>
        </w:rPr>
        <w:t>al considerations</w:t>
      </w:r>
      <w:r w:rsidRPr="00F971FB">
        <w:rPr>
          <w:rFonts w:ascii="Times New Roman" w:hAnsi="Times New Roman"/>
          <w:sz w:val="22"/>
          <w:szCs w:val="22"/>
        </w:rPr>
        <w:t>.</w:t>
      </w:r>
    </w:p>
    <w:p w14:paraId="0A911D52" w14:textId="192AC78E"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F971FB">
        <w:rPr>
          <w:rFonts w:ascii="Times New Roman" w:hAnsi="Times New Roman"/>
          <w:sz w:val="22"/>
          <w:szCs w:val="22"/>
          <w:lang w:val="en-US"/>
        </w:rPr>
        <w:t>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7"/>
    </w:p>
    <w:p w14:paraId="26936EB2" w14:textId="4F7A4C3C" w:rsidR="00724C93" w:rsidRPr="003D6B6C" w:rsidRDefault="0047783A" w:rsidP="00F971FB">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724C93" w:rsidRPr="003D6B6C">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8"/>
      <w:r w:rsidR="00177A94" w:rsidRPr="003D6B6C">
        <w:rPr>
          <w:rFonts w:ascii="Times New Roman" w:hAnsi="Times New Roman"/>
          <w:b/>
          <w:sz w:val="24"/>
          <w:szCs w:val="24"/>
        </w:rPr>
        <w:t xml:space="preserve"> obligations</w:t>
      </w:r>
    </w:p>
    <w:p w14:paraId="18C4D014" w14:textId="713CA60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F971FB">
        <w:rPr>
          <w:rFonts w:ascii="Times New Roman" w:hAnsi="Times New Roman"/>
          <w:sz w:val="22"/>
          <w:szCs w:val="22"/>
        </w:rPr>
        <w:t xml:space="preserve">The warranty must remain valid for 2 years after provisional acceptance.  acceptance. </w:t>
      </w:r>
      <w:r w:rsidR="00F971FB">
        <w:rPr>
          <w:rFonts w:ascii="Times New Roman" w:hAnsi="Times New Roman"/>
          <w:sz w:val="22"/>
          <w:szCs w:val="22"/>
          <w:lang w:val="en-US"/>
        </w:rPr>
        <w:t xml:space="preserve"> </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9" w:name="_Toc119839451"/>
      <w:bookmarkStart w:id="20"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9"/>
      <w:bookmarkEnd w:id="20"/>
    </w:p>
    <w:p w14:paraId="09B87FDF" w14:textId="21BBFC9D"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971FB">
        <w:rPr>
          <w:rFonts w:ascii="Times New Roman" w:hAnsi="Times New Roman"/>
          <w:color w:val="000000"/>
          <w:sz w:val="22"/>
          <w:szCs w:val="22"/>
          <w:lang w:val="en-US"/>
        </w:rPr>
        <w:t>10 years after sales services and spare parts must be provided.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05D74841" w14:textId="08750789" w:rsidR="001226A2" w:rsidRDefault="001226A2" w:rsidP="001226A2">
      <w:pPr>
        <w:ind w:left="1134"/>
        <w:jc w:val="both"/>
        <w:rPr>
          <w:rFonts w:ascii="Times New Roman" w:hAnsi="Times New Roman"/>
          <w:sz w:val="22"/>
          <w:szCs w:val="22"/>
          <w:highlight w:val="yellow"/>
        </w:rPr>
      </w:pPr>
      <w:r>
        <w:rPr>
          <w:rFonts w:ascii="Times New Roman" w:hAnsi="Times New Roman"/>
          <w:sz w:val="22"/>
          <w:szCs w:val="22"/>
        </w:rPr>
        <w:t xml:space="preserve">Any disputes arising out of or relating to this contract which cannot be settled otherwise shall be referred to the exclusive jurisdiction of </w:t>
      </w:r>
      <w:r>
        <w:rPr>
          <w:rFonts w:ascii="Times New Roman" w:hAnsi="Times New Roman"/>
          <w:sz w:val="22"/>
          <w:szCs w:val="22"/>
        </w:rPr>
        <w:t>Turkey</w:t>
      </w:r>
      <w:r>
        <w:rPr>
          <w:rFonts w:ascii="Times New Roman" w:hAnsi="Times New Roman"/>
          <w:sz w:val="22"/>
          <w:szCs w:val="22"/>
        </w:rPr>
        <w:t xml:space="preserve"> in</w:t>
      </w:r>
      <w:r>
        <w:rPr>
          <w:rFonts w:ascii="Times New Roman" w:hAnsi="Times New Roman"/>
          <w:sz w:val="22"/>
          <w:szCs w:val="22"/>
        </w:rPr>
        <w:t xml:space="preserve"> </w:t>
      </w:r>
      <w:r>
        <w:rPr>
          <w:rFonts w:ascii="Times New Roman" w:hAnsi="Times New Roman"/>
          <w:sz w:val="22"/>
          <w:szCs w:val="22"/>
        </w:rPr>
        <w:t>accordance with the national legislation of the state of the contracting authority.</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6080E" w14:textId="77777777" w:rsidR="002362B8" w:rsidRPr="006A5F84" w:rsidRDefault="002362B8">
      <w:r w:rsidRPr="006A5F84">
        <w:separator/>
      </w:r>
    </w:p>
  </w:endnote>
  <w:endnote w:type="continuationSeparator" w:id="0">
    <w:p w14:paraId="22907349" w14:textId="77777777" w:rsidR="002362B8" w:rsidRPr="006A5F84" w:rsidRDefault="002362B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50D0C764"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1</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9</w:t>
    </w:r>
    <w:r w:rsidR="007E36E3" w:rsidRPr="009423FB">
      <w:rPr>
        <w:rStyle w:val="SayfaNumaras"/>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BC42D" w14:textId="77777777" w:rsidR="002362B8" w:rsidRPr="006A5F84" w:rsidRDefault="002362B8">
      <w:r w:rsidRPr="006A5F84">
        <w:separator/>
      </w:r>
    </w:p>
  </w:footnote>
  <w:footnote w:type="continuationSeparator" w:id="0">
    <w:p w14:paraId="005015A2" w14:textId="77777777" w:rsidR="002362B8" w:rsidRPr="006A5F84" w:rsidRDefault="002362B8">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41A5" w14:textId="77777777" w:rsidR="00CA1E77" w:rsidRDefault="00CA1E7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FD3B" w14:textId="77777777" w:rsidR="00CA1E77" w:rsidRDefault="00CA1E7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ED22" w14:textId="77777777" w:rsidR="00CA1E77" w:rsidRDefault="00CA1E7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6351363">
    <w:abstractNumId w:val="10"/>
  </w:num>
  <w:num w:numId="2" w16cid:durableId="1146581288">
    <w:abstractNumId w:val="22"/>
  </w:num>
  <w:num w:numId="3" w16cid:durableId="2009407534">
    <w:abstractNumId w:val="9"/>
  </w:num>
  <w:num w:numId="4" w16cid:durableId="1555847694">
    <w:abstractNumId w:val="12"/>
  </w:num>
  <w:num w:numId="5" w16cid:durableId="1831406699">
    <w:abstractNumId w:val="24"/>
  </w:num>
  <w:num w:numId="6" w16cid:durableId="1371690907">
    <w:abstractNumId w:val="7"/>
  </w:num>
  <w:num w:numId="7" w16cid:durableId="1214581043">
    <w:abstractNumId w:val="4"/>
  </w:num>
  <w:num w:numId="8" w16cid:durableId="111823997">
    <w:abstractNumId w:val="1"/>
  </w:num>
  <w:num w:numId="9" w16cid:durableId="1167863066">
    <w:abstractNumId w:val="13"/>
  </w:num>
  <w:num w:numId="10" w16cid:durableId="1887109163">
    <w:abstractNumId w:val="3"/>
  </w:num>
  <w:num w:numId="11" w16cid:durableId="180709839">
    <w:abstractNumId w:val="20"/>
  </w:num>
  <w:num w:numId="12" w16cid:durableId="1038511474">
    <w:abstractNumId w:val="11"/>
  </w:num>
  <w:num w:numId="13" w16cid:durableId="372731329">
    <w:abstractNumId w:val="5"/>
  </w:num>
  <w:num w:numId="14" w16cid:durableId="879435900">
    <w:abstractNumId w:val="17"/>
  </w:num>
  <w:num w:numId="15" w16cid:durableId="32847899">
    <w:abstractNumId w:val="18"/>
  </w:num>
  <w:num w:numId="16" w16cid:durableId="307171792">
    <w:abstractNumId w:val="6"/>
  </w:num>
  <w:num w:numId="17" w16cid:durableId="113983696">
    <w:abstractNumId w:val="15"/>
  </w:num>
  <w:num w:numId="18" w16cid:durableId="1395855106">
    <w:abstractNumId w:val="8"/>
  </w:num>
  <w:num w:numId="19" w16cid:durableId="1681661732">
    <w:abstractNumId w:val="2"/>
  </w:num>
  <w:num w:numId="20" w16cid:durableId="776146801">
    <w:abstractNumId w:val="21"/>
  </w:num>
  <w:num w:numId="21" w16cid:durableId="1759905316">
    <w:abstractNumId w:val="16"/>
  </w:num>
  <w:num w:numId="22" w16cid:durableId="89813356">
    <w:abstractNumId w:val="14"/>
  </w:num>
  <w:num w:numId="23" w16cid:durableId="1253052815">
    <w:abstractNumId w:val="0"/>
  </w:num>
  <w:num w:numId="24" w16cid:durableId="183325435">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26A2"/>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362B8"/>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636D"/>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5BB"/>
    <w:rsid w:val="00F90A9F"/>
    <w:rsid w:val="00F91DF6"/>
    <w:rsid w:val="00F94745"/>
    <w:rsid w:val="00F962E3"/>
    <w:rsid w:val="00F971FB"/>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4</Pages>
  <Words>967</Words>
  <Characters>5517</Characters>
  <Application>Microsoft Office Word</Application>
  <DocSecurity>0</DocSecurity>
  <Lines>45</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6472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43</cp:revision>
  <cp:lastPrinted>2014-02-11T14:32:00Z</cp:lastPrinted>
  <dcterms:created xsi:type="dcterms:W3CDTF">2018-12-18T11:40:00Z</dcterms:created>
  <dcterms:modified xsi:type="dcterms:W3CDTF">2022-08-15T00:19:00Z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