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309993" w14:textId="77777777" w:rsidR="004D2FD8" w:rsidRPr="000726B9" w:rsidRDefault="004D2FD8">
      <w:pPr>
        <w:pStyle w:val="Balk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5A807C16" w14:textId="77777777" w:rsidR="004D2FD8" w:rsidRPr="000726B9" w:rsidRDefault="004D2FD8">
      <w:pPr>
        <w:spacing w:before="0" w:after="0"/>
        <w:ind w:left="567" w:hanging="567"/>
        <w:rPr>
          <w:rFonts w:ascii="Times New Roman" w:hAnsi="Times New Roman"/>
          <w:lang w:val="en-GB"/>
        </w:rPr>
      </w:pPr>
    </w:p>
    <w:p w14:paraId="66C7F377" w14:textId="77777777" w:rsidR="00000E9A" w:rsidRDefault="00000E9A" w:rsidP="00000E9A">
      <w:pPr>
        <w:tabs>
          <w:tab w:val="right" w:pos="14459"/>
        </w:tabs>
        <w:jc w:val="both"/>
        <w:outlineLvl w:val="0"/>
        <w:rPr>
          <w:rFonts w:ascii="Times New Roman" w:hAnsi="Times New Roman"/>
          <w:b/>
          <w:lang w:val="en-GB"/>
        </w:rPr>
      </w:pPr>
      <w:r>
        <w:rPr>
          <w:rFonts w:ascii="Times New Roman" w:hAnsi="Times New Roman"/>
          <w:b/>
          <w:sz w:val="22"/>
          <w:szCs w:val="22"/>
          <w:lang w:val="en-GB"/>
        </w:rPr>
        <w:t>Contract title: Supply of laboratory equipment for the purposes and functioning of scientific laboratories of the Blue Growth Research centre at Trakya University in Lots</w:t>
      </w:r>
    </w:p>
    <w:p w14:paraId="1FD41192" w14:textId="77777777" w:rsidR="00000E9A" w:rsidRPr="00F83909" w:rsidRDefault="00000E9A" w:rsidP="00000E9A">
      <w:pPr>
        <w:tabs>
          <w:tab w:val="right" w:pos="14459"/>
        </w:tabs>
        <w:jc w:val="both"/>
        <w:outlineLvl w:val="0"/>
        <w:rPr>
          <w:rFonts w:ascii="Times New Roman" w:hAnsi="Times New Roman"/>
          <w:b/>
          <w:lang w:val="en-GB"/>
        </w:rPr>
      </w:pPr>
      <w:r>
        <w:rPr>
          <w:rFonts w:ascii="Times New Roman" w:hAnsi="Times New Roman"/>
          <w:b/>
          <w:sz w:val="22"/>
          <w:szCs w:val="22"/>
          <w:lang w:val="en-GB"/>
        </w:rPr>
        <w:t xml:space="preserve"> </w:t>
      </w:r>
      <w:r w:rsidRPr="00F83909">
        <w:rPr>
          <w:rFonts w:ascii="Times New Roman" w:hAnsi="Times New Roman"/>
          <w:b/>
          <w:sz w:val="22"/>
          <w:szCs w:val="22"/>
          <w:lang w:val="en-GB"/>
        </w:rPr>
        <w:t xml:space="preserve">Lot </w:t>
      </w:r>
      <w:r w:rsidRPr="00F83909">
        <w:rPr>
          <w:rFonts w:ascii="Times New Roman" w:hAnsi="Times New Roman"/>
          <w:b/>
          <w:sz w:val="22"/>
          <w:szCs w:val="22"/>
          <w:lang w:val="en-US"/>
        </w:rPr>
        <w:t xml:space="preserve">2 </w:t>
      </w:r>
      <w:r w:rsidRPr="00F83909">
        <w:rPr>
          <w:rStyle w:val="Gl"/>
          <w:rFonts w:ascii="Times New Roman" w:hAnsi="Times New Roman"/>
          <w:bCs/>
          <w:sz w:val="22"/>
          <w:szCs w:val="22"/>
          <w:lang w:val="en-US"/>
        </w:rPr>
        <w:t xml:space="preserve">Supply of Nuclear Magnetic Resonance spectrometer </w:t>
      </w:r>
      <w:r w:rsidRPr="00F83909">
        <w:rPr>
          <w:rFonts w:ascii="Times New Roman" w:hAnsi="Times New Roman"/>
          <w:b/>
          <w:sz w:val="22"/>
          <w:szCs w:val="22"/>
          <w:lang w:val="en-GB"/>
        </w:rPr>
        <w:tab/>
      </w:r>
      <w:r w:rsidRPr="00F83909">
        <w:rPr>
          <w:rFonts w:ascii="Times New Roman" w:hAnsi="Times New Roman"/>
          <w:b/>
          <w:sz w:val="22"/>
          <w:lang w:val="en-GB"/>
        </w:rPr>
        <w:t>p 1 /…</w:t>
      </w:r>
    </w:p>
    <w:p w14:paraId="25B2D2C0" w14:textId="77777777" w:rsidR="00000E9A" w:rsidRDefault="00000E9A" w:rsidP="00000E9A">
      <w:pPr>
        <w:tabs>
          <w:tab w:val="left" w:pos="7491"/>
        </w:tabs>
        <w:rPr>
          <w:rFonts w:ascii="Times New Roman" w:hAnsi="Times New Roman"/>
          <w:b/>
          <w:sz w:val="22"/>
          <w:lang w:val="en-GB"/>
        </w:rPr>
      </w:pPr>
      <w:r w:rsidRPr="00F83909">
        <w:rPr>
          <w:rFonts w:ascii="Times New Roman" w:hAnsi="Times New Roman"/>
          <w:b/>
          <w:sz w:val="22"/>
          <w:szCs w:val="22"/>
          <w:lang w:val="en-GB"/>
        </w:rPr>
        <w:t>Publication reference:</w:t>
      </w:r>
      <w:r w:rsidRPr="00F83909">
        <w:rPr>
          <w:rFonts w:ascii="Times New Roman" w:hAnsi="Times New Roman"/>
          <w:sz w:val="22"/>
          <w:lang w:val="en-GB"/>
        </w:rPr>
        <w:t xml:space="preserve"> CB005.3.12.001 </w:t>
      </w:r>
      <w:r>
        <w:rPr>
          <w:rFonts w:ascii="Times New Roman" w:hAnsi="Times New Roman"/>
          <w:sz w:val="22"/>
          <w:lang w:val="en-GB"/>
        </w:rPr>
        <w:t>–</w:t>
      </w:r>
      <w:r w:rsidRPr="00F83909">
        <w:rPr>
          <w:rFonts w:ascii="Times New Roman" w:hAnsi="Times New Roman"/>
          <w:sz w:val="22"/>
          <w:lang w:val="en-GB"/>
        </w:rPr>
        <w:t xml:space="preserve"> </w:t>
      </w:r>
      <w:r w:rsidRPr="00F83909">
        <w:rPr>
          <w:rFonts w:ascii="Times New Roman" w:hAnsi="Times New Roman"/>
          <w:sz w:val="22"/>
          <w:lang w:val="en-US"/>
        </w:rPr>
        <w:t>P</w:t>
      </w:r>
      <w:r w:rsidRPr="00F83909">
        <w:rPr>
          <w:rFonts w:ascii="Times New Roman" w:hAnsi="Times New Roman"/>
          <w:sz w:val="22"/>
          <w:lang w:val="en-GB"/>
        </w:rPr>
        <w:t>P</w:t>
      </w:r>
      <w:r>
        <w:rPr>
          <w:rFonts w:ascii="Times New Roman" w:hAnsi="Times New Roman"/>
          <w:sz w:val="22"/>
          <w:lang w:val="en-GB"/>
        </w:rPr>
        <w:t>2</w:t>
      </w:r>
      <w:r w:rsidRPr="00F83909">
        <w:rPr>
          <w:rFonts w:ascii="Times New Roman" w:hAnsi="Times New Roman"/>
          <w:sz w:val="22"/>
          <w:lang w:val="en-GB"/>
        </w:rPr>
        <w:t xml:space="preserve"> – Supply </w:t>
      </w:r>
      <w:r w:rsidRPr="00F83909">
        <w:rPr>
          <w:rFonts w:ascii="Times New Roman" w:hAnsi="Times New Roman"/>
          <w:color w:val="000000"/>
          <w:sz w:val="22"/>
          <w:lang w:val="en-US"/>
        </w:rPr>
        <w:t>7</w:t>
      </w:r>
    </w:p>
    <w:p w14:paraId="556A6AA0" w14:textId="77777777" w:rsidR="008766DD" w:rsidRDefault="008766DD" w:rsidP="000F3878">
      <w:pPr>
        <w:tabs>
          <w:tab w:val="left" w:pos="7491"/>
        </w:tabs>
        <w:rPr>
          <w:rFonts w:ascii="Times New Roman" w:hAnsi="Times New Roman"/>
          <w:b/>
          <w:sz w:val="22"/>
          <w:lang w:val="en-GB"/>
        </w:rPr>
      </w:pPr>
    </w:p>
    <w:p w14:paraId="6E896818" w14:textId="77777777" w:rsidR="008766DD" w:rsidRDefault="008766DD" w:rsidP="000F3878">
      <w:pPr>
        <w:tabs>
          <w:tab w:val="left" w:pos="7491"/>
        </w:tabs>
        <w:rPr>
          <w:rFonts w:ascii="Times New Roman" w:hAnsi="Times New Roman"/>
          <w:b/>
          <w:sz w:val="22"/>
          <w:lang w:val="en-GB"/>
        </w:rPr>
      </w:pPr>
    </w:p>
    <w:p w14:paraId="286B571B" w14:textId="77777777" w:rsidR="004D2FD8" w:rsidRPr="000726B9" w:rsidRDefault="004D2FD8">
      <w:pPr>
        <w:spacing w:before="0" w:after="0"/>
        <w:ind w:left="567" w:hanging="567"/>
        <w:rPr>
          <w:rFonts w:ascii="Times New Roman" w:hAnsi="Times New Roman"/>
          <w:b/>
          <w:sz w:val="22"/>
          <w:szCs w:val="22"/>
          <w:lang w:val="en-GB"/>
        </w:rPr>
      </w:pPr>
    </w:p>
    <w:p w14:paraId="38F98059" w14:textId="77777777" w:rsidR="00301346" w:rsidRPr="000726B9" w:rsidRDefault="00301346">
      <w:pPr>
        <w:spacing w:before="0" w:after="0"/>
        <w:ind w:left="567" w:hanging="567"/>
        <w:rPr>
          <w:rFonts w:ascii="Times New Roman" w:hAnsi="Times New Roman"/>
          <w:b/>
          <w:sz w:val="22"/>
          <w:szCs w:val="22"/>
          <w:lang w:val="en-GB"/>
        </w:rPr>
      </w:pPr>
    </w:p>
    <w:p w14:paraId="56BDB27E" w14:textId="77777777" w:rsidR="00301346" w:rsidRPr="000726B9" w:rsidRDefault="00301346" w:rsidP="00B25580">
      <w:pPr>
        <w:spacing w:before="0" w:after="0"/>
        <w:rPr>
          <w:rFonts w:ascii="Times New Roman" w:hAnsi="Times New Roman"/>
          <w:b/>
          <w:sz w:val="22"/>
          <w:szCs w:val="22"/>
          <w:highlight w:val="yellow"/>
          <w:lang w:val="en-GB"/>
        </w:rPr>
      </w:pPr>
    </w:p>
    <w:p w14:paraId="467575A6" w14:textId="77777777" w:rsidR="00EB4039" w:rsidRDefault="00EB4039" w:rsidP="00301346">
      <w:pPr>
        <w:spacing w:before="0" w:after="0"/>
        <w:ind w:left="567" w:hanging="567"/>
        <w:rPr>
          <w:rFonts w:ascii="Times New Roman" w:hAnsi="Times New Roman"/>
          <w:b/>
          <w:sz w:val="22"/>
          <w:szCs w:val="22"/>
          <w:highlight w:val="yellow"/>
          <w:lang w:val="en-GB"/>
        </w:rPr>
      </w:pPr>
    </w:p>
    <w:p w14:paraId="232F2E09"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6405C2BE"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4C0CEB0F"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26A277D7"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41DC4155"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39C325A2"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0E8783D5"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7FD93CE5"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4C021813"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0762668D"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6504D3F0" w14:textId="77777777"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9" w:type="dxa"/>
        <w:tblLayout w:type="fixed"/>
        <w:tblLook w:val="0000" w:firstRow="0" w:lastRow="0" w:firstColumn="0" w:lastColumn="0" w:noHBand="0" w:noVBand="0"/>
      </w:tblPr>
      <w:tblGrid>
        <w:gridCol w:w="1134"/>
        <w:gridCol w:w="4678"/>
        <w:gridCol w:w="4252"/>
        <w:gridCol w:w="2834"/>
        <w:gridCol w:w="1986"/>
      </w:tblGrid>
      <w:tr w:rsidR="00000E9A" w14:paraId="61F1823D" w14:textId="77777777" w:rsidTr="00523AE4">
        <w:trPr>
          <w:cantSplit/>
          <w:trHeight w:val="879"/>
          <w:tblHeader/>
        </w:trPr>
        <w:tc>
          <w:tcPr>
            <w:tcW w:w="1134" w:type="dxa"/>
            <w:tcBorders>
              <w:top w:val="single" w:sz="4" w:space="0" w:color="000000"/>
              <w:left w:val="single" w:sz="4" w:space="0" w:color="000000"/>
              <w:bottom w:val="single" w:sz="4" w:space="0" w:color="000000"/>
              <w:right w:val="single" w:sz="4" w:space="0" w:color="000000"/>
            </w:tcBorders>
            <w:shd w:val="pct5" w:color="auto" w:fill="FFFFFF"/>
          </w:tcPr>
          <w:p w14:paraId="3D559F50" w14:textId="77777777" w:rsidR="00000E9A" w:rsidRDefault="00000E9A" w:rsidP="00523AE4">
            <w:pPr>
              <w:pageBreakBefore/>
              <w:widowControl w:val="0"/>
              <w:jc w:val="center"/>
              <w:rPr>
                <w:rFonts w:ascii="Times New Roman" w:hAnsi="Times New Roman"/>
                <w:b/>
                <w:sz w:val="22"/>
                <w:szCs w:val="22"/>
              </w:rPr>
            </w:pPr>
            <w:r>
              <w:rPr>
                <w:rFonts w:ascii="Times New Roman" w:hAnsi="Times New Roman"/>
                <w:b/>
                <w:sz w:val="22"/>
                <w:szCs w:val="22"/>
              </w:rPr>
              <w:lastRenderedPageBreak/>
              <w:t>1.</w:t>
            </w:r>
          </w:p>
          <w:p w14:paraId="18CD9722" w14:textId="77777777" w:rsidR="00000E9A" w:rsidRDefault="00000E9A" w:rsidP="00523AE4">
            <w:pPr>
              <w:widowControl w:val="0"/>
              <w:jc w:val="center"/>
              <w:rPr>
                <w:rFonts w:ascii="Times New Roman" w:hAnsi="Times New Roman"/>
                <w:b/>
                <w:sz w:val="22"/>
                <w:szCs w:val="22"/>
                <w:highlight w:val="green"/>
              </w:rPr>
            </w:pPr>
            <w:r>
              <w:rPr>
                <w:rFonts w:ascii="Times New Roman" w:hAnsi="Times New Roman"/>
                <w:b/>
                <w:sz w:val="22"/>
                <w:szCs w:val="22"/>
              </w:rPr>
              <w:t xml:space="preserve">Item </w:t>
            </w:r>
            <w:r>
              <w:rPr>
                <w:rFonts w:ascii="Times New Roman" w:hAnsi="Times New Roman"/>
                <w:b/>
                <w:sz w:val="22"/>
                <w:szCs w:val="22"/>
                <w:lang w:val="en-GB"/>
              </w:rPr>
              <w:t>number</w:t>
            </w:r>
          </w:p>
        </w:tc>
        <w:tc>
          <w:tcPr>
            <w:tcW w:w="4678" w:type="dxa"/>
            <w:tcBorders>
              <w:top w:val="single" w:sz="4" w:space="0" w:color="000000"/>
              <w:left w:val="single" w:sz="4" w:space="0" w:color="000000"/>
              <w:bottom w:val="single" w:sz="4" w:space="0" w:color="000000"/>
              <w:right w:val="single" w:sz="4" w:space="0" w:color="000000"/>
            </w:tcBorders>
            <w:shd w:val="pct5" w:color="auto" w:fill="FFFFFF"/>
          </w:tcPr>
          <w:p w14:paraId="222BA961" w14:textId="77777777" w:rsidR="00000E9A" w:rsidRDefault="00000E9A" w:rsidP="00523AE4">
            <w:pPr>
              <w:widowControl w:val="0"/>
              <w:jc w:val="center"/>
              <w:rPr>
                <w:rFonts w:ascii="Times New Roman" w:hAnsi="Times New Roman"/>
                <w:b/>
                <w:sz w:val="22"/>
                <w:szCs w:val="22"/>
              </w:rPr>
            </w:pPr>
            <w:r>
              <w:rPr>
                <w:rFonts w:ascii="Times New Roman" w:hAnsi="Times New Roman"/>
                <w:b/>
                <w:sz w:val="22"/>
                <w:szCs w:val="22"/>
              </w:rPr>
              <w:t>2.</w:t>
            </w:r>
          </w:p>
          <w:p w14:paraId="000DA04B" w14:textId="77777777" w:rsidR="00000E9A" w:rsidRDefault="00000E9A" w:rsidP="00523AE4">
            <w:pPr>
              <w:widowControl w:val="0"/>
              <w:jc w:val="center"/>
              <w:rPr>
                <w:rFonts w:ascii="Times New Roman" w:hAnsi="Times New Roman"/>
                <w:b/>
                <w:sz w:val="22"/>
                <w:szCs w:val="22"/>
              </w:rPr>
            </w:pPr>
            <w:r>
              <w:rPr>
                <w:rFonts w:ascii="Times New Roman" w:hAnsi="Times New Roman"/>
                <w:b/>
                <w:sz w:val="22"/>
                <w:szCs w:val="22"/>
                <w:lang w:val="en-GB"/>
              </w:rPr>
              <w:t>Specifications</w:t>
            </w:r>
            <w:r>
              <w:rPr>
                <w:rFonts w:ascii="Times New Roman" w:hAnsi="Times New Roman"/>
                <w:b/>
                <w:sz w:val="22"/>
                <w:szCs w:val="22"/>
              </w:rPr>
              <w:t xml:space="preserve"> </w:t>
            </w:r>
            <w:r>
              <w:rPr>
                <w:rFonts w:ascii="Times New Roman" w:hAnsi="Times New Roman"/>
                <w:b/>
                <w:sz w:val="22"/>
                <w:szCs w:val="22"/>
                <w:lang w:val="en-GB"/>
              </w:rPr>
              <w:t>required</w:t>
            </w:r>
          </w:p>
        </w:tc>
        <w:tc>
          <w:tcPr>
            <w:tcW w:w="4252" w:type="dxa"/>
            <w:tcBorders>
              <w:top w:val="single" w:sz="4" w:space="0" w:color="000000"/>
              <w:left w:val="single" w:sz="4" w:space="0" w:color="000000"/>
              <w:bottom w:val="single" w:sz="4" w:space="0" w:color="000000"/>
              <w:right w:val="single" w:sz="4" w:space="0" w:color="000000"/>
            </w:tcBorders>
            <w:shd w:val="pct5" w:color="auto" w:fill="FFFFFF"/>
          </w:tcPr>
          <w:p w14:paraId="25CB1D9D" w14:textId="77777777" w:rsidR="00000E9A" w:rsidRDefault="00000E9A" w:rsidP="00523AE4">
            <w:pPr>
              <w:widowControl w:val="0"/>
              <w:tabs>
                <w:tab w:val="left" w:pos="729"/>
              </w:tabs>
              <w:jc w:val="center"/>
              <w:rPr>
                <w:rFonts w:ascii="Times New Roman" w:hAnsi="Times New Roman"/>
                <w:b/>
                <w:sz w:val="22"/>
                <w:szCs w:val="22"/>
              </w:rPr>
            </w:pPr>
            <w:r>
              <w:rPr>
                <w:rFonts w:ascii="Times New Roman" w:hAnsi="Times New Roman"/>
                <w:b/>
                <w:sz w:val="22"/>
                <w:szCs w:val="22"/>
              </w:rPr>
              <w:t>3.</w:t>
            </w:r>
          </w:p>
          <w:p w14:paraId="7C3BC4A2" w14:textId="77777777" w:rsidR="00000E9A" w:rsidRDefault="00000E9A" w:rsidP="00523AE4">
            <w:pPr>
              <w:widowControl w:val="0"/>
              <w:tabs>
                <w:tab w:val="left" w:pos="729"/>
              </w:tabs>
              <w:jc w:val="center"/>
              <w:rPr>
                <w:rFonts w:ascii="Times New Roman" w:hAnsi="Times New Roman"/>
                <w:b/>
                <w:sz w:val="22"/>
                <w:szCs w:val="22"/>
              </w:rPr>
            </w:pPr>
            <w:r>
              <w:rPr>
                <w:rFonts w:ascii="Times New Roman" w:hAnsi="Times New Roman"/>
                <w:b/>
                <w:sz w:val="22"/>
                <w:szCs w:val="22"/>
                <w:lang w:val="en-GB"/>
              </w:rPr>
              <w:t>Specifications</w:t>
            </w:r>
            <w:r>
              <w:rPr>
                <w:rFonts w:ascii="Times New Roman" w:hAnsi="Times New Roman"/>
                <w:b/>
                <w:sz w:val="22"/>
                <w:szCs w:val="22"/>
              </w:rPr>
              <w:t xml:space="preserve"> </w:t>
            </w:r>
            <w:r>
              <w:rPr>
                <w:rFonts w:ascii="Times New Roman" w:hAnsi="Times New Roman"/>
                <w:b/>
                <w:sz w:val="22"/>
                <w:szCs w:val="22"/>
                <w:lang w:val="en-GB"/>
              </w:rPr>
              <w:t>offered</w:t>
            </w:r>
          </w:p>
        </w:tc>
        <w:tc>
          <w:tcPr>
            <w:tcW w:w="2834" w:type="dxa"/>
            <w:tcBorders>
              <w:top w:val="single" w:sz="4" w:space="0" w:color="000000"/>
              <w:left w:val="single" w:sz="4" w:space="0" w:color="000000"/>
              <w:bottom w:val="single" w:sz="4" w:space="0" w:color="000000"/>
              <w:right w:val="single" w:sz="4" w:space="0" w:color="000000"/>
            </w:tcBorders>
            <w:shd w:val="pct5" w:color="auto" w:fill="FFFFFF"/>
          </w:tcPr>
          <w:p w14:paraId="1BF375F6" w14:textId="77777777" w:rsidR="00000E9A" w:rsidRDefault="00000E9A" w:rsidP="00523AE4">
            <w:pPr>
              <w:widowControl w:val="0"/>
              <w:tabs>
                <w:tab w:val="left" w:pos="729"/>
              </w:tabs>
              <w:jc w:val="center"/>
              <w:rPr>
                <w:rFonts w:ascii="Times New Roman" w:hAnsi="Times New Roman"/>
                <w:b/>
                <w:sz w:val="22"/>
                <w:szCs w:val="22"/>
                <w:lang w:val="en-GB"/>
              </w:rPr>
            </w:pPr>
            <w:r>
              <w:rPr>
                <w:rFonts w:ascii="Times New Roman" w:hAnsi="Times New Roman"/>
                <w:b/>
                <w:sz w:val="22"/>
                <w:szCs w:val="22"/>
                <w:lang w:val="en-GB"/>
              </w:rPr>
              <w:t>4.</w:t>
            </w:r>
          </w:p>
          <w:p w14:paraId="660122A0" w14:textId="77777777" w:rsidR="00000E9A" w:rsidRDefault="00000E9A" w:rsidP="00523AE4">
            <w:pPr>
              <w:widowControl w:val="0"/>
              <w:tabs>
                <w:tab w:val="left" w:pos="729"/>
              </w:tabs>
              <w:jc w:val="center"/>
              <w:rPr>
                <w:rFonts w:ascii="Times New Roman" w:hAnsi="Times New Roman"/>
                <w:b/>
                <w:sz w:val="22"/>
                <w:szCs w:val="22"/>
                <w:lang w:val="en-GB"/>
              </w:rPr>
            </w:pPr>
            <w:r>
              <w:rPr>
                <w:rFonts w:ascii="Times New Roman" w:hAnsi="Times New Roman"/>
                <w:b/>
                <w:sz w:val="22"/>
                <w:szCs w:val="22"/>
                <w:lang w:val="en-GB"/>
              </w:rPr>
              <w:t xml:space="preserve">Notes, remarks, </w:t>
            </w:r>
            <w:r>
              <w:rPr>
                <w:rFonts w:ascii="Times New Roman" w:hAnsi="Times New Roman"/>
                <w:b/>
                <w:sz w:val="22"/>
                <w:szCs w:val="22"/>
                <w:lang w:val="en-GB"/>
              </w:rPr>
              <w:br/>
              <w:t>ref to documentation</w:t>
            </w:r>
          </w:p>
        </w:tc>
        <w:tc>
          <w:tcPr>
            <w:tcW w:w="1986" w:type="dxa"/>
            <w:tcBorders>
              <w:top w:val="single" w:sz="4" w:space="0" w:color="000000"/>
              <w:left w:val="single" w:sz="4" w:space="0" w:color="000000"/>
              <w:bottom w:val="single" w:sz="4" w:space="0" w:color="000000"/>
              <w:right w:val="single" w:sz="4" w:space="0" w:color="000000"/>
            </w:tcBorders>
            <w:shd w:val="pct5" w:color="auto" w:fill="FFFFFF"/>
          </w:tcPr>
          <w:p w14:paraId="549A402C" w14:textId="77777777" w:rsidR="00000E9A" w:rsidRDefault="00000E9A" w:rsidP="00523AE4">
            <w:pPr>
              <w:widowControl w:val="0"/>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3C9CAEFA" w14:textId="77777777" w:rsidR="00000E9A" w:rsidRDefault="00000E9A" w:rsidP="00523AE4">
            <w:pPr>
              <w:widowControl w:val="0"/>
              <w:tabs>
                <w:tab w:val="left" w:pos="729"/>
              </w:tabs>
              <w:jc w:val="center"/>
              <w:rPr>
                <w:rFonts w:ascii="Times New Roman" w:hAnsi="Times New Roman"/>
                <w:b/>
                <w:sz w:val="22"/>
                <w:szCs w:val="22"/>
                <w:lang w:val="en-GB"/>
              </w:rPr>
            </w:pPr>
            <w:r>
              <w:rPr>
                <w:rFonts w:ascii="Times New Roman" w:hAnsi="Times New Roman"/>
                <w:b/>
                <w:sz w:val="22"/>
                <w:szCs w:val="22"/>
                <w:lang w:val="en-GB"/>
              </w:rPr>
              <w:t>Evaluation committee’s notes</w:t>
            </w:r>
          </w:p>
        </w:tc>
      </w:tr>
      <w:tr w:rsidR="00000E9A" w14:paraId="1CD4E0BC" w14:textId="77777777" w:rsidTr="00523AE4">
        <w:tc>
          <w:tcPr>
            <w:tcW w:w="1134" w:type="dxa"/>
            <w:tcBorders>
              <w:top w:val="single" w:sz="4" w:space="0" w:color="000000"/>
              <w:left w:val="single" w:sz="4" w:space="0" w:color="000000"/>
              <w:bottom w:val="single" w:sz="4" w:space="0" w:color="000000"/>
              <w:right w:val="single" w:sz="4" w:space="0" w:color="000000"/>
            </w:tcBorders>
          </w:tcPr>
          <w:p w14:paraId="091E3AB3" w14:textId="77777777" w:rsidR="00000E9A" w:rsidRDefault="00000E9A" w:rsidP="00523AE4">
            <w:pPr>
              <w:widowControl w:val="0"/>
              <w:rPr>
                <w:rFonts w:ascii="Times New Roman" w:hAnsi="Times New Roman"/>
                <w:b/>
                <w:highlight w:val="green"/>
                <w:lang w:val="en-GB"/>
              </w:rPr>
            </w:pPr>
            <w:r>
              <w:rPr>
                <w:rFonts w:ascii="Times New Roman" w:hAnsi="Times New Roman"/>
                <w:b/>
                <w:lang w:val="en-GB"/>
              </w:rPr>
              <w:t>1</w:t>
            </w:r>
          </w:p>
          <w:p w14:paraId="67BEA504" w14:textId="77777777" w:rsidR="00000E9A" w:rsidRDefault="00000E9A" w:rsidP="00523AE4">
            <w:pPr>
              <w:widowControl w:val="0"/>
              <w:rPr>
                <w:rFonts w:ascii="Times New Roman" w:hAnsi="Times New Roman"/>
                <w:b/>
                <w:highlight w:val="green"/>
                <w:lang w:val="en-GB"/>
              </w:rPr>
            </w:pPr>
          </w:p>
          <w:p w14:paraId="17CD68F1" w14:textId="77777777" w:rsidR="00000E9A" w:rsidRDefault="00000E9A" w:rsidP="00523AE4">
            <w:pPr>
              <w:widowControl w:val="0"/>
              <w:rPr>
                <w:rFonts w:ascii="Times New Roman" w:hAnsi="Times New Roman"/>
                <w:b/>
                <w:highlight w:val="green"/>
                <w:lang w:val="en-GB"/>
              </w:rPr>
            </w:pPr>
          </w:p>
          <w:p w14:paraId="3E3F9AE6" w14:textId="77777777" w:rsidR="00000E9A" w:rsidRDefault="00000E9A" w:rsidP="00523AE4">
            <w:pPr>
              <w:widowControl w:val="0"/>
              <w:rPr>
                <w:rFonts w:ascii="Times New Roman" w:hAnsi="Times New Roman"/>
                <w:b/>
                <w:highlight w:val="green"/>
                <w:lang w:val="en-GB"/>
              </w:rPr>
            </w:pPr>
          </w:p>
          <w:p w14:paraId="29264FFC" w14:textId="77777777" w:rsidR="00000E9A" w:rsidRDefault="00000E9A" w:rsidP="00523AE4">
            <w:pPr>
              <w:widowControl w:val="0"/>
              <w:rPr>
                <w:rFonts w:ascii="Times New Roman" w:hAnsi="Times New Roman"/>
                <w:b/>
                <w:highlight w:val="green"/>
                <w:lang w:val="en-GB"/>
              </w:rPr>
            </w:pPr>
          </w:p>
          <w:p w14:paraId="3DD735A3" w14:textId="77777777" w:rsidR="00000E9A" w:rsidRDefault="00000E9A" w:rsidP="00523AE4">
            <w:pPr>
              <w:widowControl w:val="0"/>
              <w:rPr>
                <w:rFonts w:ascii="Times New Roman" w:hAnsi="Times New Roman"/>
                <w:b/>
                <w:highlight w:val="green"/>
                <w:lang w:val="en-GB"/>
              </w:rPr>
            </w:pPr>
          </w:p>
          <w:p w14:paraId="043185CF" w14:textId="77777777" w:rsidR="00000E9A" w:rsidRDefault="00000E9A" w:rsidP="00523AE4">
            <w:pPr>
              <w:widowControl w:val="0"/>
              <w:rPr>
                <w:rFonts w:ascii="Times New Roman" w:hAnsi="Times New Roman"/>
                <w:b/>
                <w:highlight w:val="green"/>
                <w:lang w:val="en-GB"/>
              </w:rPr>
            </w:pPr>
          </w:p>
          <w:p w14:paraId="7AE716A2" w14:textId="77777777" w:rsidR="00000E9A" w:rsidRDefault="00000E9A" w:rsidP="00523AE4">
            <w:pPr>
              <w:widowControl w:val="0"/>
              <w:rPr>
                <w:rFonts w:ascii="Times New Roman" w:hAnsi="Times New Roman"/>
                <w:b/>
                <w:highlight w:val="green"/>
                <w:lang w:val="en-GB"/>
              </w:rPr>
            </w:pPr>
          </w:p>
          <w:p w14:paraId="0E5C4D26" w14:textId="77777777" w:rsidR="00000E9A" w:rsidRDefault="00000E9A" w:rsidP="00523AE4">
            <w:pPr>
              <w:widowControl w:val="0"/>
              <w:rPr>
                <w:rFonts w:ascii="Times New Roman" w:hAnsi="Times New Roman"/>
                <w:b/>
                <w:highlight w:val="green"/>
                <w:lang w:val="en-GB"/>
              </w:rPr>
            </w:pPr>
          </w:p>
          <w:p w14:paraId="06086DDF" w14:textId="77777777" w:rsidR="00000E9A" w:rsidRDefault="00000E9A" w:rsidP="00523AE4">
            <w:pPr>
              <w:widowControl w:val="0"/>
              <w:rPr>
                <w:rFonts w:ascii="Times New Roman" w:hAnsi="Times New Roman"/>
                <w:b/>
                <w:highlight w:val="green"/>
                <w:lang w:val="en-GB"/>
              </w:rPr>
            </w:pPr>
          </w:p>
          <w:p w14:paraId="0C6BA6EF" w14:textId="77777777" w:rsidR="00000E9A" w:rsidRDefault="00000E9A" w:rsidP="00523AE4">
            <w:pPr>
              <w:widowControl w:val="0"/>
              <w:rPr>
                <w:rFonts w:ascii="Times New Roman" w:hAnsi="Times New Roman"/>
                <w:b/>
                <w:highlight w:val="green"/>
                <w:lang w:val="en-GB"/>
              </w:rPr>
            </w:pPr>
          </w:p>
          <w:p w14:paraId="18EFC4AA" w14:textId="77777777" w:rsidR="00000E9A" w:rsidRDefault="00000E9A" w:rsidP="00523AE4">
            <w:pPr>
              <w:widowControl w:val="0"/>
              <w:rPr>
                <w:rFonts w:ascii="Times New Roman" w:hAnsi="Times New Roman"/>
                <w:b/>
                <w:highlight w:val="green"/>
                <w:lang w:val="en-GB"/>
              </w:rPr>
            </w:pPr>
          </w:p>
          <w:p w14:paraId="41587D2F" w14:textId="77777777" w:rsidR="00000E9A" w:rsidRDefault="00000E9A" w:rsidP="00523AE4">
            <w:pPr>
              <w:widowControl w:val="0"/>
              <w:rPr>
                <w:rFonts w:ascii="Times New Roman" w:hAnsi="Times New Roman"/>
                <w:b/>
                <w:highlight w:val="green"/>
                <w:lang w:val="en-GB"/>
              </w:rPr>
            </w:pPr>
          </w:p>
          <w:p w14:paraId="7AC73C3A" w14:textId="77777777" w:rsidR="00000E9A" w:rsidRDefault="00000E9A" w:rsidP="00523AE4">
            <w:pPr>
              <w:widowControl w:val="0"/>
              <w:rPr>
                <w:rFonts w:ascii="Times New Roman" w:hAnsi="Times New Roman"/>
                <w:b/>
                <w:highlight w:val="green"/>
                <w:lang w:val="en-GB"/>
              </w:rPr>
            </w:pPr>
          </w:p>
        </w:tc>
        <w:tc>
          <w:tcPr>
            <w:tcW w:w="4678" w:type="dxa"/>
            <w:tcBorders>
              <w:top w:val="single" w:sz="4" w:space="0" w:color="000000"/>
              <w:left w:val="single" w:sz="4" w:space="0" w:color="000000"/>
              <w:bottom w:val="single" w:sz="4" w:space="0" w:color="000000"/>
              <w:right w:val="single" w:sz="4" w:space="0" w:color="000000"/>
            </w:tcBorders>
            <w:vAlign w:val="center"/>
          </w:tcPr>
          <w:p w14:paraId="6B82DD8D" w14:textId="69F57E89" w:rsidR="00000E9A" w:rsidRPr="00000E9A" w:rsidRDefault="00000E9A" w:rsidP="00523AE4">
            <w:pPr>
              <w:widowControl w:val="0"/>
              <w:rPr>
                <w:rFonts w:ascii="Times New Roman" w:hAnsi="Times New Roman"/>
                <w:b/>
                <w:bCs/>
                <w:color w:val="000000"/>
                <w:sz w:val="22"/>
                <w:szCs w:val="22"/>
                <w:lang w:val="en-US"/>
              </w:rPr>
            </w:pPr>
            <w:r w:rsidRPr="001754D8">
              <w:rPr>
                <w:rFonts w:ascii="Times New Roman" w:hAnsi="Times New Roman"/>
                <w:b/>
                <w:bCs/>
                <w:color w:val="000000"/>
                <w:sz w:val="22"/>
                <w:szCs w:val="22"/>
              </w:rPr>
              <w:t xml:space="preserve">Nuclear Magnetic Resonance spectrometer – </w:t>
            </w:r>
            <w:r w:rsidRPr="001754D8">
              <w:rPr>
                <w:rFonts w:ascii="Times New Roman" w:hAnsi="Times New Roman"/>
                <w:b/>
                <w:bCs/>
                <w:color w:val="000000"/>
                <w:sz w:val="22"/>
                <w:szCs w:val="22"/>
                <w:lang w:val="en-US"/>
              </w:rPr>
              <w:t>1 pcs</w:t>
            </w:r>
          </w:p>
          <w:p w14:paraId="167A6110" w14:textId="77777777" w:rsidR="00000E9A" w:rsidRPr="001754D8" w:rsidRDefault="00000E9A" w:rsidP="00523AE4">
            <w:pPr>
              <w:widowControl w:val="0"/>
              <w:rPr>
                <w:rFonts w:ascii="Times New Roman" w:hAnsi="Times New Roman"/>
                <w:sz w:val="22"/>
                <w:szCs w:val="22"/>
              </w:rPr>
            </w:pPr>
            <w:r w:rsidRPr="001754D8">
              <w:rPr>
                <w:rFonts w:ascii="Times New Roman" w:hAnsi="Times New Roman"/>
                <w:sz w:val="22"/>
                <w:szCs w:val="22"/>
              </w:rPr>
              <w:t>1- The nuclear magnetic resonance frequency of the device should be at least 80 MHz.</w:t>
            </w:r>
          </w:p>
          <w:p w14:paraId="6FEA5995" w14:textId="77777777" w:rsidR="00000E9A" w:rsidRPr="001754D8" w:rsidRDefault="00000E9A" w:rsidP="00523AE4">
            <w:pPr>
              <w:widowControl w:val="0"/>
              <w:rPr>
                <w:rFonts w:ascii="Times New Roman" w:hAnsi="Times New Roman"/>
                <w:sz w:val="22"/>
                <w:szCs w:val="22"/>
              </w:rPr>
            </w:pPr>
            <w:r w:rsidRPr="001754D8">
              <w:rPr>
                <w:rFonts w:ascii="Times New Roman" w:hAnsi="Times New Roman"/>
                <w:sz w:val="22"/>
                <w:szCs w:val="22"/>
              </w:rPr>
              <w:t>2- The device must be capable of performing NMR analysis on three different cores: 1H,  19F and 13C.</w:t>
            </w:r>
          </w:p>
          <w:p w14:paraId="0C7BA0DE" w14:textId="77777777" w:rsidR="00000E9A" w:rsidRPr="001754D8" w:rsidRDefault="00000E9A" w:rsidP="00523AE4">
            <w:pPr>
              <w:widowControl w:val="0"/>
              <w:rPr>
                <w:rFonts w:ascii="Times New Roman" w:hAnsi="Times New Roman"/>
                <w:sz w:val="22"/>
                <w:szCs w:val="22"/>
              </w:rPr>
            </w:pPr>
            <w:r w:rsidRPr="001754D8">
              <w:rPr>
                <w:rFonts w:ascii="Times New Roman" w:hAnsi="Times New Roman"/>
                <w:sz w:val="22"/>
                <w:szCs w:val="22"/>
              </w:rPr>
              <w:t>3- For 1H in the desktop FT-NMR the resolution at 50% peak height &lt;0.5 Hz and 0.55% peak height &lt;20 Hz line width should be able to detect the sample without rotating the sample and without any mathematical processing to minimize the linewidth of NMR data.</w:t>
            </w:r>
          </w:p>
          <w:p w14:paraId="7DD72250" w14:textId="77777777" w:rsidR="00000E9A" w:rsidRPr="001754D8" w:rsidRDefault="00000E9A" w:rsidP="00523AE4">
            <w:pPr>
              <w:widowControl w:val="0"/>
              <w:rPr>
                <w:rFonts w:ascii="Times New Roman" w:hAnsi="Times New Roman"/>
                <w:sz w:val="22"/>
                <w:szCs w:val="22"/>
              </w:rPr>
            </w:pPr>
            <w:r w:rsidRPr="001754D8">
              <w:rPr>
                <w:rFonts w:ascii="Times New Roman" w:hAnsi="Times New Roman"/>
                <w:sz w:val="22"/>
                <w:szCs w:val="22"/>
              </w:rPr>
              <w:t>4- The device must have the latest enhanced magnet version.</w:t>
            </w:r>
          </w:p>
          <w:p w14:paraId="414C43B5" w14:textId="77777777" w:rsidR="00000E9A" w:rsidRPr="001754D8" w:rsidRDefault="00000E9A" w:rsidP="00523AE4">
            <w:pPr>
              <w:widowControl w:val="0"/>
              <w:rPr>
                <w:rFonts w:ascii="Times New Roman" w:hAnsi="Times New Roman"/>
                <w:sz w:val="22"/>
                <w:szCs w:val="22"/>
              </w:rPr>
            </w:pPr>
            <w:r w:rsidRPr="001754D8">
              <w:rPr>
                <w:rFonts w:ascii="Times New Roman" w:hAnsi="Times New Roman"/>
                <w:sz w:val="22"/>
                <w:szCs w:val="22"/>
              </w:rPr>
              <w:t xml:space="preserve">5- The device must have a design that will provide the best system stability, so that it is sufficient to perform “Shim” only once a day, not after each sample. </w:t>
            </w:r>
          </w:p>
          <w:p w14:paraId="25CE5F48" w14:textId="77777777" w:rsidR="00000E9A" w:rsidRPr="001754D8" w:rsidRDefault="00000E9A" w:rsidP="00523AE4">
            <w:pPr>
              <w:widowControl w:val="0"/>
              <w:rPr>
                <w:rFonts w:ascii="Times New Roman" w:hAnsi="Times New Roman"/>
                <w:sz w:val="22"/>
                <w:szCs w:val="22"/>
              </w:rPr>
            </w:pPr>
            <w:r w:rsidRPr="001754D8">
              <w:rPr>
                <w:rFonts w:ascii="Times New Roman" w:hAnsi="Times New Roman"/>
                <w:sz w:val="22"/>
                <w:szCs w:val="22"/>
              </w:rPr>
              <w:t>6- The device must have a fast external lock system. In this way, it should be able to work without the need for deuterium solvents. The functions of the key system should be able to operate independently of the sample.</w:t>
            </w:r>
          </w:p>
          <w:p w14:paraId="792A0F8A" w14:textId="77777777" w:rsidR="00000E9A" w:rsidRPr="001754D8" w:rsidRDefault="00000E9A" w:rsidP="00523AE4">
            <w:pPr>
              <w:widowControl w:val="0"/>
              <w:rPr>
                <w:rFonts w:ascii="Times New Roman" w:hAnsi="Times New Roman"/>
                <w:sz w:val="22"/>
                <w:szCs w:val="22"/>
              </w:rPr>
            </w:pPr>
            <w:r w:rsidRPr="001754D8">
              <w:rPr>
                <w:rFonts w:ascii="Times New Roman" w:hAnsi="Times New Roman"/>
                <w:sz w:val="22"/>
                <w:szCs w:val="22"/>
              </w:rPr>
              <w:lastRenderedPageBreak/>
              <w:t xml:space="preserve">7- 1H Sensitivity of the device (dual channel);  &gt;160:1 for 1% Ethyl Benzene </w:t>
            </w:r>
          </w:p>
          <w:p w14:paraId="5DA31EC9" w14:textId="77777777" w:rsidR="00000E9A" w:rsidRPr="001754D8" w:rsidRDefault="00000E9A" w:rsidP="00523AE4">
            <w:pPr>
              <w:widowControl w:val="0"/>
              <w:rPr>
                <w:rFonts w:ascii="Times New Roman" w:hAnsi="Times New Roman"/>
                <w:sz w:val="22"/>
                <w:szCs w:val="22"/>
              </w:rPr>
            </w:pPr>
            <w:r w:rsidRPr="001754D8">
              <w:rPr>
                <w:rFonts w:ascii="Times New Roman" w:hAnsi="Times New Roman"/>
                <w:sz w:val="22"/>
                <w:szCs w:val="22"/>
              </w:rPr>
              <w:t>8- NMR tube to be used with the device; There should be a standard 5 mm / 7 inch NMR tube.</w:t>
            </w:r>
          </w:p>
          <w:p w14:paraId="55E0F663" w14:textId="77777777" w:rsidR="00000E9A" w:rsidRPr="001754D8" w:rsidRDefault="00000E9A" w:rsidP="00523AE4">
            <w:pPr>
              <w:widowControl w:val="0"/>
              <w:rPr>
                <w:rFonts w:ascii="Times New Roman" w:hAnsi="Times New Roman"/>
                <w:sz w:val="22"/>
                <w:szCs w:val="22"/>
              </w:rPr>
            </w:pPr>
            <w:r w:rsidRPr="001754D8">
              <w:rPr>
                <w:rFonts w:ascii="Times New Roman" w:hAnsi="Times New Roman"/>
                <w:sz w:val="22"/>
                <w:szCs w:val="22"/>
              </w:rPr>
              <w:t>9- The computer to be used with the device must be in Windows 10 or eqivalent. It should be possible to process the data obtained with MNova.</w:t>
            </w:r>
          </w:p>
          <w:p w14:paraId="325906FD" w14:textId="77777777" w:rsidR="00000E9A" w:rsidRPr="001754D8" w:rsidRDefault="00000E9A" w:rsidP="00523AE4">
            <w:pPr>
              <w:widowControl w:val="0"/>
              <w:rPr>
                <w:rFonts w:ascii="Times New Roman" w:hAnsi="Times New Roman"/>
                <w:sz w:val="22"/>
                <w:szCs w:val="22"/>
              </w:rPr>
            </w:pPr>
            <w:r w:rsidRPr="001754D8">
              <w:rPr>
                <w:rFonts w:ascii="Times New Roman" w:hAnsi="Times New Roman"/>
                <w:sz w:val="22"/>
                <w:szCs w:val="22"/>
              </w:rPr>
              <w:t>10- The device should be able to operate without the need for liquid nitrogen / helium.</w:t>
            </w:r>
          </w:p>
          <w:p w14:paraId="1C6DD547" w14:textId="77777777" w:rsidR="00000E9A" w:rsidRPr="001754D8" w:rsidRDefault="00000E9A" w:rsidP="00523AE4">
            <w:pPr>
              <w:widowControl w:val="0"/>
              <w:rPr>
                <w:rFonts w:ascii="Times New Roman" w:hAnsi="Times New Roman"/>
                <w:sz w:val="22"/>
                <w:szCs w:val="22"/>
              </w:rPr>
            </w:pPr>
            <w:r w:rsidRPr="001754D8">
              <w:rPr>
                <w:rFonts w:ascii="Times New Roman" w:hAnsi="Times New Roman"/>
                <w:sz w:val="22"/>
                <w:szCs w:val="22"/>
              </w:rPr>
              <w:t>11- The computer and monitor of the device must be separate and system independent, and must be delivered with the device.</w:t>
            </w:r>
          </w:p>
          <w:p w14:paraId="3C9BD591" w14:textId="77777777" w:rsidR="00000E9A" w:rsidRPr="001754D8" w:rsidRDefault="00000E9A" w:rsidP="00523AE4">
            <w:pPr>
              <w:widowControl w:val="0"/>
              <w:rPr>
                <w:rFonts w:ascii="Times New Roman" w:hAnsi="Times New Roman"/>
                <w:sz w:val="22"/>
                <w:szCs w:val="22"/>
              </w:rPr>
            </w:pPr>
            <w:r w:rsidRPr="001754D8">
              <w:rPr>
                <w:rFonts w:ascii="Times New Roman" w:hAnsi="Times New Roman"/>
                <w:sz w:val="22"/>
                <w:szCs w:val="22"/>
              </w:rPr>
              <w:t xml:space="preserve">12- Application / Measurement Protocol Library;      </w:t>
            </w:r>
          </w:p>
          <w:p w14:paraId="415CEE2C" w14:textId="77777777" w:rsidR="00000E9A" w:rsidRPr="001754D8" w:rsidRDefault="00000E9A" w:rsidP="00523AE4">
            <w:pPr>
              <w:widowControl w:val="0"/>
              <w:rPr>
                <w:rFonts w:ascii="Times New Roman" w:hAnsi="Times New Roman"/>
                <w:sz w:val="22"/>
                <w:szCs w:val="22"/>
              </w:rPr>
            </w:pPr>
            <w:r w:rsidRPr="001754D8">
              <w:rPr>
                <w:rFonts w:ascii="Times New Roman" w:hAnsi="Times New Roman"/>
                <w:sz w:val="22"/>
                <w:szCs w:val="22"/>
              </w:rPr>
              <w:t>Proton 1H: 1D proton, 1D with 19F and 13C decoupling, 2D COSY, 2D TOCSY, 2D JRES, T1 , T2 , Reaction Monitoring</w:t>
            </w:r>
          </w:p>
          <w:p w14:paraId="2529E74D" w14:textId="77777777" w:rsidR="00000E9A" w:rsidRPr="001754D8" w:rsidRDefault="00000E9A" w:rsidP="00523AE4">
            <w:pPr>
              <w:widowControl w:val="0"/>
              <w:rPr>
                <w:rFonts w:ascii="Times New Roman" w:hAnsi="Times New Roman"/>
                <w:sz w:val="22"/>
                <w:szCs w:val="22"/>
              </w:rPr>
            </w:pPr>
            <w:r w:rsidRPr="001754D8">
              <w:rPr>
                <w:rFonts w:ascii="Times New Roman" w:hAnsi="Times New Roman"/>
                <w:sz w:val="22"/>
                <w:szCs w:val="22"/>
              </w:rPr>
              <w:t>Carbon 13C:  1D, 1D with 1H and 19F decoupling, DEPT,  HMBC, HMQC, HSQC</w:t>
            </w:r>
          </w:p>
          <w:p w14:paraId="539B3C3B" w14:textId="77777777" w:rsidR="00000E9A" w:rsidRPr="001754D8" w:rsidRDefault="00000E9A" w:rsidP="00523AE4">
            <w:pPr>
              <w:widowControl w:val="0"/>
              <w:rPr>
                <w:rFonts w:ascii="Times New Roman" w:hAnsi="Times New Roman"/>
                <w:sz w:val="22"/>
                <w:szCs w:val="22"/>
              </w:rPr>
            </w:pPr>
            <w:r w:rsidRPr="001754D8">
              <w:rPr>
                <w:rFonts w:ascii="Times New Roman" w:hAnsi="Times New Roman"/>
                <w:sz w:val="22"/>
                <w:szCs w:val="22"/>
              </w:rPr>
              <w:t>Fluorine 19F:  1D Fluorine with 1H decoupling, Paramagnetic,2D F-COSY, 2D F-JRES, 2D FH-COSY, T1, Reaction Monitoring</w:t>
            </w:r>
          </w:p>
          <w:p w14:paraId="05627350" w14:textId="77777777" w:rsidR="00000E9A" w:rsidRPr="001754D8" w:rsidRDefault="00000E9A" w:rsidP="00523AE4">
            <w:pPr>
              <w:widowControl w:val="0"/>
              <w:rPr>
                <w:rFonts w:ascii="Times New Roman" w:hAnsi="Times New Roman"/>
                <w:sz w:val="22"/>
                <w:szCs w:val="22"/>
              </w:rPr>
            </w:pPr>
            <w:r w:rsidRPr="001754D8">
              <w:rPr>
                <w:rFonts w:ascii="Times New Roman" w:hAnsi="Times New Roman"/>
                <w:sz w:val="22"/>
                <w:szCs w:val="22"/>
              </w:rPr>
              <w:t xml:space="preserve">All these protocols in the library should be able to </w:t>
            </w:r>
            <w:r w:rsidRPr="001754D8">
              <w:rPr>
                <w:rFonts w:ascii="Times New Roman" w:hAnsi="Times New Roman"/>
                <w:sz w:val="22"/>
                <w:szCs w:val="22"/>
              </w:rPr>
              <w:lastRenderedPageBreak/>
              <w:t>work.</w:t>
            </w:r>
          </w:p>
          <w:p w14:paraId="2CEE694E" w14:textId="77777777" w:rsidR="00000E9A" w:rsidRPr="001754D8" w:rsidRDefault="00000E9A" w:rsidP="00523AE4">
            <w:pPr>
              <w:widowControl w:val="0"/>
              <w:jc w:val="both"/>
              <w:rPr>
                <w:rFonts w:ascii="Times New Roman" w:hAnsi="Times New Roman"/>
                <w:sz w:val="22"/>
                <w:szCs w:val="22"/>
              </w:rPr>
            </w:pPr>
            <w:r w:rsidRPr="001754D8">
              <w:rPr>
                <w:rFonts w:ascii="Times New Roman" w:hAnsi="Times New Roman"/>
                <w:sz w:val="22"/>
                <w:szCs w:val="22"/>
              </w:rPr>
              <w:t>13- The instrument must have advanced Autoshim protocols for system setup procedure or Reaction Monitoring system control and the system should be able to add an Online Reaction Monitoring system to the device if needed.</w:t>
            </w:r>
          </w:p>
          <w:p w14:paraId="514A9360" w14:textId="77777777" w:rsidR="00000E9A" w:rsidRPr="001754D8" w:rsidRDefault="00000E9A" w:rsidP="00523AE4">
            <w:pPr>
              <w:widowControl w:val="0"/>
              <w:jc w:val="both"/>
              <w:rPr>
                <w:rFonts w:ascii="Times New Roman" w:hAnsi="Times New Roman"/>
                <w:sz w:val="22"/>
                <w:szCs w:val="22"/>
              </w:rPr>
            </w:pPr>
            <w:r w:rsidRPr="001754D8">
              <w:rPr>
                <w:rFonts w:ascii="Times New Roman" w:hAnsi="Times New Roman"/>
                <w:sz w:val="22"/>
                <w:szCs w:val="22"/>
              </w:rPr>
              <w:t>14- The device must have measurement protocols designed for users with different degrees of experience.</w:t>
            </w:r>
          </w:p>
          <w:p w14:paraId="3504B300" w14:textId="77777777" w:rsidR="00000E9A" w:rsidRPr="001754D8" w:rsidRDefault="00000E9A" w:rsidP="00523AE4">
            <w:pPr>
              <w:widowControl w:val="0"/>
              <w:jc w:val="both"/>
              <w:rPr>
                <w:rFonts w:ascii="Times New Roman" w:hAnsi="Times New Roman"/>
                <w:sz w:val="22"/>
                <w:szCs w:val="22"/>
              </w:rPr>
            </w:pPr>
            <w:r w:rsidRPr="001754D8">
              <w:rPr>
                <w:rFonts w:ascii="Times New Roman" w:hAnsi="Times New Roman"/>
                <w:sz w:val="22"/>
                <w:szCs w:val="22"/>
              </w:rPr>
              <w:t>15- The leakage area of the magnet should be completely inside the device and should be &lt;2 Gauss.</w:t>
            </w:r>
          </w:p>
          <w:p w14:paraId="1053DAC6" w14:textId="77777777" w:rsidR="00000E9A" w:rsidRPr="001754D8" w:rsidRDefault="00000E9A" w:rsidP="00523AE4">
            <w:pPr>
              <w:widowControl w:val="0"/>
              <w:jc w:val="both"/>
              <w:rPr>
                <w:rFonts w:ascii="Times New Roman" w:hAnsi="Times New Roman"/>
                <w:sz w:val="22"/>
                <w:szCs w:val="22"/>
              </w:rPr>
            </w:pPr>
            <w:r w:rsidRPr="001754D8">
              <w:rPr>
                <w:rFonts w:ascii="Times New Roman" w:hAnsi="Times New Roman"/>
                <w:sz w:val="22"/>
                <w:szCs w:val="22"/>
              </w:rPr>
              <w:t>16- The magnetic field to be formed in the device should not contain any danger that may threaten the health of the operators, and the formed magnetic field should not be disturbed by being affected by other devices and equipment in the laboratory.</w:t>
            </w:r>
          </w:p>
          <w:p w14:paraId="7BFC9440" w14:textId="77777777" w:rsidR="00000E9A" w:rsidRPr="001754D8" w:rsidRDefault="00000E9A" w:rsidP="00523AE4">
            <w:pPr>
              <w:widowControl w:val="0"/>
              <w:jc w:val="both"/>
              <w:rPr>
                <w:rFonts w:ascii="Times New Roman" w:hAnsi="Times New Roman"/>
                <w:sz w:val="22"/>
                <w:szCs w:val="22"/>
              </w:rPr>
            </w:pPr>
            <w:r w:rsidRPr="001754D8">
              <w:rPr>
                <w:rFonts w:ascii="Times New Roman" w:hAnsi="Times New Roman"/>
                <w:sz w:val="22"/>
                <w:szCs w:val="22"/>
              </w:rPr>
              <w:t>17- The latest version of Mnova NMR software should be provided with perpetual license</w:t>
            </w:r>
          </w:p>
          <w:p w14:paraId="23D04F8A" w14:textId="77777777" w:rsidR="00000E9A" w:rsidRPr="001754D8" w:rsidRDefault="00000E9A" w:rsidP="00523AE4">
            <w:pPr>
              <w:widowControl w:val="0"/>
              <w:jc w:val="both"/>
              <w:rPr>
                <w:rFonts w:ascii="Times New Roman" w:hAnsi="Times New Roman"/>
                <w:color w:val="000000"/>
                <w:sz w:val="22"/>
                <w:szCs w:val="22"/>
              </w:rPr>
            </w:pPr>
            <w:r w:rsidRPr="001754D8">
              <w:rPr>
                <w:rFonts w:ascii="Times New Roman" w:hAnsi="Times New Roman"/>
                <w:sz w:val="22"/>
                <w:szCs w:val="22"/>
              </w:rPr>
              <w:t xml:space="preserve">19. The device should be guaranteed for at least 2 year against any manufacturing and assembly defects. Spare parts and service must be guaranteed for 10 years after the end of the </w:t>
            </w:r>
            <w:r w:rsidRPr="001754D8">
              <w:rPr>
                <w:rFonts w:ascii="Times New Roman" w:hAnsi="Times New Roman"/>
                <w:sz w:val="22"/>
                <w:szCs w:val="22"/>
              </w:rPr>
              <w:lastRenderedPageBreak/>
              <w:t>warranty period.</w:t>
            </w:r>
          </w:p>
        </w:tc>
        <w:tc>
          <w:tcPr>
            <w:tcW w:w="4252" w:type="dxa"/>
            <w:tcBorders>
              <w:top w:val="single" w:sz="4" w:space="0" w:color="000000"/>
              <w:left w:val="single" w:sz="4" w:space="0" w:color="000000"/>
              <w:bottom w:val="single" w:sz="4" w:space="0" w:color="000000"/>
              <w:right w:val="single" w:sz="4" w:space="0" w:color="000000"/>
            </w:tcBorders>
            <w:vAlign w:val="center"/>
          </w:tcPr>
          <w:p w14:paraId="09883761" w14:textId="77777777" w:rsidR="00000E9A" w:rsidRDefault="00000E9A" w:rsidP="00523AE4">
            <w:pPr>
              <w:widowControl w:val="0"/>
              <w:rPr>
                <w:rFonts w:ascii="Times New Roman" w:hAnsi="Times New Roman"/>
                <w:b/>
                <w:lang w:val="en-GB"/>
              </w:rPr>
            </w:pPr>
          </w:p>
        </w:tc>
        <w:tc>
          <w:tcPr>
            <w:tcW w:w="2834" w:type="dxa"/>
            <w:tcBorders>
              <w:top w:val="single" w:sz="4" w:space="0" w:color="000000"/>
              <w:left w:val="single" w:sz="4" w:space="0" w:color="000000"/>
              <w:bottom w:val="single" w:sz="4" w:space="0" w:color="000000"/>
              <w:right w:val="single" w:sz="4" w:space="0" w:color="000000"/>
            </w:tcBorders>
          </w:tcPr>
          <w:p w14:paraId="49C13A56" w14:textId="77777777" w:rsidR="00000E9A" w:rsidRDefault="00000E9A" w:rsidP="00523AE4">
            <w:pPr>
              <w:widowControl w:val="0"/>
              <w:rPr>
                <w:rFonts w:ascii="Times New Roman" w:hAnsi="Times New Roman"/>
                <w:b/>
                <w:lang w:val="en-GB"/>
              </w:rPr>
            </w:pPr>
          </w:p>
        </w:tc>
        <w:tc>
          <w:tcPr>
            <w:tcW w:w="1986" w:type="dxa"/>
            <w:tcBorders>
              <w:top w:val="single" w:sz="4" w:space="0" w:color="000000"/>
              <w:left w:val="single" w:sz="4" w:space="0" w:color="000000"/>
              <w:bottom w:val="single" w:sz="4" w:space="0" w:color="000000"/>
              <w:right w:val="single" w:sz="4" w:space="0" w:color="000000"/>
            </w:tcBorders>
          </w:tcPr>
          <w:p w14:paraId="14E7D4A1" w14:textId="77777777" w:rsidR="00000E9A" w:rsidRDefault="00000E9A" w:rsidP="00523AE4">
            <w:pPr>
              <w:widowControl w:val="0"/>
              <w:tabs>
                <w:tab w:val="left" w:pos="729"/>
              </w:tabs>
              <w:jc w:val="center"/>
              <w:rPr>
                <w:rFonts w:ascii="Times New Roman" w:hAnsi="Times New Roman"/>
                <w:b/>
                <w:lang w:val="en-GB"/>
              </w:rPr>
            </w:pPr>
          </w:p>
        </w:tc>
      </w:tr>
    </w:tbl>
    <w:p w14:paraId="4D8A26B1" w14:textId="77777777" w:rsidR="00104DB7" w:rsidRDefault="00104DB7" w:rsidP="005C4176">
      <w:pPr>
        <w:spacing w:before="0"/>
        <w:ind w:left="567" w:hanging="567"/>
        <w:rPr>
          <w:lang w:val="en-GB"/>
        </w:rPr>
      </w:pPr>
    </w:p>
    <w:p w14:paraId="47FB279F" w14:textId="77777777" w:rsidR="00104DB7" w:rsidRPr="00D10EF9" w:rsidRDefault="00104DB7" w:rsidP="00D10EF9">
      <w:pPr>
        <w:rPr>
          <w:rFonts w:ascii="Times New Roman" w:hAnsi="Times New Roman"/>
          <w:sz w:val="22"/>
          <w:szCs w:val="22"/>
          <w:lang w:val="en-GB"/>
        </w:rPr>
      </w:pPr>
    </w:p>
    <w:sectPr w:rsidR="00104DB7" w:rsidRPr="00D10EF9" w:rsidSect="00D10EF9">
      <w:headerReference w:type="even" r:id="rId10"/>
      <w:headerReference w:type="default" r:id="rId11"/>
      <w:footerReference w:type="even" r:id="rId12"/>
      <w:footerReference w:type="default" r:id="rId13"/>
      <w:headerReference w:type="first" r:id="rId14"/>
      <w:footerReference w:type="first" r:id="rId15"/>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022CD7" w14:textId="77777777" w:rsidR="00505448" w:rsidRDefault="00505448">
      <w:r>
        <w:separator/>
      </w:r>
    </w:p>
  </w:endnote>
  <w:endnote w:type="continuationSeparator" w:id="0">
    <w:p w14:paraId="703EB180" w14:textId="77777777" w:rsidR="00505448" w:rsidRDefault="005054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Optima">
    <w:panose1 w:val="02000503060000020004"/>
    <w:charset w:val="00"/>
    <w:family w:val="auto"/>
    <w:pitch w:val="variable"/>
    <w:sig w:usb0="80000067"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80A27" w14:textId="77777777" w:rsidR="00E67C46" w:rsidRDefault="00E67C46">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23FFF" w14:textId="77777777" w:rsidR="00702D85" w:rsidRPr="00C4214C" w:rsidRDefault="004D0651" w:rsidP="00B25580">
    <w:pPr>
      <w:pStyle w:val="AltBilgi"/>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w:t>
    </w:r>
    <w:r w:rsidR="00E67C46">
      <w:rPr>
        <w:rFonts w:ascii="Times New Roman" w:hAnsi="Times New Roman"/>
        <w:b/>
        <w:sz w:val="18"/>
        <w:lang w:val="en-GB"/>
      </w:rPr>
      <w:t>.1</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0DCE035E" w14:textId="77777777" w:rsidR="00B25580" w:rsidRPr="00C4214C" w:rsidRDefault="008B5A9D" w:rsidP="00B25580">
    <w:pPr>
      <w:pStyle w:val="AltBilgi"/>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4B3C6" w14:textId="77777777" w:rsidR="00B25580" w:rsidRPr="00C4214C" w:rsidRDefault="00C4278D" w:rsidP="00684176">
    <w:pPr>
      <w:pStyle w:val="AltBilgi"/>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sidR="00E67C46">
      <w:rPr>
        <w:rFonts w:ascii="Times New Roman" w:hAnsi="Times New Roman"/>
        <w:b/>
        <w:sz w:val="18"/>
        <w:lang w:val="en-GB"/>
      </w:rPr>
      <w:t>.1</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4251A366" w14:textId="77777777" w:rsidR="0030381F" w:rsidRPr="009F1BCE" w:rsidRDefault="008B5A9D" w:rsidP="00B25580">
    <w:pPr>
      <w:pStyle w:val="AltBilgi"/>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51DBEA" w14:textId="77777777" w:rsidR="00505448" w:rsidRDefault="00505448">
      <w:r>
        <w:separator/>
      </w:r>
    </w:p>
  </w:footnote>
  <w:footnote w:type="continuationSeparator" w:id="0">
    <w:p w14:paraId="2265C3A2" w14:textId="77777777" w:rsidR="00505448" w:rsidRDefault="005054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901CD" w14:textId="77777777" w:rsidR="00E67C46" w:rsidRDefault="00E67C46">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E34E1" w14:textId="77777777" w:rsidR="00E67C46" w:rsidRDefault="00E67C46">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1F2C8" w14:textId="77777777" w:rsidR="00E67C46" w:rsidRDefault="00E67C46">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Balk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lvlText w:val=""/>
      <w:lvlJc w:val="left"/>
      <w:pPr>
        <w:tabs>
          <w:tab w:val="num" w:pos="36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abstractNum w:abstractNumId="3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781455410">
    <w:abstractNumId w:val="6"/>
  </w:num>
  <w:num w:numId="2" w16cid:durableId="593322477">
    <w:abstractNumId w:val="34"/>
  </w:num>
  <w:num w:numId="3" w16cid:durableId="519976187">
    <w:abstractNumId w:val="5"/>
  </w:num>
  <w:num w:numId="4" w16cid:durableId="175118546">
    <w:abstractNumId w:val="27"/>
  </w:num>
  <w:num w:numId="5" w16cid:durableId="1736389714">
    <w:abstractNumId w:val="23"/>
  </w:num>
  <w:num w:numId="6" w16cid:durableId="195702332">
    <w:abstractNumId w:val="18"/>
  </w:num>
  <w:num w:numId="7" w16cid:durableId="1185747177">
    <w:abstractNumId w:val="16"/>
  </w:num>
  <w:num w:numId="8" w16cid:durableId="206647763">
    <w:abstractNumId w:val="22"/>
  </w:num>
  <w:num w:numId="9" w16cid:durableId="1734541665">
    <w:abstractNumId w:val="40"/>
  </w:num>
  <w:num w:numId="10" w16cid:durableId="1754158499">
    <w:abstractNumId w:val="11"/>
  </w:num>
  <w:num w:numId="11" w16cid:durableId="164789296">
    <w:abstractNumId w:val="12"/>
  </w:num>
  <w:num w:numId="12" w16cid:durableId="809785960">
    <w:abstractNumId w:val="13"/>
  </w:num>
  <w:num w:numId="13" w16cid:durableId="1801993131">
    <w:abstractNumId w:val="26"/>
  </w:num>
  <w:num w:numId="14" w16cid:durableId="1369914509">
    <w:abstractNumId w:val="31"/>
  </w:num>
  <w:num w:numId="15" w16cid:durableId="1623145569">
    <w:abstractNumId w:val="36"/>
  </w:num>
  <w:num w:numId="16" w16cid:durableId="1284337720">
    <w:abstractNumId w:val="7"/>
  </w:num>
  <w:num w:numId="17" w16cid:durableId="525028094">
    <w:abstractNumId w:val="21"/>
  </w:num>
  <w:num w:numId="18" w16cid:durableId="1229656705">
    <w:abstractNumId w:val="25"/>
  </w:num>
  <w:num w:numId="19" w16cid:durableId="2000186410">
    <w:abstractNumId w:val="30"/>
  </w:num>
  <w:num w:numId="20" w16cid:durableId="472522898">
    <w:abstractNumId w:val="9"/>
  </w:num>
  <w:num w:numId="21" w16cid:durableId="1082869719">
    <w:abstractNumId w:val="24"/>
  </w:num>
  <w:num w:numId="22" w16cid:durableId="69935008">
    <w:abstractNumId w:val="14"/>
  </w:num>
  <w:num w:numId="23" w16cid:durableId="777801155">
    <w:abstractNumId w:val="17"/>
  </w:num>
  <w:num w:numId="24" w16cid:durableId="2021200873">
    <w:abstractNumId w:val="33"/>
  </w:num>
  <w:num w:numId="25" w16cid:durableId="198783216">
    <w:abstractNumId w:val="20"/>
  </w:num>
  <w:num w:numId="26" w16cid:durableId="587233211">
    <w:abstractNumId w:val="19"/>
  </w:num>
  <w:num w:numId="27" w16cid:durableId="543450250">
    <w:abstractNumId w:val="37"/>
  </w:num>
  <w:num w:numId="28" w16cid:durableId="416755435">
    <w:abstractNumId w:val="38"/>
  </w:num>
  <w:num w:numId="29" w16cid:durableId="771585839">
    <w:abstractNumId w:val="1"/>
  </w:num>
  <w:num w:numId="30" w16cid:durableId="1402292045">
    <w:abstractNumId w:val="32"/>
  </w:num>
  <w:num w:numId="31" w16cid:durableId="1437336101">
    <w:abstractNumId w:val="28"/>
  </w:num>
  <w:num w:numId="32" w16cid:durableId="1470708861">
    <w:abstractNumId w:val="3"/>
  </w:num>
  <w:num w:numId="33" w16cid:durableId="8987962">
    <w:abstractNumId w:val="4"/>
  </w:num>
  <w:num w:numId="34" w16cid:durableId="1243947905">
    <w:abstractNumId w:val="2"/>
  </w:num>
  <w:num w:numId="35" w16cid:durableId="1720125117">
    <w:abstractNumId w:val="0"/>
  </w:num>
  <w:num w:numId="36" w16cid:durableId="1797213173">
    <w:abstractNumId w:val="29"/>
  </w:num>
  <w:num w:numId="37" w16cid:durableId="1201939626">
    <w:abstractNumId w:val="39"/>
  </w:num>
  <w:num w:numId="38" w16cid:durableId="688678516">
    <w:abstractNumId w:val="8"/>
  </w:num>
  <w:num w:numId="39" w16cid:durableId="1627856955">
    <w:abstractNumId w:val="10"/>
  </w:num>
  <w:num w:numId="40" w16cid:durableId="19931810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3450F"/>
    <w:rsid w:val="00000E9A"/>
    <w:rsid w:val="000021E1"/>
    <w:rsid w:val="00034B1D"/>
    <w:rsid w:val="00040CF1"/>
    <w:rsid w:val="00041516"/>
    <w:rsid w:val="000417E2"/>
    <w:rsid w:val="00043159"/>
    <w:rsid w:val="00043277"/>
    <w:rsid w:val="00051DD7"/>
    <w:rsid w:val="00056EAA"/>
    <w:rsid w:val="00063C56"/>
    <w:rsid w:val="00065BB5"/>
    <w:rsid w:val="000714BB"/>
    <w:rsid w:val="000726B9"/>
    <w:rsid w:val="00085CA1"/>
    <w:rsid w:val="00087F35"/>
    <w:rsid w:val="0009286D"/>
    <w:rsid w:val="000A7A2C"/>
    <w:rsid w:val="000B1236"/>
    <w:rsid w:val="000B6140"/>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B5454"/>
    <w:rsid w:val="001D0532"/>
    <w:rsid w:val="001E4648"/>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B0798"/>
    <w:rsid w:val="002B6401"/>
    <w:rsid w:val="002C649A"/>
    <w:rsid w:val="002D2FC0"/>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B56E5"/>
    <w:rsid w:val="003D3CAA"/>
    <w:rsid w:val="003D7611"/>
    <w:rsid w:val="003F2FA4"/>
    <w:rsid w:val="003F3B51"/>
    <w:rsid w:val="003F7DB7"/>
    <w:rsid w:val="0040221E"/>
    <w:rsid w:val="00420666"/>
    <w:rsid w:val="00426276"/>
    <w:rsid w:val="004300D4"/>
    <w:rsid w:val="004316F0"/>
    <w:rsid w:val="004554CB"/>
    <w:rsid w:val="004775D2"/>
    <w:rsid w:val="00483E26"/>
    <w:rsid w:val="00496BB4"/>
    <w:rsid w:val="004A7ED9"/>
    <w:rsid w:val="004C35B5"/>
    <w:rsid w:val="004C73B6"/>
    <w:rsid w:val="004D0651"/>
    <w:rsid w:val="004D2FD8"/>
    <w:rsid w:val="004F13A1"/>
    <w:rsid w:val="004F5C57"/>
    <w:rsid w:val="00501FF0"/>
    <w:rsid w:val="00505448"/>
    <w:rsid w:val="005108FD"/>
    <w:rsid w:val="00525E85"/>
    <w:rsid w:val="00535826"/>
    <w:rsid w:val="00536B4A"/>
    <w:rsid w:val="00540384"/>
    <w:rsid w:val="00543F1F"/>
    <w:rsid w:val="00575CB0"/>
    <w:rsid w:val="00591F23"/>
    <w:rsid w:val="00593550"/>
    <w:rsid w:val="005B2018"/>
    <w:rsid w:val="005C0EA1"/>
    <w:rsid w:val="005C4176"/>
    <w:rsid w:val="005D2116"/>
    <w:rsid w:val="005D2717"/>
    <w:rsid w:val="005D3833"/>
    <w:rsid w:val="005D571C"/>
    <w:rsid w:val="005F3C51"/>
    <w:rsid w:val="005F62D0"/>
    <w:rsid w:val="00622D13"/>
    <w:rsid w:val="006311FE"/>
    <w:rsid w:val="00633829"/>
    <w:rsid w:val="006408AC"/>
    <w:rsid w:val="0066519D"/>
    <w:rsid w:val="00670C3D"/>
    <w:rsid w:val="00672C5B"/>
    <w:rsid w:val="00677500"/>
    <w:rsid w:val="0068247E"/>
    <w:rsid w:val="00684176"/>
    <w:rsid w:val="006917B2"/>
    <w:rsid w:val="00694D46"/>
    <w:rsid w:val="006B0AB1"/>
    <w:rsid w:val="006B5A0E"/>
    <w:rsid w:val="006C2F05"/>
    <w:rsid w:val="006E56FD"/>
    <w:rsid w:val="006E6880"/>
    <w:rsid w:val="00702D85"/>
    <w:rsid w:val="00711C72"/>
    <w:rsid w:val="0073450F"/>
    <w:rsid w:val="0075384B"/>
    <w:rsid w:val="00777E99"/>
    <w:rsid w:val="0078178B"/>
    <w:rsid w:val="00792A1B"/>
    <w:rsid w:val="007B65DB"/>
    <w:rsid w:val="007C0BDD"/>
    <w:rsid w:val="007C1656"/>
    <w:rsid w:val="007C75E0"/>
    <w:rsid w:val="007D228F"/>
    <w:rsid w:val="007D5FA2"/>
    <w:rsid w:val="007E3D5F"/>
    <w:rsid w:val="007E53F9"/>
    <w:rsid w:val="00806CE0"/>
    <w:rsid w:val="00811F58"/>
    <w:rsid w:val="00822CBC"/>
    <w:rsid w:val="00853F9D"/>
    <w:rsid w:val="008552E8"/>
    <w:rsid w:val="0085667F"/>
    <w:rsid w:val="008617F3"/>
    <w:rsid w:val="008766DD"/>
    <w:rsid w:val="008808CB"/>
    <w:rsid w:val="00882B76"/>
    <w:rsid w:val="008859E6"/>
    <w:rsid w:val="008A39B7"/>
    <w:rsid w:val="008B5A9D"/>
    <w:rsid w:val="008D4F38"/>
    <w:rsid w:val="008E40E2"/>
    <w:rsid w:val="008F198A"/>
    <w:rsid w:val="00920A51"/>
    <w:rsid w:val="00922542"/>
    <w:rsid w:val="0093582A"/>
    <w:rsid w:val="0094670B"/>
    <w:rsid w:val="00955876"/>
    <w:rsid w:val="00976745"/>
    <w:rsid w:val="00980A42"/>
    <w:rsid w:val="009976B3"/>
    <w:rsid w:val="009A3792"/>
    <w:rsid w:val="009B0CF1"/>
    <w:rsid w:val="009B2F1F"/>
    <w:rsid w:val="009B422E"/>
    <w:rsid w:val="009B4D6F"/>
    <w:rsid w:val="009C0E86"/>
    <w:rsid w:val="009C359E"/>
    <w:rsid w:val="009D2938"/>
    <w:rsid w:val="009E6BB7"/>
    <w:rsid w:val="009F1BCE"/>
    <w:rsid w:val="00A039CA"/>
    <w:rsid w:val="00A47856"/>
    <w:rsid w:val="00A512C9"/>
    <w:rsid w:val="00A539E4"/>
    <w:rsid w:val="00A5762A"/>
    <w:rsid w:val="00A57B88"/>
    <w:rsid w:val="00A62073"/>
    <w:rsid w:val="00A63E3C"/>
    <w:rsid w:val="00A75650"/>
    <w:rsid w:val="00A7693B"/>
    <w:rsid w:val="00AA24A4"/>
    <w:rsid w:val="00AA4E3B"/>
    <w:rsid w:val="00AB29A9"/>
    <w:rsid w:val="00AB66A5"/>
    <w:rsid w:val="00AC7636"/>
    <w:rsid w:val="00AD1B8E"/>
    <w:rsid w:val="00AD3FB8"/>
    <w:rsid w:val="00AE6600"/>
    <w:rsid w:val="00AE7D13"/>
    <w:rsid w:val="00AF4052"/>
    <w:rsid w:val="00B07102"/>
    <w:rsid w:val="00B1165D"/>
    <w:rsid w:val="00B148C1"/>
    <w:rsid w:val="00B25580"/>
    <w:rsid w:val="00B277E4"/>
    <w:rsid w:val="00B3168E"/>
    <w:rsid w:val="00B44DC5"/>
    <w:rsid w:val="00B450B0"/>
    <w:rsid w:val="00B4772C"/>
    <w:rsid w:val="00B63280"/>
    <w:rsid w:val="00B70C0E"/>
    <w:rsid w:val="00B80DE8"/>
    <w:rsid w:val="00B90C14"/>
    <w:rsid w:val="00B9691D"/>
    <w:rsid w:val="00BB2512"/>
    <w:rsid w:val="00BB56D3"/>
    <w:rsid w:val="00BC6222"/>
    <w:rsid w:val="00BD201F"/>
    <w:rsid w:val="00BD3371"/>
    <w:rsid w:val="00BD43E0"/>
    <w:rsid w:val="00BE41A9"/>
    <w:rsid w:val="00BF7D14"/>
    <w:rsid w:val="00C12AF0"/>
    <w:rsid w:val="00C13C29"/>
    <w:rsid w:val="00C17310"/>
    <w:rsid w:val="00C23B17"/>
    <w:rsid w:val="00C302E1"/>
    <w:rsid w:val="00C3235B"/>
    <w:rsid w:val="00C34E40"/>
    <w:rsid w:val="00C36B04"/>
    <w:rsid w:val="00C4214C"/>
    <w:rsid w:val="00C42256"/>
    <w:rsid w:val="00C4278D"/>
    <w:rsid w:val="00C55B44"/>
    <w:rsid w:val="00C61312"/>
    <w:rsid w:val="00C720C8"/>
    <w:rsid w:val="00C75CCE"/>
    <w:rsid w:val="00C92434"/>
    <w:rsid w:val="00CA1354"/>
    <w:rsid w:val="00CA6C68"/>
    <w:rsid w:val="00CC7DE2"/>
    <w:rsid w:val="00CD7F25"/>
    <w:rsid w:val="00CF6CFA"/>
    <w:rsid w:val="00CF7AAC"/>
    <w:rsid w:val="00D10EF9"/>
    <w:rsid w:val="00D24893"/>
    <w:rsid w:val="00D43612"/>
    <w:rsid w:val="00D43C88"/>
    <w:rsid w:val="00D52CBF"/>
    <w:rsid w:val="00D576CA"/>
    <w:rsid w:val="00D66F04"/>
    <w:rsid w:val="00D75213"/>
    <w:rsid w:val="00D83D1B"/>
    <w:rsid w:val="00D979C6"/>
    <w:rsid w:val="00DA4AB8"/>
    <w:rsid w:val="00DB3C0F"/>
    <w:rsid w:val="00DC0120"/>
    <w:rsid w:val="00DC50E2"/>
    <w:rsid w:val="00DC54A0"/>
    <w:rsid w:val="00DC6C9C"/>
    <w:rsid w:val="00DD0624"/>
    <w:rsid w:val="00DD1BEE"/>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67C46"/>
    <w:rsid w:val="00E730A5"/>
    <w:rsid w:val="00E811F3"/>
    <w:rsid w:val="00E85F91"/>
    <w:rsid w:val="00E92A2A"/>
    <w:rsid w:val="00EB1E06"/>
    <w:rsid w:val="00EB4039"/>
    <w:rsid w:val="00EC33E4"/>
    <w:rsid w:val="00ED531E"/>
    <w:rsid w:val="00EE0ED9"/>
    <w:rsid w:val="00EE2E55"/>
    <w:rsid w:val="00F02006"/>
    <w:rsid w:val="00F0574A"/>
    <w:rsid w:val="00F12A62"/>
    <w:rsid w:val="00F15393"/>
    <w:rsid w:val="00F228B1"/>
    <w:rsid w:val="00F25BC8"/>
    <w:rsid w:val="00F30B06"/>
    <w:rsid w:val="00F33A99"/>
    <w:rsid w:val="00F35836"/>
    <w:rsid w:val="00F53B2B"/>
    <w:rsid w:val="00F53DB6"/>
    <w:rsid w:val="00F56D4C"/>
    <w:rsid w:val="00F658F3"/>
    <w:rsid w:val="00F8016B"/>
    <w:rsid w:val="00F804E1"/>
    <w:rsid w:val="00F87F88"/>
    <w:rsid w:val="00F90A9F"/>
    <w:rsid w:val="00F91DF6"/>
    <w:rsid w:val="00F962E3"/>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698FF7"/>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eastAsia="en-US"/>
    </w:rPr>
  </w:style>
  <w:style w:type="paragraph" w:styleId="Balk1">
    <w:name w:val="heading 1"/>
    <w:basedOn w:val="Normal"/>
    <w:next w:val="Normal"/>
    <w:qFormat/>
    <w:pPr>
      <w:keepNext/>
      <w:numPr>
        <w:numId w:val="2"/>
      </w:numPr>
      <w:tabs>
        <w:tab w:val="right" w:pos="567"/>
      </w:tabs>
      <w:spacing w:before="240" w:after="240"/>
      <w:jc w:val="both"/>
      <w:outlineLvl w:val="0"/>
    </w:pPr>
    <w:rPr>
      <w:b/>
      <w:lang w:val="fr-BE"/>
    </w:rPr>
  </w:style>
  <w:style w:type="paragraph" w:styleId="Balk2">
    <w:name w:val="heading 2"/>
    <w:basedOn w:val="Normal"/>
    <w:next w:val="Normal"/>
    <w:qFormat/>
    <w:pPr>
      <w:keepNext/>
      <w:outlineLvl w:val="1"/>
    </w:pPr>
    <w:rPr>
      <w:lang w:val="fr-BE"/>
    </w:rPr>
  </w:style>
  <w:style w:type="paragraph" w:styleId="Balk3">
    <w:name w:val="heading 3"/>
    <w:basedOn w:val="Normal"/>
    <w:next w:val="Normal"/>
    <w:qFormat/>
    <w:pPr>
      <w:keepNext/>
      <w:framePr w:hSpace="181" w:vSpace="181" w:wrap="auto" w:vAnchor="text" w:hAnchor="text" w:y="1"/>
      <w:outlineLvl w:val="2"/>
    </w:pPr>
    <w:rPr>
      <w:lang w:val="en-GB"/>
    </w:rPr>
  </w:style>
  <w:style w:type="paragraph" w:styleId="Balk4">
    <w:name w:val="heading 4"/>
    <w:basedOn w:val="Normal"/>
    <w:next w:val="Normal"/>
    <w:qFormat/>
    <w:pPr>
      <w:keepNext/>
      <w:numPr>
        <w:ilvl w:val="3"/>
        <w:numId w:val="2"/>
      </w:numPr>
      <w:spacing w:before="240" w:after="60"/>
      <w:outlineLvl w:val="3"/>
    </w:pPr>
    <w:rPr>
      <w:b/>
      <w:sz w:val="24"/>
    </w:rPr>
  </w:style>
  <w:style w:type="paragraph" w:styleId="Balk5">
    <w:name w:val="heading 5"/>
    <w:basedOn w:val="Normal"/>
    <w:next w:val="Normal"/>
    <w:qFormat/>
    <w:pPr>
      <w:numPr>
        <w:ilvl w:val="4"/>
        <w:numId w:val="2"/>
      </w:numPr>
      <w:spacing w:before="240" w:after="60"/>
      <w:outlineLvl w:val="4"/>
    </w:pPr>
    <w:rPr>
      <w:sz w:val="22"/>
    </w:rPr>
  </w:style>
  <w:style w:type="paragraph" w:styleId="Balk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Balk7">
    <w:name w:val="heading 7"/>
    <w:basedOn w:val="Normal"/>
    <w:next w:val="Normal"/>
    <w:qFormat/>
    <w:pPr>
      <w:numPr>
        <w:ilvl w:val="6"/>
        <w:numId w:val="2"/>
      </w:numPr>
      <w:spacing w:before="240" w:after="60"/>
      <w:outlineLvl w:val="6"/>
    </w:pPr>
  </w:style>
  <w:style w:type="paragraph" w:styleId="Balk8">
    <w:name w:val="heading 8"/>
    <w:basedOn w:val="Normal"/>
    <w:next w:val="Normal"/>
    <w:qFormat/>
    <w:pPr>
      <w:numPr>
        <w:ilvl w:val="7"/>
        <w:numId w:val="2"/>
      </w:numPr>
      <w:spacing w:before="240" w:after="60"/>
      <w:outlineLvl w:val="7"/>
    </w:pPr>
    <w:rPr>
      <w:i/>
    </w:rPr>
  </w:style>
  <w:style w:type="paragraph" w:styleId="Balk9">
    <w:name w:val="heading 9"/>
    <w:basedOn w:val="Normal"/>
    <w:next w:val="Normal"/>
    <w:qFormat/>
    <w:pPr>
      <w:numPr>
        <w:ilvl w:val="8"/>
        <w:numId w:val="2"/>
      </w:numPr>
      <w:spacing w:before="240" w:after="60"/>
      <w:outlineLvl w:val="8"/>
    </w:pPr>
    <w:rPr>
      <w:b/>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sz w:val="28"/>
      <w:lang w:val="fr-BE"/>
    </w:rPr>
  </w:style>
  <w:style w:type="paragraph" w:styleId="Altyaz">
    <w:name w:val="Subtitle"/>
    <w:basedOn w:val="Normal"/>
    <w:qFormat/>
    <w:pPr>
      <w:jc w:val="center"/>
    </w:pPr>
    <w:rPr>
      <w:b/>
      <w:sz w:val="28"/>
      <w:lang w:val="fr-BE"/>
    </w:rPr>
  </w:style>
  <w:style w:type="paragraph" w:styleId="GvdeMetniGirintisi">
    <w:name w:val="Body Text Indent"/>
    <w:basedOn w:val="Normal"/>
    <w:pPr>
      <w:tabs>
        <w:tab w:val="num" w:pos="567"/>
      </w:tabs>
      <w:spacing w:before="0" w:after="0"/>
      <w:jc w:val="both"/>
    </w:pPr>
    <w:rPr>
      <w:rFonts w:ascii="Times New Roman" w:hAnsi="Times New Roman"/>
      <w:sz w:val="24"/>
    </w:rPr>
  </w:style>
  <w:style w:type="paragraph" w:styleId="GvdeMetni">
    <w:name w:val="Body Text"/>
    <w:basedOn w:val="Normal"/>
  </w:style>
  <w:style w:type="paragraph" w:styleId="GvdeMetniGirintisi2">
    <w:name w:val="Body Text Indent 2"/>
    <w:basedOn w:val="Normal"/>
    <w:pPr>
      <w:tabs>
        <w:tab w:val="num" w:pos="567"/>
        <w:tab w:val="num" w:pos="2160"/>
      </w:tabs>
      <w:spacing w:after="240"/>
      <w:ind w:left="567" w:hanging="567"/>
      <w:jc w:val="both"/>
    </w:pPr>
    <w:rPr>
      <w:sz w:val="24"/>
      <w:u w:val="single"/>
    </w:rPr>
  </w:style>
  <w:style w:type="paragraph" w:styleId="GvdeMetniGirintisi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stBilgi">
    <w:name w:val="header"/>
    <w:basedOn w:val="Normal"/>
    <w:pPr>
      <w:tabs>
        <w:tab w:val="center" w:pos="4320"/>
        <w:tab w:val="right" w:pos="8640"/>
      </w:tabs>
    </w:pPr>
  </w:style>
  <w:style w:type="paragraph" w:styleId="AltBilgi">
    <w:name w:val="footer"/>
    <w:basedOn w:val="Normal"/>
    <w:pPr>
      <w:tabs>
        <w:tab w:val="center" w:pos="4320"/>
        <w:tab w:val="right" w:pos="8640"/>
      </w:tabs>
    </w:pPr>
  </w:style>
  <w:style w:type="character" w:styleId="SayfaNumaras">
    <w:name w:val="page number"/>
    <w:basedOn w:val="VarsaylanParagrafYazTipi"/>
  </w:style>
  <w:style w:type="paragraph" w:styleId="GvdeMetni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Kpr">
    <w:name w:val="Hyperlink"/>
    <w:rPr>
      <w:color w:val="0000FF"/>
      <w:u w:val="single"/>
    </w:rPr>
  </w:style>
  <w:style w:type="paragraph" w:styleId="DipnotMetni">
    <w:name w:val="footnote text"/>
    <w:basedOn w:val="Normal"/>
    <w:semiHidden/>
    <w:rPr>
      <w:lang w:val="fr-FR"/>
    </w:rPr>
  </w:style>
  <w:style w:type="character" w:styleId="DipnotBavurusu">
    <w:name w:val="footnote reference"/>
    <w:semiHidden/>
    <w:rPr>
      <w:vertAlign w:val="superscript"/>
    </w:rPr>
  </w:style>
  <w:style w:type="paragraph" w:styleId="BelgeBalantlar">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Balk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2">
    <w:name w:val="toc 2"/>
    <w:basedOn w:val="Normal"/>
    <w:next w:val="Normal"/>
    <w:autoRedefine/>
    <w:semiHidden/>
    <w:pPr>
      <w:spacing w:before="0" w:after="0"/>
      <w:ind w:left="200"/>
    </w:pPr>
    <w:rPr>
      <w:rFonts w:ascii="Times New Roman" w:hAnsi="Times New Roman"/>
      <w:smallCaps/>
    </w:rPr>
  </w:style>
  <w:style w:type="character" w:styleId="Gl">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3">
    <w:name w:val="toc 3"/>
    <w:basedOn w:val="Normal"/>
    <w:next w:val="Normal"/>
    <w:autoRedefine/>
    <w:semiHidden/>
    <w:pPr>
      <w:spacing w:before="0" w:after="0"/>
      <w:ind w:left="400"/>
    </w:pPr>
    <w:rPr>
      <w:rFonts w:ascii="Times New Roman" w:hAnsi="Times New Roman"/>
      <w:i/>
    </w:rPr>
  </w:style>
  <w:style w:type="paragraph" w:styleId="T4">
    <w:name w:val="toc 4"/>
    <w:basedOn w:val="Normal"/>
    <w:next w:val="Normal"/>
    <w:autoRedefine/>
    <w:semiHidden/>
    <w:pPr>
      <w:spacing w:before="0" w:after="0"/>
      <w:ind w:left="600"/>
    </w:pPr>
    <w:rPr>
      <w:rFonts w:ascii="Times New Roman" w:hAnsi="Times New Roman"/>
      <w:sz w:val="18"/>
    </w:rPr>
  </w:style>
  <w:style w:type="paragraph" w:styleId="T5">
    <w:name w:val="toc 5"/>
    <w:basedOn w:val="Normal"/>
    <w:next w:val="Normal"/>
    <w:autoRedefine/>
    <w:semiHidden/>
    <w:pPr>
      <w:spacing w:before="0" w:after="0"/>
      <w:ind w:left="800"/>
    </w:pPr>
    <w:rPr>
      <w:rFonts w:ascii="Times New Roman" w:hAnsi="Times New Roman"/>
      <w:sz w:val="18"/>
    </w:rPr>
  </w:style>
  <w:style w:type="paragraph" w:styleId="T6">
    <w:name w:val="toc 6"/>
    <w:basedOn w:val="Normal"/>
    <w:next w:val="Normal"/>
    <w:autoRedefine/>
    <w:semiHidden/>
    <w:pPr>
      <w:spacing w:before="0" w:after="0"/>
      <w:ind w:left="1000"/>
    </w:pPr>
    <w:rPr>
      <w:rFonts w:ascii="Times New Roman" w:hAnsi="Times New Roman"/>
      <w:sz w:val="18"/>
    </w:rPr>
  </w:style>
  <w:style w:type="paragraph" w:styleId="T7">
    <w:name w:val="toc 7"/>
    <w:basedOn w:val="Normal"/>
    <w:next w:val="Normal"/>
    <w:autoRedefine/>
    <w:semiHidden/>
    <w:pPr>
      <w:spacing w:before="0" w:after="0"/>
      <w:ind w:left="1200"/>
    </w:pPr>
    <w:rPr>
      <w:rFonts w:ascii="Times New Roman" w:hAnsi="Times New Roman"/>
      <w:sz w:val="18"/>
    </w:rPr>
  </w:style>
  <w:style w:type="paragraph" w:styleId="T8">
    <w:name w:val="toc 8"/>
    <w:basedOn w:val="Normal"/>
    <w:next w:val="Normal"/>
    <w:autoRedefine/>
    <w:semiHidden/>
    <w:pPr>
      <w:spacing w:before="0" w:after="0"/>
      <w:ind w:left="1400"/>
    </w:pPr>
    <w:rPr>
      <w:rFonts w:ascii="Times New Roman" w:hAnsi="Times New Roman"/>
      <w:sz w:val="18"/>
    </w:rPr>
  </w:style>
  <w:style w:type="paragraph" w:styleId="T9">
    <w:name w:val="toc 9"/>
    <w:basedOn w:val="Normal"/>
    <w:next w:val="Normal"/>
    <w:autoRedefine/>
    <w:semiHidden/>
    <w:pPr>
      <w:spacing w:before="0" w:after="0"/>
      <w:ind w:left="1600"/>
    </w:pPr>
    <w:rPr>
      <w:rFonts w:ascii="Times New Roman" w:hAnsi="Times New Roman"/>
      <w:sz w:val="18"/>
    </w:rPr>
  </w:style>
  <w:style w:type="character" w:styleId="zlenenKpr">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oKlavuzu">
    <w:name w:val="Table Grid"/>
    <w:basedOn w:val="NormalTablo"/>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rsid w:val="00B25580"/>
    <w:rPr>
      <w:rFonts w:ascii="Tahoma" w:hAnsi="Tahoma" w:cs="Tahoma"/>
      <w:sz w:val="16"/>
      <w:szCs w:val="16"/>
    </w:rPr>
  </w:style>
  <w:style w:type="character" w:styleId="AklamaBavurusu">
    <w:name w:val="annotation reference"/>
    <w:rsid w:val="00CF7AAC"/>
    <w:rPr>
      <w:sz w:val="16"/>
      <w:szCs w:val="16"/>
    </w:rPr>
  </w:style>
  <w:style w:type="paragraph" w:styleId="AklamaMetni">
    <w:name w:val="annotation text"/>
    <w:basedOn w:val="Normal"/>
    <w:link w:val="AklamaMetniChar"/>
    <w:rsid w:val="00CF7AAC"/>
  </w:style>
  <w:style w:type="character" w:customStyle="1" w:styleId="AklamaMetniChar">
    <w:name w:val="Açıklama Metni Char"/>
    <w:link w:val="AklamaMetni"/>
    <w:rsid w:val="00CF7AAC"/>
    <w:rPr>
      <w:rFonts w:ascii="Arial" w:hAnsi="Arial"/>
      <w:snapToGrid w:val="0"/>
      <w:lang w:val="sv-SE" w:eastAsia="en-US"/>
    </w:rPr>
  </w:style>
  <w:style w:type="paragraph" w:styleId="AklamaKonusu">
    <w:name w:val="annotation subject"/>
    <w:basedOn w:val="AklamaMetni"/>
    <w:next w:val="AklamaMetni"/>
    <w:link w:val="AklamaKonusuChar"/>
    <w:rsid w:val="00CF7AAC"/>
    <w:rPr>
      <w:b/>
      <w:bCs/>
    </w:rPr>
  </w:style>
  <w:style w:type="character" w:customStyle="1" w:styleId="AklamaKonusuChar">
    <w:name w:val="Açıklama Konusu Char"/>
    <w:link w:val="AklamaKonusu"/>
    <w:rsid w:val="00CF7AAC"/>
    <w:rPr>
      <w:rFonts w:ascii="Arial" w:hAnsi="Arial"/>
      <w:b/>
      <w:bCs/>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FF76283-C0D6-4E01-8643-33B68EEF044A}">
  <ds:schemaRefs>
    <ds:schemaRef ds:uri="http://schemas.microsoft.com/sharepoint/v3/contenttype/forms"/>
  </ds:schemaRefs>
</ds:datastoreItem>
</file>

<file path=customXml/itemProps3.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668</Words>
  <Characters>3813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4473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nazife ahmedova</cp:lastModifiedBy>
  <cp:revision>11</cp:revision>
  <cp:lastPrinted>2012-09-24T10:13:00Z</cp:lastPrinted>
  <dcterms:created xsi:type="dcterms:W3CDTF">2018-12-18T11:40:00Z</dcterms:created>
  <dcterms:modified xsi:type="dcterms:W3CDTF">2022-08-15T00:26:00Z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