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Balk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585FD358" w14:textId="2C3E6BEC" w:rsidR="00E95D06" w:rsidRDefault="0047783A" w:rsidP="00E95D06">
      <w:pPr>
        <w:pStyle w:val="KonuBal"/>
        <w:jc w:val="left"/>
        <w:rPr>
          <w:b w:val="0"/>
          <w:sz w:val="22"/>
          <w:szCs w:val="22"/>
          <w:lang w:val="en-GB"/>
        </w:rPr>
      </w:pPr>
      <w:r w:rsidRPr="006A5F84">
        <w:rPr>
          <w:sz w:val="22"/>
          <w:szCs w:val="22"/>
          <w:lang w:val="en-GB"/>
        </w:rPr>
        <w:t xml:space="preserve">Publication reference: </w:t>
      </w:r>
      <w:r w:rsidR="00E95D06">
        <w:rPr>
          <w:sz w:val="22"/>
          <w:szCs w:val="22"/>
          <w:lang w:val="en-GB"/>
        </w:rPr>
        <w:t xml:space="preserve">CB005.3.12.001 – </w:t>
      </w:r>
      <w:r w:rsidR="00E95D06">
        <w:rPr>
          <w:color w:val="000000"/>
          <w:sz w:val="22"/>
          <w:szCs w:val="22"/>
          <w:lang w:val="en-GB"/>
        </w:rPr>
        <w:t>P</w:t>
      </w:r>
      <w:r w:rsidR="00E95D06">
        <w:rPr>
          <w:color w:val="000000"/>
          <w:sz w:val="22"/>
          <w:szCs w:val="22"/>
          <w:lang w:val="en-US"/>
        </w:rPr>
        <w:t>P2</w:t>
      </w:r>
      <w:r w:rsidR="00E95D06">
        <w:rPr>
          <w:sz w:val="22"/>
          <w:szCs w:val="22"/>
          <w:lang w:val="en-GB"/>
        </w:rPr>
        <w:t xml:space="preserve"> – Supply </w:t>
      </w:r>
      <w:r w:rsidR="00E95D06">
        <w:rPr>
          <w:color w:val="000000"/>
          <w:sz w:val="22"/>
          <w:szCs w:val="22"/>
          <w:lang w:val="en-US"/>
        </w:rPr>
        <w:t>7</w:t>
      </w:r>
    </w:p>
    <w:p w14:paraId="6F3BADBC" w14:textId="46906817" w:rsidR="00E95D06" w:rsidRDefault="00E95D06" w:rsidP="00E95D06">
      <w:pPr>
        <w:pStyle w:val="KonuBal"/>
        <w:jc w:val="left"/>
        <w:outlineLvl w:val="0"/>
        <w:rPr>
          <w:sz w:val="22"/>
          <w:szCs w:val="22"/>
          <w:lang w:val="en-GB"/>
        </w:rPr>
      </w:pPr>
      <w:r>
        <w:rPr>
          <w:sz w:val="22"/>
          <w:szCs w:val="22"/>
          <w:lang w:val="en-GB"/>
        </w:rPr>
        <w:t>Title of contract: Supply of laboratory equipment for the purposes and functioning of scientific laboratories of the Blue Growth Research centre at Trakya University in Lots</w:t>
      </w:r>
    </w:p>
    <w:p w14:paraId="5F84EC2C" w14:textId="3036CB6A" w:rsidR="00E95D06" w:rsidRDefault="00E95D06" w:rsidP="00E95D06">
      <w:pPr>
        <w:pStyle w:val="KonuBal"/>
        <w:jc w:val="left"/>
        <w:outlineLvl w:val="0"/>
      </w:pPr>
      <w:r>
        <w:rPr>
          <w:sz w:val="22"/>
          <w:szCs w:val="22"/>
          <w:lang w:val="en-GB"/>
        </w:rPr>
        <w:t xml:space="preserve"> Lot </w:t>
      </w:r>
      <w:r w:rsidR="006F4123">
        <w:rPr>
          <w:sz w:val="22"/>
          <w:lang w:val="en-US"/>
        </w:rPr>
        <w:t xml:space="preserve">6 </w:t>
      </w:r>
      <w:r w:rsidR="006F4123">
        <w:rPr>
          <w:bCs/>
          <w:sz w:val="22"/>
          <w:lang w:val="en-US"/>
        </w:rPr>
        <w:t>Supply of analytical and measurement equipment</w:t>
      </w:r>
    </w:p>
    <w:p w14:paraId="5FC9769D" w14:textId="09653CF6" w:rsidR="0047783A" w:rsidRPr="006A5F84" w:rsidRDefault="0047783A" w:rsidP="00E95D06">
      <w:pPr>
        <w:pStyle w:val="KonuBal"/>
        <w:ind w:left="7200"/>
        <w:jc w:val="left"/>
        <w:rPr>
          <w:b w:val="0"/>
          <w:sz w:val="22"/>
          <w:szCs w:val="22"/>
        </w:rPr>
      </w:pPr>
      <w:r w:rsidRPr="006A5F84">
        <w:rPr>
          <w:sz w:val="22"/>
          <w:szCs w:val="22"/>
        </w:rPr>
        <w:t>&lt;</w:t>
      </w:r>
      <w:r w:rsidRPr="002D59A9">
        <w:rPr>
          <w:sz w:val="22"/>
          <w:szCs w:val="22"/>
          <w:highlight w:val="yellow"/>
        </w:rPr>
        <w:t>Place and date</w:t>
      </w:r>
      <w:r w:rsidRPr="006A5F84">
        <w:rPr>
          <w:sz w:val="22"/>
          <w:szCs w:val="22"/>
        </w:rPr>
        <w:t>&gt;</w:t>
      </w:r>
    </w:p>
    <w:p w14:paraId="4ED85AAC" w14:textId="617272C0" w:rsidR="0047783A" w:rsidRPr="006A5F84" w:rsidRDefault="0047783A" w:rsidP="0047783A">
      <w:pPr>
        <w:rPr>
          <w:b/>
          <w:sz w:val="22"/>
          <w:szCs w:val="22"/>
        </w:rPr>
      </w:pPr>
      <w:r w:rsidRPr="006A5F84">
        <w:rPr>
          <w:b/>
          <w:sz w:val="22"/>
          <w:szCs w:val="22"/>
        </w:rPr>
        <w:t xml:space="preserve">A: </w:t>
      </w:r>
      <w:r w:rsidR="00E95D06">
        <w:rPr>
          <w:b/>
          <w:color w:val="000000"/>
          <w:sz w:val="22"/>
          <w:szCs w:val="22"/>
          <w:lang w:val="en-US"/>
        </w:rPr>
        <w:t>Trakya Universtity</w:t>
      </w:r>
      <w:r w:rsidR="00E95D06">
        <w:rPr>
          <w:b/>
          <w:sz w:val="22"/>
          <w:szCs w:val="22"/>
          <w:lang w:val="en-US"/>
        </w:rPr>
        <w:t>, Balkan Yerleşkesi 22030, Edirne-Turkey</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Gl"/>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w:t>
      </w:r>
      <w:r>
        <w:rPr>
          <w:sz w:val="22"/>
          <w:szCs w:val="22"/>
        </w:rPr>
        <w:lastRenderedPageBreak/>
        <w:t xml:space="preserve">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DipnotBavurusu"/>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DipnotBavurusu"/>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DipnotBavurusu"/>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DipnotBavurusu"/>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DipnotBavurusu"/>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DipnotBavurusu"/>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DipnotBavurusu"/>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DipnotBavurusu"/>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DipnotBavurusu"/>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DipnotBavurusu"/>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DipnotBavurusu"/>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DipnotBavurusu"/>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DipnotBavurusu"/>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DipnotMetni"/>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DipnotMetni"/>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DipnotBavurusu"/>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DipnotBavurusu"/>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DipnotBavurusu"/>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K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Kpr"/>
          <w:sz w:val="22"/>
          <w:szCs w:val="22"/>
        </w:rPr>
        <w:t xml:space="preserve"> </w:t>
      </w:r>
      <w:hyperlink r:id="rId24" w:anchor="Annexes-AnnexesA(Ch.2):General" w:history="1">
        <w:r w:rsidR="003C6096" w:rsidRPr="009E54B9">
          <w:rPr>
            <w:rStyle w:val="Kpr"/>
            <w:sz w:val="22"/>
            <w:szCs w:val="22"/>
            <w:highlight w:val="yellow"/>
          </w:rPr>
          <w:t>https://wikis.ec.europa.eu/display/ExactExternalWiki/Annexes#Annexes-AnnexesA(Ch.2):General</w:t>
        </w:r>
      </w:hyperlink>
    </w:p>
    <w:p w14:paraId="57DC8CEF" w14:textId="389F63F1" w:rsidR="009473A5" w:rsidRDefault="009473A5" w:rsidP="000714DC">
      <w:pPr>
        <w:rPr>
          <w:rStyle w:val="Kpr"/>
          <w:color w:val="000000"/>
          <w:sz w:val="22"/>
          <w:szCs w:val="22"/>
          <w:u w:val="none"/>
        </w:rPr>
      </w:pPr>
      <w:r>
        <w:rPr>
          <w:rStyle w:val="Kpr"/>
          <w:b/>
          <w:sz w:val="22"/>
          <w:szCs w:val="22"/>
          <w:u w:val="none"/>
        </w:rPr>
        <w:br/>
      </w:r>
      <w:r>
        <w:rPr>
          <w:rStyle w:val="Kpr"/>
          <w:color w:val="000000"/>
          <w:sz w:val="22"/>
          <w:szCs w:val="22"/>
          <w:highlight w:val="yellow"/>
          <w:u w:val="none"/>
        </w:rPr>
        <w:t>For the Declaration on Honour, different steps are applicable depending on the type of procedure. The applicable procedure ca</w:t>
      </w:r>
      <w:r w:rsidR="00A56B96">
        <w:rPr>
          <w:rStyle w:val="Kpr"/>
          <w:color w:val="000000"/>
          <w:sz w:val="22"/>
          <w:szCs w:val="22"/>
          <w:highlight w:val="yellow"/>
          <w:u w:val="none"/>
        </w:rPr>
        <w:t>n be verified in your letter of</w:t>
      </w:r>
      <w:r>
        <w:rPr>
          <w:rStyle w:val="Kpr"/>
          <w:color w:val="000000"/>
          <w:sz w:val="22"/>
          <w:szCs w:val="22"/>
          <w:highlight w:val="yellow"/>
          <w:u w:val="none"/>
        </w:rPr>
        <w:t xml:space="preserve"> invitation.</w:t>
      </w:r>
      <w:r>
        <w:rPr>
          <w:rStyle w:val="Kpr"/>
          <w:color w:val="000000"/>
          <w:sz w:val="22"/>
          <w:szCs w:val="22"/>
          <w:u w:val="none"/>
        </w:rPr>
        <w:br/>
      </w:r>
    </w:p>
    <w:p w14:paraId="17AB44ED" w14:textId="675ED4B4" w:rsidR="00F330B9" w:rsidRDefault="00284018" w:rsidP="000714DC">
      <w:pPr>
        <w:rPr>
          <w:rStyle w:val="Kpr"/>
          <w:b/>
          <w:color w:val="000000"/>
          <w:sz w:val="22"/>
          <w:szCs w:val="22"/>
          <w:u w:val="none"/>
        </w:rPr>
      </w:pPr>
      <w:r>
        <w:rPr>
          <w:rStyle w:val="Kpr"/>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Kpr"/>
          <w:b/>
          <w:sz w:val="22"/>
          <w:szCs w:val="22"/>
          <w:highlight w:val="black"/>
          <w:u w:val="none"/>
        </w:rPr>
      </w:pPr>
    </w:p>
    <w:p w14:paraId="2CD8DB42" w14:textId="1919BE1E" w:rsidR="00F330B9" w:rsidRDefault="009473A5" w:rsidP="00F330B9">
      <w:pPr>
        <w:rPr>
          <w:rStyle w:val="Kpr"/>
          <w:b/>
          <w:color w:val="000000"/>
          <w:sz w:val="22"/>
          <w:szCs w:val="22"/>
          <w:u w:val="none"/>
        </w:rPr>
      </w:pPr>
      <w:r>
        <w:rPr>
          <w:rStyle w:val="Kpr"/>
          <w:b/>
          <w:color w:val="000000"/>
          <w:sz w:val="22"/>
          <w:szCs w:val="22"/>
          <w:highlight w:val="yellow"/>
          <w:u w:val="none"/>
        </w:rPr>
        <w:t>S</w:t>
      </w:r>
      <w:r w:rsidR="00F330B9">
        <w:rPr>
          <w:rStyle w:val="Kpr"/>
          <w:b/>
          <w:color w:val="000000"/>
          <w:sz w:val="22"/>
          <w:szCs w:val="22"/>
          <w:highlight w:val="yellow"/>
          <w:u w:val="none"/>
        </w:rPr>
        <w:t>implified procedure</w:t>
      </w:r>
      <w:r w:rsidR="003F0370">
        <w:rPr>
          <w:rStyle w:val="Kpr"/>
          <w:b/>
          <w:color w:val="000000"/>
          <w:sz w:val="22"/>
          <w:szCs w:val="22"/>
          <w:highlight w:val="yellow"/>
          <w:u w:val="none"/>
        </w:rPr>
        <w:t>, local open procedure</w:t>
      </w:r>
      <w:r w:rsidR="00F330B9">
        <w:rPr>
          <w:rStyle w:val="Kpr"/>
          <w:b/>
          <w:color w:val="000000"/>
          <w:sz w:val="22"/>
          <w:szCs w:val="22"/>
          <w:highlight w:val="yellow"/>
          <w:u w:val="none"/>
        </w:rPr>
        <w:t xml:space="preserve"> and negotiated procedure </w:t>
      </w:r>
      <w:r>
        <w:rPr>
          <w:rStyle w:val="Kpr"/>
          <w:b/>
          <w:color w:val="000000"/>
          <w:sz w:val="22"/>
          <w:szCs w:val="22"/>
          <w:highlight w:val="yellow"/>
          <w:u w:val="none"/>
        </w:rPr>
        <w:t>indirectly managed by an EU partner country</w:t>
      </w:r>
      <w:r w:rsidR="00F330B9">
        <w:rPr>
          <w:rStyle w:val="Kpr"/>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73963" w14:textId="77777777" w:rsidR="00380505" w:rsidRPr="006A5F84" w:rsidRDefault="00380505">
      <w:r w:rsidRPr="006A5F84">
        <w:separator/>
      </w:r>
    </w:p>
  </w:endnote>
  <w:endnote w:type="continuationSeparator" w:id="0">
    <w:p w14:paraId="5C400176" w14:textId="77777777" w:rsidR="00380505" w:rsidRPr="006A5F84" w:rsidRDefault="0038050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CC"/>
    <w:family w:val="roman"/>
    <w:pitch w:val="variable"/>
  </w:font>
  <w:font w:name="Optima">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2742BE4E" w14:textId="77777777" w:rsidR="004C51DD" w:rsidRDefault="004C51DD"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0E498A98" w:rsidR="004C51DD" w:rsidRPr="006A5F84" w:rsidRDefault="00376642" w:rsidP="00601A79">
    <w:pPr>
      <w:pStyle w:val="AltBilgi"/>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4989E7CE" w14:textId="77777777" w:rsidR="004C51DD" w:rsidRPr="006A5F84" w:rsidRDefault="004C51DD" w:rsidP="00601A79">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AltBilgi"/>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AltBilgi"/>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71EE71DA" w14:textId="77777777" w:rsidR="004C51DD" w:rsidRDefault="004C51DD" w:rsidP="0047783A">
    <w:pPr>
      <w:pStyle w:val="AltBilgi"/>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10673EC1"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7E6A729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3CA5ED73"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59B445A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1544AFEA" w14:textId="77777777" w:rsidR="004C51DD" w:rsidRDefault="004C51DD" w:rsidP="0047783A">
    <w:pPr>
      <w:pStyle w:val="AltBilgi"/>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53E311E4" w:rsidR="004C51DD" w:rsidRPr="00601A79" w:rsidRDefault="00625CFA" w:rsidP="00601A79">
    <w:pPr>
      <w:pStyle w:val="AltBilgi"/>
      <w:tabs>
        <w:tab w:val="clear" w:pos="4320"/>
        <w:tab w:val="clear" w:pos="8640"/>
        <w:tab w:val="right" w:pos="8647"/>
      </w:tabs>
      <w:spacing w:after="0"/>
      <w:ind w:right="6"/>
      <w:rPr>
        <w:rStyle w:val="SayfaNumaras"/>
        <w:sz w:val="18"/>
        <w:szCs w:val="18"/>
      </w:rPr>
    </w:pPr>
    <w:r>
      <w:rPr>
        <w:b/>
        <w:sz w:val="18"/>
      </w:rPr>
      <w:t>2021</w:t>
    </w:r>
    <w:r w:rsidR="006A4836">
      <w:rPr>
        <w:b/>
        <w:sz w:val="18"/>
      </w:rPr>
      <w:t>.1</w:t>
    </w:r>
    <w:r w:rsidR="004C51DD" w:rsidRPr="00601A79">
      <w:rPr>
        <w:sz w:val="18"/>
        <w:szCs w:val="18"/>
      </w:rPr>
      <w:tab/>
    </w:r>
    <w:r w:rsidR="004C51DD" w:rsidRPr="00601A79">
      <w:rPr>
        <w:rStyle w:val="SayfaNumaras"/>
        <w:sz w:val="18"/>
        <w:szCs w:val="18"/>
      </w:rPr>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041C14D4" w:rsidR="004C51DD" w:rsidRPr="00601A79" w:rsidRDefault="003F0370" w:rsidP="00601A79">
    <w:pPr>
      <w:pStyle w:val="AltBilgi"/>
      <w:tabs>
        <w:tab w:val="clear" w:pos="8640"/>
        <w:tab w:val="right" w:pos="8505"/>
      </w:tabs>
      <w:spacing w:after="0"/>
      <w:rPr>
        <w:rStyle w:val="SayfaNumaras"/>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A133D">
      <w:rPr>
        <w:rStyle w:val="SayfaNumaras"/>
        <w:noProof/>
        <w:sz w:val="18"/>
        <w:szCs w:val="18"/>
      </w:rPr>
      <w:t>7</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p>
  <w:p w14:paraId="0577C36E" w14:textId="77777777" w:rsidR="004C51DD" w:rsidRPr="00601A79" w:rsidRDefault="004C51DD" w:rsidP="00601A79">
    <w:pPr>
      <w:pStyle w:val="AltBilgi"/>
      <w:tabs>
        <w:tab w:val="clear" w:pos="8640"/>
        <w:tab w:val="right" w:pos="8505"/>
      </w:tabs>
      <w:spacing w:after="0"/>
      <w:rPr>
        <w:sz w:val="18"/>
        <w:szCs w:val="18"/>
      </w:rPr>
    </w:pPr>
    <w:r w:rsidRPr="00601A79">
      <w:rPr>
        <w:rStyle w:val="SayfaNumaras"/>
        <w:sz w:val="18"/>
        <w:szCs w:val="18"/>
      </w:rPr>
      <w:fldChar w:fldCharType="begin"/>
    </w:r>
    <w:r w:rsidRPr="00601A79">
      <w:rPr>
        <w:rStyle w:val="SayfaNumaras"/>
        <w:sz w:val="18"/>
        <w:szCs w:val="18"/>
      </w:rPr>
      <w:instrText xml:space="preserve"> FILENAME </w:instrText>
    </w:r>
    <w:r w:rsidRPr="00601A79">
      <w:rPr>
        <w:rStyle w:val="SayfaNumaras"/>
        <w:sz w:val="18"/>
        <w:szCs w:val="18"/>
      </w:rPr>
      <w:fldChar w:fldCharType="separate"/>
    </w:r>
    <w:r>
      <w:rPr>
        <w:rStyle w:val="SayfaNumaras"/>
        <w:noProof/>
        <w:sz w:val="18"/>
        <w:szCs w:val="18"/>
      </w:rPr>
      <w:t>c4_l_tenderform_en.doc</w:t>
    </w:r>
    <w:r w:rsidRPr="00601A79">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96F1D" w14:textId="77777777" w:rsidR="00380505" w:rsidRPr="006A5F84" w:rsidRDefault="00380505">
      <w:r w:rsidRPr="006A5F84">
        <w:separator/>
      </w:r>
    </w:p>
  </w:footnote>
  <w:footnote w:type="continuationSeparator" w:id="0">
    <w:p w14:paraId="7909C3BC" w14:textId="77777777" w:rsidR="00380505" w:rsidRPr="006A5F84" w:rsidRDefault="00380505">
      <w:r w:rsidRPr="006A5F84">
        <w:continuationSeparator/>
      </w:r>
    </w:p>
  </w:footnote>
  <w:footnote w:id="1">
    <w:p w14:paraId="235AA0F7" w14:textId="77777777" w:rsidR="004C51DD" w:rsidRPr="006A5F84" w:rsidRDefault="004C51DD" w:rsidP="00DC608A">
      <w:r w:rsidRPr="006A5F84">
        <w:rPr>
          <w:rStyle w:val="DipnotBavurusu"/>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DipnotBavurusu"/>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DipnotBavurusu"/>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DipnotBavurusu"/>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DipnotBavurusu"/>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DipnotBavurusu"/>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DipnotBavurusu"/>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DipnotBavurusu"/>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DipnotBavurusu"/>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DipnotBavurusu"/>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DipnotBavurusu"/>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DipnotBavurusu"/>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DipnotBavurusu"/>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DipnotBavurusu"/>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DipnotBavurusu"/>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DipnotBavurusu"/>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2648409">
    <w:abstractNumId w:val="7"/>
  </w:num>
  <w:num w:numId="2" w16cid:durableId="1228220957">
    <w:abstractNumId w:val="16"/>
  </w:num>
  <w:num w:numId="3" w16cid:durableId="279917072">
    <w:abstractNumId w:val="6"/>
  </w:num>
  <w:num w:numId="4" w16cid:durableId="684207054">
    <w:abstractNumId w:val="9"/>
  </w:num>
  <w:num w:numId="5" w16cid:durableId="1054504896">
    <w:abstractNumId w:val="18"/>
  </w:num>
  <w:num w:numId="6" w16cid:durableId="1442147326">
    <w:abstractNumId w:val="5"/>
  </w:num>
  <w:num w:numId="7" w16cid:durableId="119349635">
    <w:abstractNumId w:val="2"/>
  </w:num>
  <w:num w:numId="8" w16cid:durableId="1639604453">
    <w:abstractNumId w:val="0"/>
  </w:num>
  <w:num w:numId="9" w16cid:durableId="333067378">
    <w:abstractNumId w:val="10"/>
  </w:num>
  <w:num w:numId="10" w16cid:durableId="1629048200">
    <w:abstractNumId w:val="1"/>
  </w:num>
  <w:num w:numId="11" w16cid:durableId="1316448702">
    <w:abstractNumId w:val="15"/>
  </w:num>
  <w:num w:numId="12" w16cid:durableId="1133328434">
    <w:abstractNumId w:val="8"/>
  </w:num>
  <w:num w:numId="13" w16cid:durableId="1231043385">
    <w:abstractNumId w:val="3"/>
  </w:num>
  <w:num w:numId="14" w16cid:durableId="2087919719">
    <w:abstractNumId w:val="13"/>
  </w:num>
  <w:num w:numId="15" w16cid:durableId="1838180789">
    <w:abstractNumId w:val="14"/>
  </w:num>
  <w:num w:numId="16" w16cid:durableId="1646425776">
    <w:abstractNumId w:val="4"/>
  </w:num>
  <w:num w:numId="17" w16cid:durableId="1248492988">
    <w:abstractNumId w:val="11"/>
  </w:num>
  <w:num w:numId="18" w16cid:durableId="19616650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0505"/>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123"/>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256C6"/>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5D06"/>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after="0"/>
      <w:jc w:val="both"/>
    </w:pPr>
    <w:rPr>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uiPriority w:val="99"/>
    <w:rPr>
      <w:color w:val="0000FF"/>
      <w:u w:val="single"/>
    </w:rPr>
  </w:style>
  <w:style w:type="paragraph" w:styleId="DipnotMetni">
    <w:name w:val="footnote text"/>
    <w:basedOn w:val="Normal"/>
    <w:link w:val="DipnotMetniChar"/>
    <w:semiHidden/>
    <w:rPr>
      <w:lang w:val="fr-FR"/>
    </w:rPr>
  </w:style>
  <w:style w:type="character" w:styleId="DipnotBavurusu">
    <w:name w:val="footnote reference"/>
    <w:semiHidden/>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after="0"/>
      <w:ind w:left="200"/>
    </w:pPr>
    <w:rPr>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qFormat/>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link w:val="DipnotMetni"/>
    <w:semiHidden/>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character" w:customStyle="1" w:styleId="AklamaMetniChar">
    <w:name w:val="Açıklama Metni Char"/>
    <w:link w:val="AklamaMetni"/>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6EDDA7-98B7-4E3F-8EA1-7C1CEA090FD1}">
  <ds:schemaRefs>
    <ds:schemaRef ds:uri="http://schemas.openxmlformats.org/officeDocument/2006/bibliography"/>
  </ds:schemaRefs>
</ds:datastoreItem>
</file>

<file path=customXml/itemProps3.xml><?xml version="1.0" encoding="utf-8"?>
<ds:datastoreItem xmlns:ds="http://schemas.openxmlformats.org/officeDocument/2006/customXml" ds:itemID="{610F6572-AFB9-4B16-B273-C84B56B03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87A6B5-6D43-4794-99B7-DD3B69994B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5</Pages>
  <Words>2782</Words>
  <Characters>15863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50</cp:revision>
  <cp:lastPrinted>2012-09-24T09:39:00Z</cp:lastPrinted>
  <dcterms:created xsi:type="dcterms:W3CDTF">2018-12-18T11:43:00Z</dcterms:created>
  <dcterms:modified xsi:type="dcterms:W3CDTF">2022-08-14T23:17:00Z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