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552A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97AE56F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AC07724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4A7732C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6FA49AF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AE98B3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C8F02F1" w14:textId="6CFF59C2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27EAD">
        <w:rPr>
          <w:rFonts w:ascii="Times New Roman" w:hAnsi="Times New Roman"/>
          <w:smallCaps/>
          <w:sz w:val="28"/>
          <w:szCs w:val="28"/>
        </w:rPr>
        <w:t xml:space="preserve">: 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–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="00827EAD" w:rsidRPr="0060004B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>P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2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– </w:t>
      </w:r>
      <w:r w:rsidR="00827EAD" w:rsidRPr="00827EAD">
        <w:rPr>
          <w:rFonts w:ascii="Times New Roman" w:hAnsi="Times New Roman"/>
          <w:b w:val="0"/>
          <w:sz w:val="28"/>
          <w:szCs w:val="28"/>
          <w:lang w:val="en-GB"/>
        </w:rPr>
        <w:t xml:space="preserve">Supply </w:t>
      </w:r>
      <w:r w:rsidR="00827EAD" w:rsidRPr="00827EAD">
        <w:rPr>
          <w:rFonts w:ascii="Times New Roman" w:hAnsi="Times New Roman"/>
          <w:b w:val="0"/>
          <w:sz w:val="28"/>
          <w:szCs w:val="28"/>
          <w:lang w:val="en-US"/>
        </w:rPr>
        <w:t>7</w:t>
      </w:r>
      <w:r w:rsidR="00827EAD" w:rsidRPr="00827EAD">
        <w:rPr>
          <w:rFonts w:ascii="Times New Roman" w:hAnsi="Times New Roman"/>
          <w:b w:val="0"/>
          <w:sz w:val="28"/>
          <w:szCs w:val="28"/>
        </w:rPr>
        <w:t xml:space="preserve"> /LOT </w:t>
      </w:r>
      <w:r w:rsidR="00960B61">
        <w:rPr>
          <w:rFonts w:ascii="Times New Roman" w:hAnsi="Times New Roman"/>
          <w:b w:val="0"/>
          <w:sz w:val="28"/>
          <w:szCs w:val="28"/>
        </w:rPr>
        <w:t>4</w:t>
      </w:r>
    </w:p>
    <w:p w14:paraId="0570AD59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EB6E1FC" w14:textId="5BDAC7E5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g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b</w:t>
      </w:r>
      <w:r w:rsidRPr="00827EA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27EA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F85BE96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78ED6618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Trakya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Üniversitesi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Rektörlüğü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</w:p>
    <w:p w14:paraId="46728C3F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Atilgan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2F49E79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146EF6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95B81A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68912AC" w14:textId="77777777" w:rsidR="00B90C14" w:rsidRPr="00046B0F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046B0F">
        <w:rPr>
          <w:rFonts w:ascii="Times New Roman" w:hAnsi="Times New Roman"/>
          <w:sz w:val="22"/>
          <w:szCs w:val="22"/>
          <w:lang w:val="en-GB"/>
        </w:rPr>
        <w:t>n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739E1CC2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1"/>
      </w:r>
    </w:p>
    <w:p w14:paraId="13C23B3C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2"/>
      </w:r>
    </w:p>
    <w:p w14:paraId="1D6730E9" w14:textId="77777777" w:rsidR="00B90C14" w:rsidRPr="00046B0F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046B0F">
        <w:rPr>
          <w:rFonts w:ascii="Times New Roman" w:hAnsi="Times New Roman"/>
          <w:sz w:val="22"/>
          <w:szCs w:val="22"/>
          <w:lang w:val="en-GB"/>
        </w:rPr>
        <w:t>&gt;</w:t>
      </w:r>
    </w:p>
    <w:p w14:paraId="1ACC1265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ontractor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)</w:t>
      </w:r>
    </w:p>
    <w:p w14:paraId="21EA6590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84719FB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ABC95C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FCA430A" w14:textId="63402FA2" w:rsidR="00CD243E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827EAD">
        <w:rPr>
          <w:rFonts w:ascii="Times New Roman" w:hAnsi="Times New Roman"/>
          <w:b/>
          <w:bCs/>
          <w:sz w:val="28"/>
          <w:szCs w:val="28"/>
          <w:lang w:val="en-GB"/>
        </w:rPr>
        <w:t>Cross-border Regions Collaborate for BLUE GROWTH” (BLUE GROWTH COLLABs) project</w:t>
      </w:r>
    </w:p>
    <w:p w14:paraId="30704A2C" w14:textId="77777777" w:rsidR="00827EAD" w:rsidRPr="00552705" w:rsidRDefault="00827EAD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1D7AB160" w14:textId="24E38280" w:rsidR="004D2FD8" w:rsidRDefault="004D2FD8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046B0F">
        <w:rPr>
          <w:rStyle w:val="Gl"/>
          <w:rFonts w:ascii="Times New Roman" w:hAnsi="Times New Roman"/>
          <w:bCs/>
          <w:color w:val="000000"/>
          <w:sz w:val="24"/>
          <w:szCs w:val="24"/>
          <w:lang w:val="en-US"/>
        </w:rPr>
        <w:t>SUPPLY OF LABORATORY EQUIPMENT FOR THE PURPOSES AND FUNCTIONING OF SCIENTIFIC LABORATORIES OF THE BLUE GROWTH RESEARCH CENTRE AT TRAKYA UNIVERSITY IN LOTS</w:t>
      </w:r>
    </w:p>
    <w:p w14:paraId="471226D7" w14:textId="77777777" w:rsidR="00827EAD" w:rsidRDefault="00827EAD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</w:p>
    <w:p w14:paraId="1B1C4D6E" w14:textId="1BC1F037" w:rsidR="00827EAD" w:rsidRDefault="00827EAD" w:rsidP="00827EA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US"/>
        </w:rPr>
        <w:t xml:space="preserve">Lot </w:t>
      </w:r>
      <w:r w:rsidR="00960B61">
        <w:rPr>
          <w:rStyle w:val="Gl"/>
          <w:rFonts w:ascii="Times New Roman" w:hAnsi="Times New Roman"/>
          <w:color w:val="000000"/>
          <w:sz w:val="22"/>
          <w:szCs w:val="24"/>
          <w:lang w:val="en-US"/>
        </w:rPr>
        <w:t>4</w:t>
      </w:r>
      <w:r>
        <w:rPr>
          <w:rStyle w:val="Gl"/>
          <w:rFonts w:ascii="Times New Roman" w:hAnsi="Times New Roman"/>
          <w:color w:val="000000"/>
          <w:sz w:val="22"/>
          <w:szCs w:val="24"/>
          <w:lang w:val="en-US"/>
        </w:rPr>
        <w:t xml:space="preserve"> </w:t>
      </w:r>
      <w:r w:rsidR="00960B61">
        <w:rPr>
          <w:rFonts w:ascii="Times New Roman" w:hAnsi="Times New Roman"/>
          <w:b/>
          <w:bCs/>
          <w:lang w:val="en-US"/>
        </w:rPr>
        <w:t xml:space="preserve">Supply </w:t>
      </w:r>
      <w:proofErr w:type="gramStart"/>
      <w:r w:rsidR="00960B61">
        <w:rPr>
          <w:rFonts w:ascii="Times New Roman" w:hAnsi="Times New Roman"/>
          <w:b/>
          <w:bCs/>
          <w:lang w:val="en-US"/>
        </w:rPr>
        <w:t>of  Lab</w:t>
      </w:r>
      <w:proofErr w:type="gramEnd"/>
      <w:r w:rsidR="00960B61">
        <w:rPr>
          <w:rFonts w:ascii="Times New Roman" w:hAnsi="Times New Roman"/>
          <w:b/>
          <w:bCs/>
          <w:lang w:val="en-US"/>
        </w:rPr>
        <w:t xml:space="preserve"> systems and equipment</w:t>
      </w:r>
    </w:p>
    <w:p w14:paraId="7C6A7520" w14:textId="77777777" w:rsidR="00827EAD" w:rsidRPr="007B70EE" w:rsidRDefault="00827EA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06F36215" w14:textId="3CD3567F" w:rsidR="004D2FD8" w:rsidRPr="00046B0F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046B0F">
        <w:rPr>
          <w:rFonts w:ascii="Times New Roman" w:hAnsi="Times New Roman"/>
          <w:b/>
          <w:sz w:val="22"/>
          <w:lang w:val="en-GB"/>
        </w:rPr>
        <w:lastRenderedPageBreak/>
        <w:t>Identification number</w:t>
      </w:r>
      <w:r w:rsidR="00827EAD" w:rsidRPr="00046B0F">
        <w:rPr>
          <w:rFonts w:ascii="Times New Roman" w:hAnsi="Times New Roman"/>
          <w:b/>
          <w:sz w:val="22"/>
          <w:lang w:val="en-GB"/>
        </w:rPr>
        <w:t xml:space="preserve">: </w:t>
      </w:r>
      <w:r w:rsidR="00827EAD" w:rsidRPr="00046B0F">
        <w:rPr>
          <w:rFonts w:ascii="Times New Roman" w:hAnsi="Times New Roman"/>
          <w:sz w:val="22"/>
          <w:lang w:val="en-GB"/>
        </w:rPr>
        <w:t xml:space="preserve">CB005.3.12.001 </w:t>
      </w:r>
      <w:r w:rsidR="00960B61">
        <w:rPr>
          <w:rFonts w:ascii="Times New Roman" w:hAnsi="Times New Roman"/>
          <w:sz w:val="22"/>
          <w:lang w:val="en-GB"/>
        </w:rPr>
        <w:t>–</w:t>
      </w:r>
      <w:r w:rsidR="00827EAD" w:rsidRPr="00046B0F">
        <w:rPr>
          <w:rFonts w:ascii="Times New Roman" w:hAnsi="Times New Roman"/>
          <w:sz w:val="22"/>
          <w:lang w:val="en-GB"/>
        </w:rPr>
        <w:t xml:space="preserve"> PP</w:t>
      </w:r>
      <w:r w:rsidR="00960B61">
        <w:rPr>
          <w:rFonts w:ascii="Times New Roman" w:hAnsi="Times New Roman"/>
          <w:sz w:val="22"/>
          <w:lang w:val="en-GB"/>
        </w:rPr>
        <w:t>2</w:t>
      </w:r>
      <w:r w:rsidR="00827EAD" w:rsidRPr="00046B0F">
        <w:rPr>
          <w:rFonts w:ascii="Times New Roman" w:hAnsi="Times New Roman"/>
          <w:sz w:val="22"/>
          <w:lang w:val="en-GB"/>
        </w:rPr>
        <w:t xml:space="preserve"> – Supply 7</w:t>
      </w:r>
    </w:p>
    <w:p w14:paraId="42066791" w14:textId="77777777" w:rsidR="004D2FD8" w:rsidRPr="00046B0F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046B0F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046B0F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ABFF866" w14:textId="77777777" w:rsidR="004F1F8C" w:rsidRPr="00046B0F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046B0F">
        <w:rPr>
          <w:rFonts w:ascii="Times New Roman" w:hAnsi="Times New Roman"/>
          <w:sz w:val="22"/>
          <w:lang w:val="en-GB"/>
        </w:rPr>
        <w:t>:</w:t>
      </w:r>
    </w:p>
    <w:p w14:paraId="01A928EA" w14:textId="77777777" w:rsidR="004F1F8C" w:rsidRPr="00046B0F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77A9D7F" w14:textId="77777777" w:rsidR="00827EAD" w:rsidRPr="00046B0F" w:rsidRDefault="00827EAD" w:rsidP="00827EA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 xml:space="preserve">the </w:t>
      </w:r>
      <w:r w:rsidRPr="00046B0F">
        <w:rPr>
          <w:rFonts w:ascii="Times New Roman" w:hAnsi="Times New Roman"/>
          <w:color w:val="000000"/>
          <w:sz w:val="22"/>
          <w:lang w:val="en-US"/>
        </w:rPr>
        <w:t xml:space="preserve">delivery, </w:t>
      </w:r>
      <w:proofErr w:type="gramStart"/>
      <w:r w:rsidRPr="00046B0F">
        <w:rPr>
          <w:rFonts w:ascii="Times New Roman" w:hAnsi="Times New Roman"/>
          <w:color w:val="000000"/>
          <w:sz w:val="22"/>
          <w:lang w:val="en-US"/>
        </w:rPr>
        <w:t>siting</w:t>
      </w:r>
      <w:proofErr w:type="gramEnd"/>
      <w:r w:rsidRPr="00046B0F">
        <w:rPr>
          <w:rFonts w:ascii="Times New Roman" w:hAnsi="Times New Roman"/>
          <w:color w:val="000000"/>
          <w:sz w:val="22"/>
          <w:lang w:val="en-US"/>
        </w:rPr>
        <w:t xml:space="preserve"> and installation</w:t>
      </w:r>
      <w:r w:rsidRPr="00046B0F">
        <w:rPr>
          <w:rFonts w:ascii="Times New Roman" w:hAnsi="Times New Roman"/>
          <w:color w:val="000000"/>
          <w:sz w:val="22"/>
          <w:lang w:val="en-GB"/>
        </w:rPr>
        <w:t xml:space="preserve"> </w:t>
      </w:r>
      <w:r w:rsidRPr="00046B0F">
        <w:rPr>
          <w:rFonts w:ascii="Times New Roman" w:hAnsi="Times New Roman"/>
          <w:color w:val="000000"/>
          <w:sz w:val="22"/>
          <w:lang w:val="en-US"/>
        </w:rPr>
        <w:t xml:space="preserve">and after- sales services </w:t>
      </w:r>
      <w:r w:rsidRPr="00046B0F">
        <w:rPr>
          <w:rFonts w:ascii="Times New Roman" w:hAnsi="Times New Roman"/>
          <w:sz w:val="22"/>
          <w:lang w:val="en-GB"/>
        </w:rPr>
        <w:t>of the following supplies:</w:t>
      </w:r>
    </w:p>
    <w:p w14:paraId="25F8DC4B" w14:textId="77777777" w:rsidR="00827EAD" w:rsidRPr="00046B0F" w:rsidRDefault="00827EAD" w:rsidP="00827EAD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bCs/>
          <w:color w:val="000000"/>
          <w:sz w:val="22"/>
          <w:lang w:val="en-US"/>
        </w:rPr>
      </w:pPr>
    </w:p>
    <w:p w14:paraId="4A47D9F6" w14:textId="77777777" w:rsidR="00D103D1" w:rsidRDefault="00D103D1" w:rsidP="00D103D1">
      <w:pPr>
        <w:ind w:left="567"/>
      </w:pPr>
      <w:r>
        <w:rPr>
          <w:rFonts w:ascii="Times New Roman" w:hAnsi="Times New Roman"/>
          <w:lang w:val="en-US"/>
        </w:rPr>
        <w:t xml:space="preserve">Lot 4   </w:t>
      </w:r>
      <w:r>
        <w:rPr>
          <w:rFonts w:ascii="Times New Roman" w:hAnsi="Times New Roman"/>
          <w:b/>
          <w:bCs/>
          <w:lang w:val="en-US"/>
        </w:rPr>
        <w:t xml:space="preserve">Supply </w:t>
      </w:r>
      <w:proofErr w:type="gramStart"/>
      <w:r>
        <w:rPr>
          <w:rFonts w:ascii="Times New Roman" w:hAnsi="Times New Roman"/>
          <w:b/>
          <w:bCs/>
          <w:lang w:val="en-US"/>
        </w:rPr>
        <w:t>of  Lab</w:t>
      </w:r>
      <w:proofErr w:type="gramEnd"/>
      <w:r>
        <w:rPr>
          <w:rFonts w:ascii="Times New Roman" w:hAnsi="Times New Roman"/>
          <w:b/>
          <w:bCs/>
          <w:lang w:val="en-US"/>
        </w:rPr>
        <w:t xml:space="preserve"> systems and equipment</w:t>
      </w:r>
    </w:p>
    <w:p w14:paraId="41817F18" w14:textId="77777777" w:rsidR="00D103D1" w:rsidRDefault="00D103D1" w:rsidP="00D103D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4"/>
        <w:gridCol w:w="1507"/>
      </w:tblGrid>
      <w:tr w:rsidR="00D103D1" w14:paraId="4BADDF65" w14:textId="77777777" w:rsidTr="00523AE4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</w:tcPr>
          <w:p w14:paraId="1FF5958F" w14:textId="77777777" w:rsidR="00D103D1" w:rsidRDefault="00D103D1" w:rsidP="00523AE4">
            <w:pPr>
              <w:widowControl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Item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Number</w:t>
            </w:r>
            <w:proofErr w:type="spellEnd"/>
          </w:p>
        </w:tc>
        <w:tc>
          <w:tcPr>
            <w:tcW w:w="3814" w:type="dxa"/>
            <w:shd w:val="pct5" w:color="auto" w:fill="FFFFFF"/>
          </w:tcPr>
          <w:p w14:paraId="2B77609F" w14:textId="77777777" w:rsidR="00D103D1" w:rsidRDefault="00D103D1" w:rsidP="00523AE4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7" w:type="dxa"/>
            <w:shd w:val="pct5" w:color="auto" w:fill="FFFFFF"/>
          </w:tcPr>
          <w:p w14:paraId="1DC28D27" w14:textId="77777777" w:rsidR="00D103D1" w:rsidRDefault="00D103D1" w:rsidP="00523AE4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</w:rPr>
              <w:t>Number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Units</w:t>
            </w:r>
            <w:proofErr w:type="spellEnd"/>
          </w:p>
        </w:tc>
      </w:tr>
      <w:tr w:rsidR="00D103D1" w14:paraId="70BC9322" w14:textId="77777777" w:rsidTr="00523AE4">
        <w:trPr>
          <w:cantSplit/>
          <w:trHeight w:val="257"/>
          <w:jc w:val="center"/>
        </w:trPr>
        <w:tc>
          <w:tcPr>
            <w:tcW w:w="1023" w:type="dxa"/>
          </w:tcPr>
          <w:p w14:paraId="685FF171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14" w:type="dxa"/>
          </w:tcPr>
          <w:p w14:paraId="43BE6E64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Differential Scanning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Calorimeter</w:t>
            </w:r>
            <w:proofErr w:type="spellEnd"/>
          </w:p>
        </w:tc>
        <w:tc>
          <w:tcPr>
            <w:tcW w:w="1507" w:type="dxa"/>
            <w:vAlign w:val="center"/>
          </w:tcPr>
          <w:p w14:paraId="7B9DD335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pcs</w:t>
            </w:r>
            <w:proofErr w:type="spellEnd"/>
            <w:proofErr w:type="gramEnd"/>
          </w:p>
        </w:tc>
      </w:tr>
      <w:tr w:rsidR="00D103D1" w14:paraId="646E87E8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0D657B5C" w14:textId="77777777" w:rsidR="00D103D1" w:rsidRDefault="00D103D1" w:rsidP="00523AE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814" w:type="dxa"/>
          </w:tcPr>
          <w:p w14:paraId="093A4394" w14:textId="77777777" w:rsidR="00D103D1" w:rsidRDefault="00D103D1" w:rsidP="00523AE4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Fluorescence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Spectrophometer</w:t>
            </w:r>
            <w:proofErr w:type="spellEnd"/>
          </w:p>
        </w:tc>
        <w:tc>
          <w:tcPr>
            <w:tcW w:w="1507" w:type="dxa"/>
            <w:vAlign w:val="center"/>
          </w:tcPr>
          <w:p w14:paraId="1B3F3F5D" w14:textId="77777777" w:rsidR="00D103D1" w:rsidRDefault="00D103D1" w:rsidP="00523AE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pcs</w:t>
            </w:r>
            <w:proofErr w:type="spellEnd"/>
          </w:p>
        </w:tc>
      </w:tr>
      <w:tr w:rsidR="00D103D1" w14:paraId="5A4A4262" w14:textId="77777777" w:rsidTr="00523AE4">
        <w:trPr>
          <w:cantSplit/>
          <w:trHeight w:val="95"/>
          <w:jc w:val="center"/>
        </w:trPr>
        <w:tc>
          <w:tcPr>
            <w:tcW w:w="1023" w:type="dxa"/>
          </w:tcPr>
          <w:p w14:paraId="7F60C72A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14" w:type="dxa"/>
          </w:tcPr>
          <w:p w14:paraId="3EC58813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FTIR spectrometer for polymer analysis</w:t>
            </w:r>
          </w:p>
        </w:tc>
        <w:tc>
          <w:tcPr>
            <w:tcW w:w="1507" w:type="dxa"/>
          </w:tcPr>
          <w:p w14:paraId="3B021772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pcs</w:t>
            </w:r>
            <w:proofErr w:type="spellEnd"/>
            <w:proofErr w:type="gramEnd"/>
          </w:p>
        </w:tc>
      </w:tr>
      <w:tr w:rsidR="00D103D1" w14:paraId="0382BF06" w14:textId="77777777" w:rsidTr="00523AE4">
        <w:trPr>
          <w:cantSplit/>
          <w:trHeight w:val="257"/>
          <w:jc w:val="center"/>
        </w:trPr>
        <w:tc>
          <w:tcPr>
            <w:tcW w:w="1023" w:type="dxa"/>
          </w:tcPr>
          <w:p w14:paraId="6DE19EDD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814" w:type="dxa"/>
          </w:tcPr>
          <w:p w14:paraId="03986865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Schlenk line system</w:t>
            </w:r>
          </w:p>
        </w:tc>
        <w:tc>
          <w:tcPr>
            <w:tcW w:w="1507" w:type="dxa"/>
          </w:tcPr>
          <w:p w14:paraId="08E99195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pcs</w:t>
            </w:r>
            <w:proofErr w:type="spellEnd"/>
            <w:proofErr w:type="gramEnd"/>
          </w:p>
        </w:tc>
      </w:tr>
      <w:tr w:rsidR="00D103D1" w14:paraId="16E90E89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49E6FE01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3814" w:type="dxa"/>
          </w:tcPr>
          <w:p w14:paraId="3DAB4860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UV-VIS SPECTROMETER</w:t>
            </w:r>
          </w:p>
        </w:tc>
        <w:tc>
          <w:tcPr>
            <w:tcW w:w="1507" w:type="dxa"/>
          </w:tcPr>
          <w:p w14:paraId="6F0466CF" w14:textId="77777777" w:rsidR="00D103D1" w:rsidRDefault="00D103D1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2"/>
              </w:rPr>
              <w:t>pcs</w:t>
            </w:r>
            <w:proofErr w:type="spellEnd"/>
            <w:proofErr w:type="gramEnd"/>
          </w:p>
        </w:tc>
      </w:tr>
    </w:tbl>
    <w:p w14:paraId="61E18186" w14:textId="77777777" w:rsidR="00827EAD" w:rsidRPr="00A14342" w:rsidRDefault="00827EAD" w:rsidP="00827EAD">
      <w:pPr>
        <w:pStyle w:val="GvdeMetni"/>
        <w:tabs>
          <w:tab w:val="left" w:pos="709"/>
          <w:tab w:val="left" w:pos="993"/>
        </w:tabs>
        <w:spacing w:before="0"/>
        <w:ind w:left="567"/>
        <w:jc w:val="both"/>
        <w:rPr>
          <w:rFonts w:ascii="Times New Roman" w:hAnsi="Times New Roman"/>
          <w:sz w:val="22"/>
        </w:rPr>
      </w:pPr>
    </w:p>
    <w:p w14:paraId="2332DA5B" w14:textId="77777777" w:rsidR="00827EAD" w:rsidRPr="00A14342" w:rsidRDefault="00827EAD" w:rsidP="00827EAD">
      <w:pPr>
        <w:tabs>
          <w:tab w:val="left" w:pos="709"/>
          <w:tab w:val="left" w:pos="993"/>
        </w:tabs>
        <w:ind w:left="709"/>
        <w:jc w:val="both"/>
      </w:pPr>
      <w:r w:rsidRPr="00A143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gramStart"/>
      <w:r w:rsidRPr="00A14342">
        <w:rPr>
          <w:rFonts w:ascii="Times New Roman" w:hAnsi="Times New Roman"/>
          <w:color w:val="000000"/>
          <w:sz w:val="22"/>
          <w:lang w:val="en-US"/>
        </w:rPr>
        <w:t>Edirne</w:t>
      </w:r>
      <w:r w:rsidRPr="00A14342">
        <w:rPr>
          <w:rFonts w:ascii="Times New Roman" w:hAnsi="Times New Roman"/>
          <w:sz w:val="22"/>
          <w:lang w:val="en-GB"/>
        </w:rPr>
        <w:t>,</w:t>
      </w:r>
      <w:r w:rsidRPr="00A14342">
        <w:rPr>
          <w:rFonts w:ascii="Times New Roman" w:hAnsi="Times New Roman"/>
          <w:sz w:val="22"/>
          <w:szCs w:val="22"/>
          <w:lang w:val="en-GB"/>
        </w:rPr>
        <w:t>Trakya</w:t>
      </w:r>
      <w:proofErr w:type="gramEnd"/>
      <w:r w:rsidRPr="00A14342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A14342">
        <w:rPr>
          <w:rFonts w:ascii="Times New Roman" w:hAnsi="Times New Roman"/>
          <w:sz w:val="22"/>
          <w:szCs w:val="22"/>
          <w:lang w:val="en-US"/>
        </w:rPr>
        <w:t>U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niversi</w:t>
      </w:r>
      <w:proofErr w:type="spellEnd"/>
      <w:r w:rsidRPr="00A14342">
        <w:rPr>
          <w:rFonts w:ascii="Times New Roman" w:hAnsi="Times New Roman"/>
          <w:color w:val="000000"/>
          <w:sz w:val="22"/>
          <w:szCs w:val="22"/>
          <w:lang w:val="en-US"/>
        </w:rPr>
        <w:t>ty,</w:t>
      </w:r>
      <w:r w:rsidRPr="00A14342"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 w:rsidRPr="00A14342"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  <w:r w:rsidRPr="00A14342">
        <w:rPr>
          <w:rFonts w:ascii="Times New Roman" w:hAnsi="Times New Roman"/>
          <w:sz w:val="22"/>
          <w:szCs w:val="22"/>
          <w:lang w:val="en-GB"/>
        </w:rPr>
        <w:t>,</w:t>
      </w:r>
      <w:r w:rsidRPr="00A14342">
        <w:rPr>
          <w:rFonts w:ascii="Times New Roman" w:hAnsi="Times New Roman"/>
          <w:sz w:val="22"/>
          <w:lang w:val="en-GB"/>
        </w:rPr>
        <w:t xml:space="preserve"> the time limits for delivery shall be</w:t>
      </w:r>
      <w:r>
        <w:rPr>
          <w:rFonts w:ascii="Times New Roman" w:hAnsi="Times New Roman"/>
          <w:sz w:val="22"/>
          <w:lang w:val="en-GB"/>
        </w:rPr>
        <w:t xml:space="preserve"> 90 days</w:t>
      </w:r>
      <w:r w:rsidRPr="00A14342">
        <w:rPr>
          <w:rFonts w:ascii="Times New Roman" w:hAnsi="Times New Roman"/>
          <w:sz w:val="22"/>
          <w:lang w:val="en-GB"/>
        </w:rPr>
        <w:t xml:space="preserve"> and the Incoterm applicable shall be DDP</w:t>
      </w:r>
      <w:r w:rsidRPr="00A14342">
        <w:rPr>
          <w:rStyle w:val="FootnoteAnchor"/>
          <w:rFonts w:ascii="Times New Roman" w:hAnsi="Times New Roman"/>
          <w:sz w:val="22"/>
          <w:lang w:val="en-GB"/>
        </w:rPr>
        <w:footnoteReference w:id="4"/>
      </w:r>
      <w:r w:rsidRPr="00A14342">
        <w:rPr>
          <w:rFonts w:ascii="Times New Roman" w:hAnsi="Times New Roman"/>
          <w:sz w:val="22"/>
          <w:lang w:val="en-GB"/>
        </w:rPr>
        <w:t>. The implementation period of tasks shall run from date of signature of the contract by parties to date for provisional acceptance.</w:t>
      </w:r>
    </w:p>
    <w:p w14:paraId="63700348" w14:textId="07D675AE" w:rsidR="004D2FD8" w:rsidRPr="009B30FB" w:rsidRDefault="004D2FD8" w:rsidP="00827EAD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B3ADA7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BDBE3F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DC65C2B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7DCAAFD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3C7C8BA" w14:textId="33B18CE2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EUR]</w:t>
      </w:r>
      <w:r w:rsidR="00D81DB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026C85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8510C3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4EC06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037E3C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7B2ABB6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1639A3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5520CCC8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 xml:space="preserve">including clarifications before the deadline for submission of </w:t>
      </w:r>
      <w:r w:rsidRPr="00D81DBE">
        <w:rPr>
          <w:rFonts w:ascii="Times New Roman" w:hAnsi="Times New Roman"/>
          <w:sz w:val="22"/>
          <w:lang w:val="en-GB"/>
        </w:rPr>
        <w:t>tenders</w:t>
      </w:r>
      <w:r w:rsidR="00063C56" w:rsidRPr="00D81DBE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D81DBE">
        <w:rPr>
          <w:rFonts w:ascii="Times New Roman" w:hAnsi="Times New Roman"/>
          <w:sz w:val="22"/>
          <w:lang w:val="en-GB"/>
        </w:rPr>
        <w:t>]</w:t>
      </w:r>
      <w:r w:rsidRPr="00D81DBE">
        <w:rPr>
          <w:rFonts w:ascii="Times New Roman" w:hAnsi="Times New Roman"/>
          <w:sz w:val="22"/>
          <w:lang w:val="en-GB"/>
        </w:rPr>
        <w:t>;</w:t>
      </w:r>
      <w:proofErr w:type="gramEnd"/>
    </w:p>
    <w:p w14:paraId="665CFE74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 xml:space="preserve">the </w:t>
      </w:r>
      <w:r w:rsidR="00531265" w:rsidRPr="00D81DBE">
        <w:rPr>
          <w:rFonts w:ascii="Times New Roman" w:hAnsi="Times New Roman"/>
          <w:sz w:val="22"/>
          <w:lang w:val="en-GB"/>
        </w:rPr>
        <w:t>t</w:t>
      </w:r>
      <w:r w:rsidRPr="00D81DB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D81DBE">
        <w:rPr>
          <w:rFonts w:ascii="Times New Roman" w:hAnsi="Times New Roman"/>
          <w:sz w:val="22"/>
          <w:lang w:val="en-GB"/>
        </w:rPr>
        <w:t>o</w:t>
      </w:r>
      <w:r w:rsidRPr="00D81DBE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D81DBE">
        <w:rPr>
          <w:rFonts w:ascii="Times New Roman" w:hAnsi="Times New Roman"/>
          <w:sz w:val="22"/>
          <w:lang w:val="en-GB"/>
        </w:rPr>
        <w:t>[</w:t>
      </w:r>
      <w:r w:rsidRPr="00D81DBE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D81DBE">
        <w:rPr>
          <w:rFonts w:ascii="Times New Roman" w:hAnsi="Times New Roman"/>
          <w:sz w:val="22"/>
          <w:lang w:val="en-GB"/>
        </w:rPr>
        <w:t xml:space="preserve">the </w:t>
      </w:r>
      <w:r w:rsidRPr="00D81DBE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D81DBE">
        <w:rPr>
          <w:rFonts w:ascii="Times New Roman" w:hAnsi="Times New Roman"/>
          <w:sz w:val="22"/>
          <w:lang w:val="en-GB"/>
        </w:rPr>
        <w:t>]</w:t>
      </w:r>
      <w:proofErr w:type="gramStart"/>
      <w:r w:rsidR="00B202BC" w:rsidRPr="00D81DBE">
        <w:rPr>
          <w:rFonts w:ascii="Times New Roman" w:hAnsi="Times New Roman"/>
          <w:sz w:val="22"/>
          <w:lang w:val="en-GB"/>
        </w:rPr>
        <w:t>)</w:t>
      </w:r>
      <w:r w:rsidRPr="00D81DBE">
        <w:rPr>
          <w:rFonts w:ascii="Times New Roman" w:hAnsi="Times New Roman"/>
          <w:sz w:val="22"/>
          <w:lang w:val="en-GB"/>
        </w:rPr>
        <w:t>;</w:t>
      </w:r>
      <w:proofErr w:type="gramEnd"/>
    </w:p>
    <w:p w14:paraId="189A9444" w14:textId="77777777" w:rsidR="004D2FD8" w:rsidRPr="00D81DB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the budget breakdown (Annex</w:t>
      </w:r>
      <w:r w:rsidR="00063C56" w:rsidRPr="00D81DBE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D81DBE">
        <w:rPr>
          <w:rFonts w:ascii="Times New Roman" w:hAnsi="Times New Roman"/>
          <w:sz w:val="22"/>
          <w:lang w:val="en-GB"/>
        </w:rPr>
        <w:t>);</w:t>
      </w:r>
      <w:proofErr w:type="gramEnd"/>
    </w:p>
    <w:p w14:paraId="7D36AC4C" w14:textId="77777777" w:rsidR="00B80DE8" w:rsidRPr="00D81DBE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[</w:t>
      </w:r>
      <w:r w:rsidR="007C75E0" w:rsidRPr="00D81DB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D81DB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D81DB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D81DBE">
        <w:rPr>
          <w:rFonts w:ascii="Times New Roman" w:hAnsi="Times New Roman"/>
          <w:sz w:val="22"/>
          <w:lang w:val="en-GB"/>
        </w:rPr>
        <w:t>)</w:t>
      </w:r>
      <w:proofErr w:type="gramStart"/>
      <w:r w:rsidRPr="00D81DBE">
        <w:rPr>
          <w:rFonts w:ascii="Times New Roman" w:hAnsi="Times New Roman"/>
          <w:sz w:val="22"/>
          <w:lang w:val="en-GB"/>
        </w:rPr>
        <w:t>]</w:t>
      </w:r>
      <w:r w:rsidR="00B80DE8" w:rsidRPr="00D81DBE">
        <w:rPr>
          <w:rFonts w:ascii="Times New Roman" w:hAnsi="Times New Roman"/>
          <w:sz w:val="22"/>
          <w:lang w:val="en-GB"/>
        </w:rPr>
        <w:t>;</w:t>
      </w:r>
      <w:proofErr w:type="gramEnd"/>
    </w:p>
    <w:p w14:paraId="357CD74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15B4F0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186D099B" w14:textId="3205CB80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383E72F4" w14:textId="77777777" w:rsidR="00EF2563" w:rsidRDefault="00EF2563" w:rsidP="00EF2563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Done in English in two originals, one original being for the contracting authority and one original being for the contractor.</w:t>
      </w:r>
    </w:p>
    <w:p w14:paraId="235CC000" w14:textId="77777777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A606006" w14:textId="77777777" w:rsidR="004D2FD8" w:rsidRPr="007B70EE" w:rsidRDefault="004D2FD8" w:rsidP="00EF2563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47202B2" w14:textId="77777777" w:rsidTr="00514BE0">
        <w:trPr>
          <w:trHeight w:val="520"/>
        </w:trPr>
        <w:tc>
          <w:tcPr>
            <w:tcW w:w="4253" w:type="dxa"/>
            <w:gridSpan w:val="2"/>
          </w:tcPr>
          <w:p w14:paraId="5E50CB2D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C8F6712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25CB8C8D" w14:textId="77777777" w:rsidTr="00514BE0">
        <w:trPr>
          <w:cantSplit/>
          <w:trHeight w:val="555"/>
        </w:trPr>
        <w:tc>
          <w:tcPr>
            <w:tcW w:w="1985" w:type="dxa"/>
          </w:tcPr>
          <w:p w14:paraId="24DE2262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8D9DA85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A1271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396654AF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FFD62A6" w14:textId="77777777" w:rsidTr="00514BE0">
        <w:trPr>
          <w:cantSplit/>
          <w:trHeight w:val="577"/>
        </w:trPr>
        <w:tc>
          <w:tcPr>
            <w:tcW w:w="1985" w:type="dxa"/>
          </w:tcPr>
          <w:p w14:paraId="0CDBC1EF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ABB6F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969346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69C95BC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02914B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0C1B3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7C5D40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28124568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96F8E3A" w14:textId="77777777" w:rsidTr="00514BE0">
        <w:trPr>
          <w:cantSplit/>
          <w:trHeight w:val="878"/>
        </w:trPr>
        <w:tc>
          <w:tcPr>
            <w:tcW w:w="1985" w:type="dxa"/>
          </w:tcPr>
          <w:p w14:paraId="16BE592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6F787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26CA59A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A448A2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27459F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4AB951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82ACA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125754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511081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51B66DF" w14:textId="77777777" w:rsidTr="00514BE0">
        <w:trPr>
          <w:cantSplit/>
          <w:trHeight w:val="428"/>
        </w:trPr>
        <w:tc>
          <w:tcPr>
            <w:tcW w:w="1985" w:type="dxa"/>
          </w:tcPr>
          <w:p w14:paraId="47B0324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63E63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2143F52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4DCE0115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30C69B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E41026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F04F5D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C571DB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9430694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1557" w14:textId="77777777" w:rsidR="00810FE5" w:rsidRDefault="00810FE5">
      <w:r>
        <w:separator/>
      </w:r>
    </w:p>
    <w:p w14:paraId="1FBBA411" w14:textId="77777777" w:rsidR="00810FE5" w:rsidRDefault="00810FE5"/>
  </w:endnote>
  <w:endnote w:type="continuationSeparator" w:id="0">
    <w:p w14:paraId="03FB221E" w14:textId="77777777" w:rsidR="00810FE5" w:rsidRDefault="00810FE5">
      <w:r>
        <w:continuationSeparator/>
      </w:r>
    </w:p>
    <w:p w14:paraId="54588149" w14:textId="77777777" w:rsidR="00810FE5" w:rsidRDefault="00810F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823D" w14:textId="77777777" w:rsidR="00AC2600" w:rsidRDefault="00AC26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D49B" w14:textId="77777777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EFA312C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52CD7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825ECD4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51FBB" w14:textId="77777777" w:rsidR="00810FE5" w:rsidRDefault="00810FE5" w:rsidP="008056C4">
      <w:pPr>
        <w:spacing w:before="0" w:after="0"/>
      </w:pPr>
      <w:r>
        <w:separator/>
      </w:r>
    </w:p>
  </w:footnote>
  <w:footnote w:type="continuationSeparator" w:id="0">
    <w:p w14:paraId="715C89F2" w14:textId="77777777" w:rsidR="00810FE5" w:rsidRDefault="00810FE5">
      <w:r>
        <w:continuationSeparator/>
      </w:r>
    </w:p>
    <w:p w14:paraId="06250BBE" w14:textId="77777777" w:rsidR="00810FE5" w:rsidRDefault="00810FE5"/>
  </w:footnote>
  <w:footnote w:id="1">
    <w:p w14:paraId="2E8417B5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C8E4D2D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A3389B2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0EFA561" w14:textId="77777777" w:rsidR="00827EAD" w:rsidRDefault="00827EAD" w:rsidP="00827EAD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>DDP (Delivered Duty Paid)</w:t>
      </w:r>
      <w:r>
        <w:rPr>
          <w:sz w:val="22"/>
          <w:szCs w:val="22"/>
          <w:lang w:val="en-GB"/>
        </w:rPr>
        <w:t xml:space="preserve"> </w:t>
      </w:r>
      <w:r>
        <w:rPr>
          <w:lang w:val="en-GB"/>
        </w:rPr>
        <w:t xml:space="preserve">- Incoterms 2020 International Chamber of Commerce - </w:t>
      </w:r>
      <w:hyperlink r:id="rId1">
        <w:r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139B" w14:textId="77777777" w:rsidR="00AC2600" w:rsidRDefault="00AC26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E635" w14:textId="77777777" w:rsidR="00AC2600" w:rsidRDefault="00AC26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B832" w14:textId="77777777" w:rsidR="00AC2600" w:rsidRDefault="00AC26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38395763">
    <w:abstractNumId w:val="7"/>
  </w:num>
  <w:num w:numId="2" w16cid:durableId="1685670005">
    <w:abstractNumId w:val="33"/>
  </w:num>
  <w:num w:numId="3" w16cid:durableId="327095725">
    <w:abstractNumId w:val="6"/>
  </w:num>
  <w:num w:numId="4" w16cid:durableId="1858696470">
    <w:abstractNumId w:val="26"/>
  </w:num>
  <w:num w:numId="5" w16cid:durableId="995492491">
    <w:abstractNumId w:val="22"/>
  </w:num>
  <w:num w:numId="6" w16cid:durableId="1264414768">
    <w:abstractNumId w:val="16"/>
  </w:num>
  <w:num w:numId="7" w16cid:durableId="919830409">
    <w:abstractNumId w:val="14"/>
  </w:num>
  <w:num w:numId="8" w16cid:durableId="719936870">
    <w:abstractNumId w:val="21"/>
  </w:num>
  <w:num w:numId="9" w16cid:durableId="2010283719">
    <w:abstractNumId w:val="40"/>
  </w:num>
  <w:num w:numId="10" w16cid:durableId="139420858">
    <w:abstractNumId w:val="10"/>
  </w:num>
  <w:num w:numId="11" w16cid:durableId="1839727400">
    <w:abstractNumId w:val="11"/>
  </w:num>
  <w:num w:numId="12" w16cid:durableId="50540146">
    <w:abstractNumId w:val="12"/>
  </w:num>
  <w:num w:numId="13" w16cid:durableId="864831139">
    <w:abstractNumId w:val="25"/>
  </w:num>
  <w:num w:numId="14" w16cid:durableId="1669675768">
    <w:abstractNumId w:val="30"/>
  </w:num>
  <w:num w:numId="15" w16cid:durableId="321201848">
    <w:abstractNumId w:val="35"/>
  </w:num>
  <w:num w:numId="16" w16cid:durableId="2094276131">
    <w:abstractNumId w:val="8"/>
  </w:num>
  <w:num w:numId="17" w16cid:durableId="2010017162">
    <w:abstractNumId w:val="20"/>
  </w:num>
  <w:num w:numId="18" w16cid:durableId="1296526992">
    <w:abstractNumId w:val="24"/>
  </w:num>
  <w:num w:numId="19" w16cid:durableId="1252080431">
    <w:abstractNumId w:val="29"/>
  </w:num>
  <w:num w:numId="20" w16cid:durableId="39331756">
    <w:abstractNumId w:val="9"/>
  </w:num>
  <w:num w:numId="21" w16cid:durableId="421416680">
    <w:abstractNumId w:val="23"/>
  </w:num>
  <w:num w:numId="22" w16cid:durableId="1280382170">
    <w:abstractNumId w:val="13"/>
  </w:num>
  <w:num w:numId="23" w16cid:durableId="2059282440">
    <w:abstractNumId w:val="15"/>
  </w:num>
  <w:num w:numId="24" w16cid:durableId="1028678070">
    <w:abstractNumId w:val="32"/>
  </w:num>
  <w:num w:numId="25" w16cid:durableId="90052655">
    <w:abstractNumId w:val="19"/>
  </w:num>
  <w:num w:numId="26" w16cid:durableId="156582422">
    <w:abstractNumId w:val="17"/>
  </w:num>
  <w:num w:numId="27" w16cid:durableId="411467427">
    <w:abstractNumId w:val="36"/>
  </w:num>
  <w:num w:numId="28" w16cid:durableId="523642082">
    <w:abstractNumId w:val="37"/>
  </w:num>
  <w:num w:numId="29" w16cid:durableId="242031951">
    <w:abstractNumId w:val="2"/>
  </w:num>
  <w:num w:numId="30" w16cid:durableId="979847038">
    <w:abstractNumId w:val="31"/>
  </w:num>
  <w:num w:numId="31" w16cid:durableId="415829078">
    <w:abstractNumId w:val="27"/>
  </w:num>
  <w:num w:numId="32" w16cid:durableId="998264810">
    <w:abstractNumId w:val="4"/>
  </w:num>
  <w:num w:numId="33" w16cid:durableId="1977174817">
    <w:abstractNumId w:val="5"/>
  </w:num>
  <w:num w:numId="34" w16cid:durableId="1687051157">
    <w:abstractNumId w:val="3"/>
  </w:num>
  <w:num w:numId="35" w16cid:durableId="506680465">
    <w:abstractNumId w:val="1"/>
  </w:num>
  <w:num w:numId="36" w16cid:durableId="396828000">
    <w:abstractNumId w:val="28"/>
  </w:num>
  <w:num w:numId="37" w16cid:durableId="521481828">
    <w:abstractNumId w:val="39"/>
  </w:num>
  <w:num w:numId="38" w16cid:durableId="68478607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23931567">
    <w:abstractNumId w:val="38"/>
  </w:num>
  <w:num w:numId="40" w16cid:durableId="16150919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46B0F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0FE5"/>
    <w:rsid w:val="00811F58"/>
    <w:rsid w:val="00813732"/>
    <w:rsid w:val="00827EAD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0B61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5729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03D1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1DBE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2563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405F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Characters">
    <w:name w:val="Footnote Characters"/>
    <w:semiHidden/>
    <w:qFormat/>
    <w:rsid w:val="00827EAD"/>
    <w:rPr>
      <w:vertAlign w:val="superscript"/>
    </w:rPr>
  </w:style>
  <w:style w:type="character" w:customStyle="1" w:styleId="FootnoteAnchor">
    <w:name w:val="Footnote Anchor"/>
    <w:rsid w:val="00827EAD"/>
    <w:rPr>
      <w:vertAlign w:val="superscript"/>
    </w:rPr>
  </w:style>
  <w:style w:type="paragraph" w:customStyle="1" w:styleId="TableContents">
    <w:name w:val="Table Contents"/>
    <w:basedOn w:val="Normal"/>
    <w:qFormat/>
    <w:rsid w:val="00827EAD"/>
    <w:pPr>
      <w:widowControl w:val="0"/>
      <w:suppressLineNumbers/>
      <w:suppressAutoHyphens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566</Words>
  <Characters>3230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3789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33</cp:revision>
  <cp:lastPrinted>2012-10-22T09:58:00Z</cp:lastPrinted>
  <dcterms:created xsi:type="dcterms:W3CDTF">2018-12-18T11:39:00Z</dcterms:created>
  <dcterms:modified xsi:type="dcterms:W3CDTF">2022-08-15T00:49:00Z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