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F0B3A" w14:textId="4A02301C" w:rsidR="006F5FD0" w:rsidRPr="00571687" w:rsidRDefault="006F5FD0" w:rsidP="00D517A4">
      <w:pPr>
        <w:jc w:val="center"/>
        <w:rPr>
          <w:sz w:val="20"/>
          <w:lang w:val="en-GB"/>
        </w:rPr>
      </w:pPr>
      <w:r w:rsidRPr="00571687">
        <w:rPr>
          <w:sz w:val="20"/>
          <w:lang w:val="en-GB"/>
        </w:rPr>
        <w:br/>
      </w:r>
    </w:p>
    <w:p w14:paraId="01BE87E4" w14:textId="77777777" w:rsidR="006F5FD0" w:rsidRPr="00571687" w:rsidRDefault="00C03806">
      <w:pPr>
        <w:jc w:val="center"/>
        <w:rPr>
          <w:rStyle w:val="Gl"/>
          <w:sz w:val="28"/>
          <w:szCs w:val="28"/>
          <w:lang w:val="en-GB"/>
        </w:rPr>
      </w:pPr>
      <w:r>
        <w:rPr>
          <w:b/>
          <w:sz w:val="28"/>
          <w:szCs w:val="28"/>
          <w:lang w:val="en-GB"/>
        </w:rPr>
        <w:t xml:space="preserve">CONTRACT </w:t>
      </w:r>
      <w:r w:rsidR="006F5FD0" w:rsidRPr="00571687">
        <w:rPr>
          <w:b/>
          <w:sz w:val="28"/>
          <w:szCs w:val="28"/>
          <w:lang w:val="en-GB"/>
        </w:rPr>
        <w:t>NOTICE</w:t>
      </w:r>
    </w:p>
    <w:p w14:paraId="36AC0C97" w14:textId="77777777" w:rsidR="00B347C8" w:rsidRDefault="00B347C8" w:rsidP="007C201A">
      <w:pPr>
        <w:spacing w:beforeAutospacing="1" w:afterAutospacing="1"/>
        <w:rPr>
          <w:b/>
          <w:sz w:val="22"/>
          <w:szCs w:val="22"/>
          <w:u w:val="single"/>
        </w:rPr>
      </w:pPr>
    </w:p>
    <w:p w14:paraId="16C724C2" w14:textId="739C44A6" w:rsidR="00F3539A" w:rsidRDefault="00DB35A9" w:rsidP="007C201A">
      <w:pPr>
        <w:spacing w:beforeAutospacing="1" w:afterAutospacing="1"/>
        <w:rPr>
          <w:rStyle w:val="Gl"/>
          <w:sz w:val="22"/>
          <w:szCs w:val="22"/>
          <w:u w:val="single"/>
          <w:lang w:val="en-GB"/>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r w:rsidR="007C201A">
        <w:rPr>
          <w:b/>
          <w:sz w:val="22"/>
          <w:szCs w:val="22"/>
          <w:u w:val="single"/>
        </w:rPr>
        <w:br/>
      </w:r>
      <w:r w:rsidR="007C201A">
        <w:rPr>
          <w:sz w:val="22"/>
          <w:szCs w:val="22"/>
          <w:u w:val="single"/>
        </w:rPr>
        <w:br/>
      </w:r>
    </w:p>
    <w:p w14:paraId="5B463A74" w14:textId="173992F3" w:rsidR="00EF74CF" w:rsidRPr="00BF466C" w:rsidRDefault="00EF74CF" w:rsidP="00EF74CF">
      <w:pPr>
        <w:outlineLvl w:val="0"/>
        <w:rPr>
          <w:rStyle w:val="Gl"/>
          <w:sz w:val="22"/>
          <w:szCs w:val="22"/>
          <w:u w:val="single"/>
          <w:lang w:val="en-GB"/>
        </w:rPr>
      </w:pPr>
      <w:r w:rsidRPr="00BF466C">
        <w:rPr>
          <w:rStyle w:val="Gl"/>
          <w:sz w:val="22"/>
          <w:szCs w:val="22"/>
          <w:u w:val="single"/>
          <w:lang w:val="en-GB"/>
        </w:rPr>
        <w:t>I.1) Name and address Contracting Authority</w:t>
      </w:r>
    </w:p>
    <w:p w14:paraId="303D6D3A" w14:textId="2B46EB4C" w:rsidR="00EF74CF" w:rsidRPr="00D53856" w:rsidRDefault="00EF74CF" w:rsidP="00EF74CF">
      <w:pPr>
        <w:outlineLvl w:val="0"/>
        <w:rPr>
          <w:rStyle w:val="Gl"/>
          <w:b w:val="0"/>
          <w:sz w:val="22"/>
          <w:szCs w:val="22"/>
          <w:lang w:val="en-GB"/>
        </w:rPr>
      </w:pPr>
      <w:r w:rsidRPr="00BF466C">
        <w:rPr>
          <w:rStyle w:val="Gl"/>
          <w:b w:val="0"/>
          <w:sz w:val="22"/>
          <w:szCs w:val="22"/>
          <w:lang w:val="en-GB"/>
        </w:rPr>
        <w:t>Official name:</w:t>
      </w:r>
      <w:r w:rsidR="00BF466C" w:rsidRPr="00BF466C">
        <w:rPr>
          <w:rStyle w:val="Gl"/>
          <w:b w:val="0"/>
          <w:sz w:val="22"/>
          <w:szCs w:val="22"/>
          <w:lang w:val="en-GB"/>
        </w:rPr>
        <w:t xml:space="preserve"> </w:t>
      </w:r>
      <w:r w:rsidR="00BF466C" w:rsidRPr="00BF466C">
        <w:rPr>
          <w:rStyle w:val="Gl"/>
          <w:color w:val="000000"/>
          <w:sz w:val="22"/>
          <w:szCs w:val="22"/>
        </w:rPr>
        <w:t>Trakya University</w:t>
      </w:r>
      <w:r w:rsidR="00BF466C" w:rsidRPr="00BF466C">
        <w:rPr>
          <w:rStyle w:val="Gl"/>
          <w:b w:val="0"/>
          <w:sz w:val="22"/>
          <w:szCs w:val="22"/>
          <w:lang w:val="en-GB"/>
        </w:rPr>
        <w:t xml:space="preserve"> </w:t>
      </w:r>
      <w:r w:rsidRPr="00BF466C">
        <w:rPr>
          <w:rStyle w:val="Gl"/>
          <w:b w:val="0"/>
          <w:sz w:val="22"/>
          <w:szCs w:val="22"/>
          <w:lang w:val="en-GB"/>
        </w:rPr>
        <w:br/>
        <w:t xml:space="preserve">Postal address: </w:t>
      </w:r>
      <w:r w:rsidR="00BF466C" w:rsidRPr="00BF466C">
        <w:rPr>
          <w:rStyle w:val="Gl"/>
          <w:bCs/>
          <w:sz w:val="22"/>
          <w:szCs w:val="22"/>
        </w:rPr>
        <w:t xml:space="preserve">Balkan </w:t>
      </w:r>
      <w:proofErr w:type="spellStart"/>
      <w:r w:rsidR="00BF466C" w:rsidRPr="00BF466C">
        <w:rPr>
          <w:rStyle w:val="Gl"/>
          <w:bCs/>
          <w:sz w:val="22"/>
          <w:szCs w:val="22"/>
        </w:rPr>
        <w:t>Yerleşkesi</w:t>
      </w:r>
      <w:proofErr w:type="spellEnd"/>
      <w:r w:rsidRPr="00BF466C">
        <w:rPr>
          <w:rStyle w:val="Gl"/>
          <w:b w:val="0"/>
          <w:sz w:val="22"/>
          <w:szCs w:val="22"/>
          <w:lang w:val="en-GB"/>
        </w:rPr>
        <w:br/>
        <w:t>Town:</w:t>
      </w:r>
      <w:r w:rsidR="00BF466C" w:rsidRPr="00BF466C">
        <w:rPr>
          <w:rStyle w:val="Gl"/>
          <w:bCs/>
          <w:sz w:val="22"/>
          <w:szCs w:val="22"/>
        </w:rPr>
        <w:t xml:space="preserve"> Edirne-Turkey</w:t>
      </w:r>
      <w:r w:rsidRPr="00BF466C">
        <w:rPr>
          <w:rStyle w:val="Gl"/>
          <w:b w:val="0"/>
          <w:sz w:val="22"/>
          <w:szCs w:val="22"/>
          <w:lang w:val="en-GB"/>
        </w:rPr>
        <w:br/>
        <w:t xml:space="preserve">Postal Code: </w:t>
      </w:r>
      <w:r w:rsidR="00BF466C" w:rsidRPr="00BF466C">
        <w:rPr>
          <w:rStyle w:val="Gl"/>
          <w:bCs/>
          <w:sz w:val="22"/>
          <w:szCs w:val="22"/>
        </w:rPr>
        <w:t xml:space="preserve">22030 </w:t>
      </w:r>
      <w:r w:rsidRPr="00BF466C">
        <w:rPr>
          <w:rStyle w:val="Gl"/>
          <w:b w:val="0"/>
          <w:sz w:val="22"/>
          <w:szCs w:val="22"/>
          <w:lang w:val="en-GB"/>
        </w:rPr>
        <w:br/>
        <w:t xml:space="preserve">E-mail: </w:t>
      </w:r>
      <w:hyperlink r:id="rId11">
        <w:r w:rsidR="00BF466C" w:rsidRPr="00BF466C">
          <w:rPr>
            <w:rStyle w:val="Kpr"/>
            <w:color w:val="222222"/>
            <w:sz w:val="22"/>
            <w:szCs w:val="22"/>
          </w:rPr>
          <w:t>emreatilgan@trakya.edu.tr</w:t>
        </w:r>
      </w:hyperlink>
      <w:r w:rsidR="00BF466C" w:rsidRPr="00BF466C">
        <w:rPr>
          <w:rStyle w:val="Gl"/>
          <w:color w:val="222222"/>
          <w:sz w:val="22"/>
          <w:szCs w:val="22"/>
        </w:rPr>
        <w:t xml:space="preserve"> </w:t>
      </w:r>
      <w:r w:rsidR="00BF466C" w:rsidRPr="00BF466C">
        <w:rPr>
          <w:rStyle w:val="Gl"/>
          <w:color w:val="000000"/>
          <w:sz w:val="22"/>
          <w:szCs w:val="22"/>
        </w:rPr>
        <w:t xml:space="preserve">  </w:t>
      </w:r>
      <w:r w:rsidRPr="00BF466C">
        <w:rPr>
          <w:rStyle w:val="Gl"/>
          <w:b w:val="0"/>
          <w:sz w:val="22"/>
          <w:szCs w:val="22"/>
          <w:lang w:val="en-GB"/>
        </w:rPr>
        <w:br/>
        <w:t>Internet address:</w:t>
      </w:r>
      <w:r w:rsidR="00BF466C" w:rsidRPr="00BF466C">
        <w:rPr>
          <w:rStyle w:val="Gl"/>
          <w:b w:val="0"/>
          <w:sz w:val="22"/>
          <w:szCs w:val="22"/>
          <w:lang w:val="en-GB"/>
        </w:rPr>
        <w:t xml:space="preserve"> </w:t>
      </w:r>
      <w:hyperlink r:id="rId12">
        <w:r w:rsidR="00BF466C" w:rsidRPr="00BF466C">
          <w:rPr>
            <w:rStyle w:val="Kpr"/>
            <w:sz w:val="22"/>
            <w:szCs w:val="22"/>
            <w:lang w:val="en-GB" w:eastAsia="en-GB"/>
          </w:rPr>
          <w:t>https://www.trakya.edu.tr/</w:t>
        </w:r>
      </w:hyperlink>
    </w:p>
    <w:p w14:paraId="211EB328" w14:textId="7B4D10CB" w:rsidR="00CF366A" w:rsidRDefault="00B513FE" w:rsidP="00EF74CF">
      <w:pPr>
        <w:outlineLvl w:val="0"/>
        <w:rPr>
          <w:rStyle w:val="Gl"/>
          <w:b w:val="0"/>
          <w:sz w:val="22"/>
          <w:szCs w:val="22"/>
          <w:lang w:val="en-GB"/>
        </w:rPr>
      </w:pPr>
      <w:r>
        <w:rPr>
          <w:rStyle w:val="Gl"/>
          <w:sz w:val="22"/>
          <w:szCs w:val="22"/>
          <w:highlight w:val="lightGray"/>
          <w:u w:val="single"/>
          <w:lang w:val="en-GB"/>
        </w:rPr>
        <w:br/>
      </w:r>
      <w:r w:rsidRPr="00BF466C">
        <w:rPr>
          <w:rStyle w:val="Gl"/>
          <w:sz w:val="22"/>
          <w:szCs w:val="22"/>
          <w:u w:val="single"/>
          <w:lang w:val="en-GB"/>
        </w:rPr>
        <w:t>II.1.1)</w:t>
      </w:r>
      <w:r w:rsidR="007C201A" w:rsidRPr="00BF466C">
        <w:rPr>
          <w:rStyle w:val="Gl"/>
          <w:sz w:val="22"/>
          <w:szCs w:val="22"/>
          <w:u w:val="single"/>
          <w:lang w:val="en-GB"/>
        </w:rPr>
        <w:t xml:space="preserve"> </w:t>
      </w:r>
      <w:r w:rsidRPr="00BF466C">
        <w:rPr>
          <w:rStyle w:val="Gl"/>
          <w:sz w:val="22"/>
          <w:szCs w:val="22"/>
          <w:u w:val="single"/>
          <w:lang w:val="en-GB"/>
        </w:rPr>
        <w:t>Title:</w:t>
      </w:r>
      <w:r w:rsidRPr="00BF466C">
        <w:rPr>
          <w:rStyle w:val="Gl"/>
          <w:b w:val="0"/>
          <w:sz w:val="22"/>
          <w:szCs w:val="22"/>
          <w:lang w:val="en-GB"/>
        </w:rPr>
        <w:t xml:space="preserve"> </w:t>
      </w:r>
      <w:r w:rsidR="007C201A">
        <w:rPr>
          <w:rStyle w:val="Gl"/>
          <w:b w:val="0"/>
          <w:sz w:val="22"/>
          <w:szCs w:val="22"/>
          <w:highlight w:val="lightGray"/>
          <w:lang w:val="en-GB"/>
        </w:rPr>
        <w:br/>
      </w:r>
      <w:r w:rsidR="007C201A">
        <w:rPr>
          <w:rStyle w:val="Gl"/>
          <w:b w:val="0"/>
          <w:sz w:val="22"/>
          <w:szCs w:val="22"/>
          <w:highlight w:val="lightGray"/>
          <w:lang w:val="en-GB"/>
        </w:rPr>
        <w:br/>
      </w:r>
      <w:r w:rsidR="00BF466C" w:rsidRPr="00480D0C">
        <w:rPr>
          <w:sz w:val="22"/>
          <w:szCs w:val="24"/>
          <w:lang w:val="en-GB"/>
        </w:rPr>
        <w:t>Supply of laboratory equipment for the purposes and functioning of scientific laboratories of the Blue Growth Research centre at Trakya University in Lots</w:t>
      </w:r>
    </w:p>
    <w:p w14:paraId="0882407B" w14:textId="6FE8C2F6" w:rsidR="00CF366A" w:rsidRPr="008F66E7" w:rsidRDefault="00CF366A" w:rsidP="00EF74CF">
      <w:pPr>
        <w:outlineLvl w:val="0"/>
        <w:rPr>
          <w:rStyle w:val="Gl"/>
          <w:sz w:val="22"/>
          <w:szCs w:val="22"/>
          <w:u w:val="single"/>
          <w:lang w:val="en-GB"/>
        </w:rPr>
      </w:pPr>
      <w:r w:rsidRPr="008F66E7">
        <w:rPr>
          <w:rStyle w:val="Gl"/>
          <w:sz w:val="22"/>
          <w:szCs w:val="22"/>
          <w:u w:val="single"/>
          <w:lang w:val="en-GB"/>
        </w:rPr>
        <w:t>II.1.2) Main CPV</w:t>
      </w:r>
      <w:r w:rsidR="000617C9" w:rsidRPr="008F66E7">
        <w:rPr>
          <w:rStyle w:val="DipnotBavurusu"/>
          <w:b/>
          <w:sz w:val="22"/>
          <w:szCs w:val="22"/>
          <w:u w:val="single"/>
          <w:lang w:val="en-GB"/>
        </w:rPr>
        <w:footnoteReference w:id="1"/>
      </w:r>
      <w:r w:rsidRPr="008F66E7">
        <w:rPr>
          <w:rStyle w:val="Gl"/>
          <w:sz w:val="22"/>
          <w:szCs w:val="22"/>
          <w:u w:val="single"/>
          <w:lang w:val="en-GB"/>
        </w:rPr>
        <w:t xml:space="preserve"> code</w:t>
      </w:r>
    </w:p>
    <w:p w14:paraId="57BD9A50" w14:textId="0DA5387F" w:rsidR="00010B32" w:rsidRPr="00332CA1" w:rsidRDefault="00BF466C" w:rsidP="00010B32">
      <w:pPr>
        <w:outlineLvl w:val="0"/>
        <w:rPr>
          <w:rStyle w:val="Gl"/>
          <w:b w:val="0"/>
        </w:rPr>
      </w:pPr>
      <w:r w:rsidRPr="008A2DB0">
        <w:rPr>
          <w:rStyle w:val="Gl"/>
          <w:color w:val="000000"/>
          <w:sz w:val="22"/>
          <w:szCs w:val="22"/>
          <w:lang w:val="en-GB"/>
        </w:rPr>
        <w:t>3800000 Laboratory, optical and precision equipment</w:t>
      </w:r>
      <w:r>
        <w:rPr>
          <w:rStyle w:val="Gl"/>
          <w:color w:val="000000"/>
          <w:sz w:val="22"/>
          <w:szCs w:val="22"/>
          <w:u w:val="single"/>
          <w:lang w:val="en-GB"/>
        </w:rPr>
        <w:t xml:space="preserve"> </w:t>
      </w:r>
      <w:r w:rsidR="007C201A">
        <w:rPr>
          <w:rStyle w:val="Gl"/>
          <w:b w:val="0"/>
          <w:sz w:val="22"/>
          <w:szCs w:val="22"/>
          <w:lang w:val="en-GB"/>
        </w:rPr>
        <w:br/>
      </w:r>
      <w:r w:rsidR="007C201A">
        <w:rPr>
          <w:rStyle w:val="Gl"/>
          <w:sz w:val="22"/>
          <w:szCs w:val="22"/>
          <w:u w:val="single"/>
          <w:lang w:val="en-GB"/>
        </w:rPr>
        <w:br/>
      </w:r>
      <w:r w:rsidR="00010B32" w:rsidRPr="00332CA1">
        <w:rPr>
          <w:rStyle w:val="Gl"/>
          <w:sz w:val="22"/>
          <w:szCs w:val="22"/>
          <w:u w:val="single"/>
          <w:lang w:val="en-GB"/>
        </w:rPr>
        <w:t>II.1.3) Type of contract</w:t>
      </w:r>
    </w:p>
    <w:p w14:paraId="382700E3" w14:textId="102DD11E" w:rsidR="00010B32" w:rsidRPr="00332CA1" w:rsidRDefault="00010B32" w:rsidP="008F66E7">
      <w:pPr>
        <w:pStyle w:val="Blockquote"/>
        <w:ind w:left="0"/>
        <w:jc w:val="both"/>
        <w:rPr>
          <w:rStyle w:val="Gl"/>
          <w:b w:val="0"/>
          <w:i/>
          <w:sz w:val="22"/>
          <w:szCs w:val="22"/>
          <w:lang w:val="en-GB"/>
        </w:rPr>
      </w:pPr>
      <w:r w:rsidRPr="00332CA1">
        <w:rPr>
          <w:rStyle w:val="Vurgu"/>
          <w:i w:val="0"/>
          <w:sz w:val="22"/>
          <w:szCs w:val="22"/>
          <w:lang w:val="en-GB"/>
        </w:rPr>
        <w:t xml:space="preserve">Supplies </w:t>
      </w:r>
    </w:p>
    <w:p w14:paraId="355F962B" w14:textId="301F3452" w:rsidR="00EF74CF" w:rsidRPr="00D67F00" w:rsidRDefault="00EF74CF" w:rsidP="008F66E7">
      <w:pPr>
        <w:spacing w:before="240" w:after="120"/>
        <w:outlineLvl w:val="0"/>
        <w:rPr>
          <w:rStyle w:val="Gl"/>
          <w:sz w:val="22"/>
          <w:szCs w:val="22"/>
          <w:u w:val="single"/>
          <w:lang w:val="en-GB"/>
        </w:rPr>
      </w:pPr>
      <w:r w:rsidRPr="00332CA1">
        <w:rPr>
          <w:rStyle w:val="Gl"/>
          <w:sz w:val="22"/>
          <w:szCs w:val="22"/>
          <w:u w:val="single"/>
          <w:lang w:val="en-GB"/>
        </w:rPr>
        <w:t>II.1.4) Short description of the contract</w:t>
      </w:r>
    </w:p>
    <w:p w14:paraId="02B67113" w14:textId="2C1C89A5" w:rsidR="00332CA1" w:rsidRPr="00332CA1" w:rsidRDefault="00332CA1" w:rsidP="00332CA1">
      <w:pPr>
        <w:spacing w:before="240" w:after="120"/>
        <w:jc w:val="both"/>
        <w:outlineLvl w:val="0"/>
        <w:rPr>
          <w:rStyle w:val="Vurgu"/>
          <w:i w:val="0"/>
          <w:sz w:val="22"/>
          <w:szCs w:val="22"/>
          <w:lang w:val="en-GB"/>
        </w:rPr>
      </w:pPr>
      <w:r w:rsidRPr="00332CA1">
        <w:rPr>
          <w:rStyle w:val="Vurgu"/>
          <w:i w:val="0"/>
          <w:sz w:val="22"/>
          <w:szCs w:val="22"/>
          <w:lang w:val="en-GB"/>
        </w:rPr>
        <w:t>Trakya University</w:t>
      </w:r>
      <w:hyperlink r:id="rId13">
        <w:r w:rsidRPr="00332CA1">
          <w:rPr>
            <w:rStyle w:val="Vurgu"/>
            <w:i w:val="0"/>
            <w:sz w:val="22"/>
            <w:szCs w:val="22"/>
            <w:lang w:val="en-GB"/>
          </w:rPr>
          <w:t xml:space="preserve"> intends to award a supply contract for laboratory equipment for the purposes of the scientific laboratories of the BLUE GROWTH Researc</w:t>
        </w:r>
      </w:hyperlink>
      <w:r w:rsidRPr="00332CA1">
        <w:rPr>
          <w:rStyle w:val="Vurgu"/>
          <w:i w:val="0"/>
          <w:sz w:val="22"/>
          <w:szCs w:val="22"/>
          <w:lang w:val="en-GB"/>
        </w:rPr>
        <w:t xml:space="preserve">h </w:t>
      </w:r>
      <w:proofErr w:type="spellStart"/>
      <w:r w:rsidRPr="00332CA1">
        <w:rPr>
          <w:rStyle w:val="Vurgu"/>
          <w:i w:val="0"/>
          <w:sz w:val="22"/>
          <w:szCs w:val="22"/>
          <w:lang w:val="en-GB"/>
        </w:rPr>
        <w:t>center</w:t>
      </w:r>
      <w:proofErr w:type="spellEnd"/>
      <w:r w:rsidRPr="00332CA1">
        <w:rPr>
          <w:rStyle w:val="Vurgu"/>
          <w:i w:val="0"/>
          <w:sz w:val="22"/>
          <w:szCs w:val="22"/>
          <w:lang w:val="en-GB"/>
        </w:rPr>
        <w:t xml:space="preserve"> at Trakya University.  Subject of the contract is delivery, siting and installation and after- sales services of laboratory equipment, devices and appliances, with full description and quantities given in </w:t>
      </w:r>
      <w:proofErr w:type="gramStart"/>
      <w:r w:rsidRPr="00332CA1">
        <w:rPr>
          <w:rStyle w:val="Vurgu"/>
          <w:i w:val="0"/>
          <w:sz w:val="22"/>
          <w:szCs w:val="22"/>
          <w:lang w:val="en-GB"/>
        </w:rPr>
        <w:t>Technical</w:t>
      </w:r>
      <w:proofErr w:type="gramEnd"/>
      <w:r w:rsidRPr="00332CA1">
        <w:rPr>
          <w:rStyle w:val="Vurgu"/>
          <w:i w:val="0"/>
          <w:sz w:val="22"/>
          <w:szCs w:val="22"/>
          <w:lang w:val="en-GB"/>
        </w:rPr>
        <w:t xml:space="preserve"> specification and tender documents, delivery time is 90 days from contract commencement.  </w:t>
      </w:r>
    </w:p>
    <w:p w14:paraId="2EF9E8FA" w14:textId="699C6124" w:rsidR="00EF74CF" w:rsidRPr="00D67F00" w:rsidRDefault="00B513FE" w:rsidP="00EF74CF">
      <w:pPr>
        <w:outlineLvl w:val="0"/>
        <w:rPr>
          <w:rStyle w:val="Gl"/>
          <w:sz w:val="22"/>
          <w:szCs w:val="22"/>
          <w:u w:val="single"/>
          <w:lang w:val="en-GB"/>
        </w:rPr>
      </w:pPr>
      <w:r>
        <w:rPr>
          <w:rStyle w:val="Gl"/>
          <w:sz w:val="22"/>
          <w:szCs w:val="22"/>
          <w:highlight w:val="lightGray"/>
          <w:lang w:val="en-GB"/>
        </w:rPr>
        <w:br/>
      </w:r>
      <w:r w:rsidR="00EF74CF" w:rsidRPr="00D67F00">
        <w:rPr>
          <w:rStyle w:val="Gl"/>
          <w:sz w:val="22"/>
          <w:szCs w:val="22"/>
          <w:u w:val="single"/>
          <w:lang w:val="en-GB"/>
        </w:rPr>
        <w:t>II.1.5) Estimated total value</w:t>
      </w:r>
    </w:p>
    <w:p w14:paraId="505BB036" w14:textId="77777777" w:rsidR="00332CA1" w:rsidRPr="00332CA1" w:rsidRDefault="00000000" w:rsidP="00332CA1">
      <w:pPr>
        <w:jc w:val="both"/>
        <w:outlineLvl w:val="0"/>
        <w:rPr>
          <w:rStyle w:val="Kpr"/>
          <w:color w:val="000000"/>
          <w:sz w:val="22"/>
          <w:szCs w:val="22"/>
          <w:u w:val="none"/>
        </w:rPr>
      </w:pPr>
      <w:hyperlink r:id="rId14">
        <w:r w:rsidR="00332CA1" w:rsidRPr="00332CA1">
          <w:rPr>
            <w:rStyle w:val="Kpr"/>
            <w:color w:val="111111"/>
            <w:sz w:val="22"/>
            <w:szCs w:val="22"/>
            <w:u w:val="none"/>
          </w:rPr>
          <w:t xml:space="preserve">Within the tender procedure </w:t>
        </w:r>
      </w:hyperlink>
      <w:r w:rsidR="00332CA1" w:rsidRPr="00332CA1">
        <w:rPr>
          <w:rStyle w:val="Kpr"/>
          <w:color w:val="111111"/>
          <w:sz w:val="22"/>
          <w:szCs w:val="22"/>
          <w:u w:val="none"/>
        </w:rPr>
        <w:t xml:space="preserve">various types of laboratory equipment, devices and appliances will be supplied for Water pollution, Aquatic ecosystem, Aquaculture and Biotechnology labs </w:t>
      </w:r>
      <w:proofErr w:type="spellStart"/>
      <w:r w:rsidR="00332CA1" w:rsidRPr="00332CA1">
        <w:rPr>
          <w:rStyle w:val="Kpr"/>
          <w:color w:val="111111"/>
          <w:sz w:val="22"/>
          <w:szCs w:val="22"/>
          <w:u w:val="none"/>
        </w:rPr>
        <w:t>organised</w:t>
      </w:r>
      <w:proofErr w:type="spellEnd"/>
      <w:r w:rsidR="00332CA1" w:rsidRPr="00332CA1">
        <w:rPr>
          <w:rStyle w:val="Kpr"/>
          <w:color w:val="111111"/>
          <w:sz w:val="22"/>
          <w:szCs w:val="22"/>
          <w:u w:val="none"/>
        </w:rPr>
        <w:t xml:space="preserve"> under </w:t>
      </w:r>
      <w:proofErr w:type="gramStart"/>
      <w:r w:rsidR="00332CA1" w:rsidRPr="00332CA1">
        <w:rPr>
          <w:rStyle w:val="Kpr"/>
          <w:color w:val="111111"/>
          <w:sz w:val="22"/>
          <w:szCs w:val="22"/>
          <w:u w:val="none"/>
        </w:rPr>
        <w:t>project ”Cross</w:t>
      </w:r>
      <w:proofErr w:type="gramEnd"/>
      <w:r w:rsidR="00332CA1" w:rsidRPr="00332CA1">
        <w:rPr>
          <w:rStyle w:val="Kpr"/>
          <w:color w:val="111111"/>
          <w:sz w:val="22"/>
          <w:szCs w:val="22"/>
          <w:u w:val="none"/>
        </w:rPr>
        <w:t>-border Regions Collaborate for BLUE GROWTH” (BLUE GROWTH COLLABs) project”.</w:t>
      </w:r>
      <w:r w:rsidR="00332CA1" w:rsidRPr="00332CA1">
        <w:rPr>
          <w:rStyle w:val="Kpr"/>
          <w:color w:val="000000"/>
          <w:sz w:val="22"/>
          <w:szCs w:val="22"/>
          <w:u w:val="none"/>
        </w:rPr>
        <w:t xml:space="preserve"> </w:t>
      </w:r>
      <w:r w:rsidR="00332CA1" w:rsidRPr="00332CA1">
        <w:rPr>
          <w:color w:val="000000"/>
          <w:sz w:val="22"/>
          <w:szCs w:val="22"/>
        </w:rPr>
        <w:t xml:space="preserve">Delivery is </w:t>
      </w:r>
      <w:proofErr w:type="spellStart"/>
      <w:r w:rsidR="00332CA1" w:rsidRPr="00332CA1">
        <w:rPr>
          <w:color w:val="000000"/>
          <w:sz w:val="22"/>
          <w:szCs w:val="22"/>
        </w:rPr>
        <w:t>organised</w:t>
      </w:r>
      <w:proofErr w:type="spellEnd"/>
      <w:r w:rsidR="00332CA1" w:rsidRPr="00332CA1">
        <w:rPr>
          <w:color w:val="000000"/>
          <w:sz w:val="22"/>
          <w:szCs w:val="22"/>
        </w:rPr>
        <w:t xml:space="preserve"> in seven lots, with details provided for each Lot separately. </w:t>
      </w:r>
      <w:hyperlink r:id="rId15">
        <w:r w:rsidR="00332CA1" w:rsidRPr="00332CA1">
          <w:rPr>
            <w:rStyle w:val="Kpr"/>
            <w:color w:val="000000"/>
            <w:sz w:val="22"/>
            <w:szCs w:val="22"/>
            <w:u w:val="none"/>
          </w:rPr>
          <w:t xml:space="preserve"> </w:t>
        </w:r>
      </w:hyperlink>
    </w:p>
    <w:p w14:paraId="33FFDFE9" w14:textId="1056DF67" w:rsidR="00DB35A9" w:rsidRPr="00375558" w:rsidRDefault="007C201A" w:rsidP="00DB35A9">
      <w:pPr>
        <w:outlineLvl w:val="0"/>
        <w:rPr>
          <w:rStyle w:val="Gl"/>
          <w:sz w:val="22"/>
          <w:szCs w:val="22"/>
          <w:u w:val="single"/>
          <w:lang w:val="en-GB"/>
        </w:rPr>
      </w:pPr>
      <w:r>
        <w:rPr>
          <w:rStyle w:val="Gl"/>
          <w:sz w:val="22"/>
          <w:szCs w:val="22"/>
          <w:u w:val="single"/>
          <w:lang w:val="en-GB"/>
        </w:rPr>
        <w:br/>
      </w:r>
      <w:r w:rsidR="00DB35A9" w:rsidRPr="00375558">
        <w:rPr>
          <w:rStyle w:val="Gl"/>
          <w:sz w:val="22"/>
          <w:szCs w:val="22"/>
          <w:u w:val="single"/>
          <w:lang w:val="en-GB"/>
        </w:rPr>
        <w:lastRenderedPageBreak/>
        <w:t>IV.1</w:t>
      </w:r>
      <w:r w:rsidR="00DB35A9">
        <w:rPr>
          <w:rStyle w:val="Gl"/>
          <w:sz w:val="22"/>
          <w:szCs w:val="22"/>
          <w:u w:val="single"/>
          <w:lang w:val="en-GB"/>
        </w:rPr>
        <w:t>.1.</w:t>
      </w:r>
      <w:r w:rsidR="00DB35A9" w:rsidRPr="00375558">
        <w:rPr>
          <w:rStyle w:val="Gl"/>
          <w:sz w:val="22"/>
          <w:szCs w:val="22"/>
          <w:u w:val="single"/>
          <w:lang w:val="en-GB"/>
        </w:rPr>
        <w:t xml:space="preserve">) </w:t>
      </w:r>
      <w:r w:rsidR="00DB35A9">
        <w:rPr>
          <w:rStyle w:val="Gl"/>
          <w:sz w:val="22"/>
          <w:szCs w:val="22"/>
          <w:u w:val="single"/>
          <w:lang w:val="en-GB"/>
        </w:rPr>
        <w:t xml:space="preserve">Type of </w:t>
      </w:r>
      <w:r w:rsidR="00DB35A9" w:rsidRPr="00375558">
        <w:rPr>
          <w:rStyle w:val="Gl"/>
          <w:sz w:val="22"/>
          <w:szCs w:val="22"/>
          <w:u w:val="single"/>
          <w:lang w:val="en-GB"/>
        </w:rPr>
        <w:t>Procedure</w:t>
      </w:r>
    </w:p>
    <w:p w14:paraId="7A3DC070" w14:textId="5151B516" w:rsidR="00DB35A9" w:rsidRPr="00332CA1" w:rsidRDefault="00332CA1" w:rsidP="00DB35A9">
      <w:pPr>
        <w:outlineLvl w:val="0"/>
        <w:rPr>
          <w:rStyle w:val="Gl"/>
          <w:b w:val="0"/>
          <w:bCs/>
          <w:sz w:val="22"/>
          <w:szCs w:val="22"/>
          <w:u w:val="single"/>
          <w:lang w:val="en-GB"/>
        </w:rPr>
      </w:pPr>
      <w:r w:rsidRPr="00332CA1">
        <w:rPr>
          <w:rStyle w:val="Gl"/>
          <w:b w:val="0"/>
          <w:bCs/>
          <w:color w:val="000000"/>
          <w:sz w:val="22"/>
          <w:szCs w:val="22"/>
          <w:u w:val="single"/>
        </w:rPr>
        <w:t>International open</w:t>
      </w:r>
      <w:r w:rsidR="00DB35A9" w:rsidRPr="00332CA1">
        <w:rPr>
          <w:rStyle w:val="Gl"/>
          <w:b w:val="0"/>
          <w:bCs/>
          <w:sz w:val="22"/>
          <w:szCs w:val="22"/>
          <w:u w:val="single"/>
          <w:lang w:val="en-GB"/>
        </w:rPr>
        <w:br/>
      </w:r>
    </w:p>
    <w:p w14:paraId="2FB0BEEE" w14:textId="6AA21070" w:rsidR="00EF74CF" w:rsidRDefault="00B513FE" w:rsidP="00EF74CF">
      <w:pPr>
        <w:outlineLvl w:val="0"/>
        <w:rPr>
          <w:rStyle w:val="Gl"/>
          <w:sz w:val="22"/>
          <w:szCs w:val="22"/>
          <w:highlight w:val="lightGray"/>
          <w:u w:val="single"/>
          <w:lang w:val="en-GB"/>
        </w:rPr>
      </w:pPr>
      <w:r>
        <w:rPr>
          <w:rStyle w:val="Gl"/>
          <w:sz w:val="22"/>
          <w:szCs w:val="22"/>
          <w:highlight w:val="lightGray"/>
          <w:lang w:val="en-GB"/>
        </w:rPr>
        <w:br/>
      </w:r>
      <w:r w:rsidR="00EF74CF" w:rsidRPr="007C201A">
        <w:rPr>
          <w:rStyle w:val="Gl"/>
          <w:sz w:val="22"/>
          <w:szCs w:val="22"/>
          <w:u w:val="single"/>
          <w:lang w:val="en-GB"/>
        </w:rPr>
        <w:t>II.1.6) Information about lots</w:t>
      </w:r>
    </w:p>
    <w:p w14:paraId="09A79EC7" w14:textId="77777777" w:rsidR="00840C2C" w:rsidRDefault="00EF74CF" w:rsidP="008F66E7">
      <w:pPr>
        <w:outlineLvl w:val="0"/>
        <w:rPr>
          <w:rStyle w:val="Gl"/>
          <w:b w:val="0"/>
          <w:sz w:val="22"/>
          <w:szCs w:val="22"/>
          <w:lang w:val="en-GB"/>
        </w:rPr>
      </w:pPr>
      <w:r w:rsidRPr="007C201A">
        <w:rPr>
          <w:rStyle w:val="Gl"/>
          <w:b w:val="0"/>
          <w:sz w:val="22"/>
          <w:szCs w:val="22"/>
          <w:lang w:val="en-GB"/>
        </w:rPr>
        <w:t xml:space="preserve">This contract </w:t>
      </w:r>
      <w:r w:rsidRPr="00332CA1">
        <w:rPr>
          <w:rStyle w:val="Gl"/>
          <w:b w:val="0"/>
          <w:sz w:val="22"/>
          <w:szCs w:val="22"/>
          <w:lang w:val="en-GB"/>
        </w:rPr>
        <w:t>is divided into lots:</w:t>
      </w:r>
      <w:r w:rsidR="00332CA1" w:rsidRPr="00332CA1">
        <w:rPr>
          <w:rStyle w:val="Gl"/>
          <w:sz w:val="22"/>
          <w:szCs w:val="22"/>
          <w:lang w:val="en-GB"/>
        </w:rPr>
        <w:t xml:space="preserve"> </w:t>
      </w:r>
      <w:r w:rsidRPr="00332CA1">
        <w:rPr>
          <w:rStyle w:val="Gl"/>
          <w:b w:val="0"/>
          <w:sz w:val="22"/>
          <w:szCs w:val="22"/>
          <w:lang w:val="en-GB"/>
        </w:rPr>
        <w:t>yes</w:t>
      </w:r>
    </w:p>
    <w:p w14:paraId="3F22C197" w14:textId="65505740" w:rsidR="00DB35A9" w:rsidRPr="00840C2C" w:rsidRDefault="00840C2C" w:rsidP="008F66E7">
      <w:pPr>
        <w:outlineLvl w:val="0"/>
      </w:pPr>
      <w:r w:rsidRPr="00480D0C">
        <w:rPr>
          <w:sz w:val="22"/>
          <w:szCs w:val="22"/>
        </w:rPr>
        <w:t xml:space="preserve">Tenders may be submitted for: one lot, </w:t>
      </w:r>
      <w:proofErr w:type="gramStart"/>
      <w:r w:rsidRPr="00480D0C">
        <w:rPr>
          <w:sz w:val="22"/>
          <w:szCs w:val="22"/>
        </w:rPr>
        <w:t>several</w:t>
      </w:r>
      <w:proofErr w:type="gramEnd"/>
      <w:r>
        <w:rPr>
          <w:sz w:val="22"/>
          <w:szCs w:val="22"/>
        </w:rPr>
        <w:t xml:space="preserve"> </w:t>
      </w:r>
      <w:r w:rsidRPr="00480D0C">
        <w:rPr>
          <w:sz w:val="22"/>
          <w:szCs w:val="22"/>
        </w:rPr>
        <w:t xml:space="preserve">or all lots </w:t>
      </w:r>
      <w:r w:rsidRPr="00480D0C">
        <w:rPr>
          <w:sz w:val="22"/>
          <w:szCs w:val="22"/>
        </w:rPr>
        <w:br/>
      </w:r>
      <w:r w:rsidR="00EF74CF">
        <w:rPr>
          <w:rStyle w:val="Gl"/>
          <w:sz w:val="22"/>
          <w:szCs w:val="22"/>
        </w:rPr>
        <w:br/>
      </w:r>
      <w:r w:rsidR="00045773">
        <w:rPr>
          <w:rStyle w:val="Gl"/>
          <w:sz w:val="22"/>
          <w:szCs w:val="22"/>
          <w:u w:val="single"/>
        </w:rPr>
        <w:br/>
      </w:r>
      <w:r w:rsidR="00297B55" w:rsidRPr="00D67F00">
        <w:rPr>
          <w:rStyle w:val="Gl"/>
          <w:sz w:val="22"/>
          <w:szCs w:val="22"/>
          <w:u w:val="single"/>
        </w:rPr>
        <w:t>CALL FOR TENDER: INFORMATION PER LOT</w:t>
      </w:r>
    </w:p>
    <w:p w14:paraId="25509D55" w14:textId="11420302" w:rsidR="005C1274" w:rsidRDefault="00EF74CF" w:rsidP="00C56831">
      <w:pPr>
        <w:outlineLvl w:val="0"/>
        <w:rPr>
          <w:sz w:val="22"/>
        </w:rPr>
      </w:pPr>
      <w:r w:rsidRPr="00D67F00">
        <w:rPr>
          <w:rStyle w:val="Gl"/>
          <w:sz w:val="22"/>
          <w:szCs w:val="22"/>
          <w:u w:val="single"/>
        </w:rPr>
        <w:t>II.2) Description</w:t>
      </w:r>
      <w:r w:rsidR="00D67F00">
        <w:rPr>
          <w:rStyle w:val="Gl"/>
          <w:sz w:val="22"/>
          <w:szCs w:val="22"/>
          <w:u w:val="single"/>
        </w:rPr>
        <w:br/>
      </w:r>
      <w:r w:rsidR="003C10AA">
        <w:rPr>
          <w:rStyle w:val="Gl"/>
          <w:sz w:val="22"/>
          <w:szCs w:val="22"/>
        </w:rPr>
        <w:br/>
      </w:r>
      <w:bookmarkStart w:id="0" w:name="docs-internal-guid-637d05d6-7fff-9b34-7d"/>
      <w:bookmarkEnd w:id="0"/>
      <w:r w:rsidR="005C1274">
        <w:rPr>
          <w:sz w:val="22"/>
        </w:rPr>
        <w:t xml:space="preserve">Lot </w:t>
      </w:r>
      <w:proofErr w:type="gramStart"/>
      <w:r w:rsidR="005C1274">
        <w:rPr>
          <w:sz w:val="22"/>
        </w:rPr>
        <w:t xml:space="preserve">3  </w:t>
      </w:r>
      <w:r w:rsidR="005C1274">
        <w:rPr>
          <w:rStyle w:val="Gl"/>
          <w:bCs/>
          <w:sz w:val="22"/>
          <w:szCs w:val="22"/>
        </w:rPr>
        <w:t>Supply</w:t>
      </w:r>
      <w:proofErr w:type="gramEnd"/>
      <w:r w:rsidR="005C1274">
        <w:rPr>
          <w:rStyle w:val="Gl"/>
          <w:bCs/>
          <w:sz w:val="22"/>
          <w:szCs w:val="22"/>
        </w:rPr>
        <w:t xml:space="preserve"> of Gel Permission Chromatography  </w:t>
      </w:r>
    </w:p>
    <w:tbl>
      <w:tblPr>
        <w:tblW w:w="6546" w:type="dxa"/>
        <w:jc w:val="center"/>
        <w:tblLayout w:type="fixed"/>
        <w:tblCellMar>
          <w:left w:w="0" w:type="dxa"/>
          <w:right w:w="0" w:type="dxa"/>
        </w:tblCellMar>
        <w:tblLook w:val="04A0" w:firstRow="1" w:lastRow="0" w:firstColumn="1" w:lastColumn="0" w:noHBand="0" w:noVBand="1"/>
      </w:tblPr>
      <w:tblGrid>
        <w:gridCol w:w="1015"/>
        <w:gridCol w:w="3893"/>
        <w:gridCol w:w="1638"/>
      </w:tblGrid>
      <w:tr w:rsidR="005C1274" w14:paraId="509C1537" w14:textId="77777777" w:rsidTr="00523AE4">
        <w:trPr>
          <w:jc w:val="center"/>
        </w:trPr>
        <w:tc>
          <w:tcPr>
            <w:tcW w:w="1015" w:type="dxa"/>
            <w:shd w:val="clear" w:color="auto" w:fill="F2F2F2"/>
            <w:vAlign w:val="center"/>
          </w:tcPr>
          <w:p w14:paraId="20B07A68" w14:textId="77777777" w:rsidR="005C1274" w:rsidRDefault="005C1274" w:rsidP="00523AE4">
            <w:pPr>
              <w:pStyle w:val="TableContents"/>
              <w:spacing w:before="120" w:after="120" w:line="288" w:lineRule="auto"/>
              <w:jc w:val="center"/>
              <w:rPr>
                <w:b/>
                <w:color w:val="000000"/>
                <w:sz w:val="22"/>
              </w:rPr>
            </w:pPr>
            <w:r>
              <w:rPr>
                <w:b/>
                <w:color w:val="000000"/>
                <w:sz w:val="22"/>
              </w:rPr>
              <w:t>Item Number</w:t>
            </w:r>
          </w:p>
        </w:tc>
        <w:tc>
          <w:tcPr>
            <w:tcW w:w="3893" w:type="dxa"/>
            <w:shd w:val="clear" w:color="auto" w:fill="F2F2F2"/>
            <w:vAlign w:val="center"/>
          </w:tcPr>
          <w:p w14:paraId="2D54A7EC" w14:textId="77777777" w:rsidR="005C1274" w:rsidRDefault="005C1274" w:rsidP="00523AE4">
            <w:pPr>
              <w:pStyle w:val="TableContents"/>
              <w:spacing w:before="120" w:after="120" w:line="288" w:lineRule="auto"/>
              <w:rPr>
                <w:b/>
                <w:color w:val="000000"/>
                <w:sz w:val="22"/>
              </w:rPr>
            </w:pPr>
            <w:r>
              <w:rPr>
                <w:b/>
                <w:color w:val="000000"/>
                <w:sz w:val="22"/>
              </w:rPr>
              <w:t>Item</w:t>
            </w:r>
          </w:p>
        </w:tc>
        <w:tc>
          <w:tcPr>
            <w:tcW w:w="1638" w:type="dxa"/>
            <w:shd w:val="clear" w:color="auto" w:fill="F2F2F2"/>
            <w:vAlign w:val="center"/>
          </w:tcPr>
          <w:p w14:paraId="23BACECB" w14:textId="77777777" w:rsidR="005C1274" w:rsidRDefault="005C1274" w:rsidP="00523AE4">
            <w:pPr>
              <w:pStyle w:val="TableContents"/>
              <w:spacing w:before="120" w:after="120" w:line="288" w:lineRule="auto"/>
              <w:rPr>
                <w:b/>
                <w:color w:val="000000"/>
                <w:sz w:val="22"/>
              </w:rPr>
            </w:pPr>
            <w:r>
              <w:rPr>
                <w:b/>
                <w:color w:val="000000"/>
                <w:sz w:val="22"/>
              </w:rPr>
              <w:t>Number of Units</w:t>
            </w:r>
          </w:p>
        </w:tc>
      </w:tr>
      <w:tr w:rsidR="005C1274" w14:paraId="5938ABCB" w14:textId="77777777" w:rsidTr="00523AE4">
        <w:trPr>
          <w:jc w:val="center"/>
        </w:trPr>
        <w:tc>
          <w:tcPr>
            <w:tcW w:w="1015" w:type="dxa"/>
            <w:vAlign w:val="center"/>
          </w:tcPr>
          <w:p w14:paraId="0EE6C629" w14:textId="77777777" w:rsidR="005C1274" w:rsidRDefault="005C1274" w:rsidP="00523AE4">
            <w:pPr>
              <w:pStyle w:val="TableContents"/>
              <w:spacing w:before="0" w:after="0" w:line="288" w:lineRule="auto"/>
              <w:jc w:val="center"/>
              <w:rPr>
                <w:b/>
                <w:color w:val="000000"/>
                <w:sz w:val="22"/>
              </w:rPr>
            </w:pPr>
            <w:r>
              <w:rPr>
                <w:b/>
                <w:color w:val="000000"/>
                <w:sz w:val="22"/>
              </w:rPr>
              <w:t>1</w:t>
            </w:r>
          </w:p>
        </w:tc>
        <w:tc>
          <w:tcPr>
            <w:tcW w:w="3893" w:type="dxa"/>
            <w:vAlign w:val="center"/>
          </w:tcPr>
          <w:p w14:paraId="464CCAF1" w14:textId="77777777" w:rsidR="005C1274" w:rsidRDefault="005C1274" w:rsidP="00523AE4">
            <w:pPr>
              <w:pStyle w:val="TableContents"/>
              <w:spacing w:before="0" w:after="0" w:line="288" w:lineRule="auto"/>
              <w:jc w:val="both"/>
              <w:rPr>
                <w:color w:val="000000"/>
                <w:sz w:val="22"/>
              </w:rPr>
            </w:pPr>
            <w:r>
              <w:rPr>
                <w:rStyle w:val="Gl"/>
                <w:color w:val="000000"/>
                <w:sz w:val="22"/>
              </w:rPr>
              <w:t>Gel Permission Chromatography</w:t>
            </w:r>
          </w:p>
        </w:tc>
        <w:tc>
          <w:tcPr>
            <w:tcW w:w="1638" w:type="dxa"/>
            <w:vAlign w:val="center"/>
          </w:tcPr>
          <w:p w14:paraId="0B12544C" w14:textId="77777777" w:rsidR="005C1274" w:rsidRDefault="005C1274" w:rsidP="00523AE4">
            <w:pPr>
              <w:pStyle w:val="TableContents"/>
              <w:spacing w:before="0" w:after="0" w:line="288" w:lineRule="auto"/>
              <w:jc w:val="center"/>
              <w:rPr>
                <w:b/>
                <w:color w:val="000000"/>
                <w:sz w:val="22"/>
              </w:rPr>
            </w:pPr>
            <w:r>
              <w:rPr>
                <w:b/>
                <w:color w:val="000000"/>
                <w:sz w:val="22"/>
              </w:rPr>
              <w:t>1 pc</w:t>
            </w:r>
          </w:p>
        </w:tc>
      </w:tr>
    </w:tbl>
    <w:p w14:paraId="6E236FD2" w14:textId="77777777" w:rsidR="005C1274" w:rsidRDefault="005C1274" w:rsidP="005C1274">
      <w:r>
        <w:t xml:space="preserve">Lot 4   </w:t>
      </w:r>
      <w:r>
        <w:rPr>
          <w:b/>
          <w:bCs/>
        </w:rPr>
        <w:t xml:space="preserve">Supply </w:t>
      </w:r>
      <w:proofErr w:type="gramStart"/>
      <w:r>
        <w:rPr>
          <w:b/>
          <w:bCs/>
        </w:rPr>
        <w:t>of  Lab</w:t>
      </w:r>
      <w:proofErr w:type="gramEnd"/>
      <w:r>
        <w:rPr>
          <w:b/>
          <w:bCs/>
        </w:rPr>
        <w:t xml:space="preserve"> systems and equipment</w:t>
      </w:r>
    </w:p>
    <w:p w14:paraId="6085CCC3" w14:textId="77777777" w:rsidR="005C1274" w:rsidRDefault="005C1274" w:rsidP="005C1274">
      <w:pPr>
        <w:tabs>
          <w:tab w:val="left" w:pos="709"/>
          <w:tab w:val="left" w:pos="993"/>
        </w:tabs>
        <w:ind w:left="709"/>
        <w:jc w:val="both"/>
        <w:rPr>
          <w:sz w:val="22"/>
        </w:rPr>
      </w:pPr>
    </w:p>
    <w:tbl>
      <w:tblPr>
        <w:tblW w:w="6344" w:type="dxa"/>
        <w:jc w:val="center"/>
        <w:tblLayout w:type="fixed"/>
        <w:tblLook w:val="04A0" w:firstRow="1" w:lastRow="0" w:firstColumn="1" w:lastColumn="0" w:noHBand="0" w:noVBand="1"/>
      </w:tblPr>
      <w:tblGrid>
        <w:gridCol w:w="1023"/>
        <w:gridCol w:w="3814"/>
        <w:gridCol w:w="1507"/>
      </w:tblGrid>
      <w:tr w:rsidR="005C1274" w14:paraId="31DD6FD7" w14:textId="77777777" w:rsidTr="00523AE4">
        <w:trPr>
          <w:cantSplit/>
          <w:trHeight w:val="877"/>
          <w:tblHeader/>
          <w:jc w:val="center"/>
        </w:trPr>
        <w:tc>
          <w:tcPr>
            <w:tcW w:w="1023" w:type="dxa"/>
            <w:shd w:val="pct5" w:color="auto" w:fill="FFFFFF"/>
          </w:tcPr>
          <w:p w14:paraId="080D5040" w14:textId="77777777" w:rsidR="005C1274" w:rsidRDefault="005C1274" w:rsidP="00523AE4">
            <w:pPr>
              <w:spacing w:before="120" w:after="120"/>
              <w:jc w:val="center"/>
              <w:rPr>
                <w:b/>
                <w:sz w:val="22"/>
                <w:lang w:val="sv-SE"/>
              </w:rPr>
            </w:pPr>
            <w:r>
              <w:rPr>
                <w:b/>
                <w:sz w:val="22"/>
              </w:rPr>
              <w:t>Item Number</w:t>
            </w:r>
          </w:p>
        </w:tc>
        <w:tc>
          <w:tcPr>
            <w:tcW w:w="3814" w:type="dxa"/>
            <w:shd w:val="pct5" w:color="auto" w:fill="FFFFFF"/>
          </w:tcPr>
          <w:p w14:paraId="01CC60F3" w14:textId="77777777" w:rsidR="005C1274" w:rsidRDefault="005C1274" w:rsidP="00523AE4">
            <w:pPr>
              <w:spacing w:before="120" w:after="120"/>
              <w:rPr>
                <w:b/>
                <w:sz w:val="22"/>
              </w:rPr>
            </w:pPr>
            <w:r>
              <w:rPr>
                <w:b/>
                <w:sz w:val="22"/>
              </w:rPr>
              <w:t>Item</w:t>
            </w:r>
          </w:p>
        </w:tc>
        <w:tc>
          <w:tcPr>
            <w:tcW w:w="1507" w:type="dxa"/>
            <w:shd w:val="pct5" w:color="auto" w:fill="FFFFFF"/>
          </w:tcPr>
          <w:p w14:paraId="18AFF883" w14:textId="77777777" w:rsidR="005C1274" w:rsidRDefault="005C1274" w:rsidP="00523AE4">
            <w:pPr>
              <w:spacing w:before="120" w:after="120"/>
              <w:rPr>
                <w:b/>
                <w:sz w:val="22"/>
              </w:rPr>
            </w:pPr>
            <w:r>
              <w:rPr>
                <w:b/>
                <w:sz w:val="22"/>
              </w:rPr>
              <w:t>Number of Units</w:t>
            </w:r>
          </w:p>
        </w:tc>
      </w:tr>
      <w:tr w:rsidR="005C1274" w14:paraId="195F7F7B" w14:textId="77777777" w:rsidTr="00523AE4">
        <w:trPr>
          <w:cantSplit/>
          <w:trHeight w:val="257"/>
          <w:jc w:val="center"/>
        </w:trPr>
        <w:tc>
          <w:tcPr>
            <w:tcW w:w="1023" w:type="dxa"/>
          </w:tcPr>
          <w:p w14:paraId="17186912" w14:textId="77777777" w:rsidR="005C1274" w:rsidRDefault="005C1274" w:rsidP="00523AE4">
            <w:pPr>
              <w:tabs>
                <w:tab w:val="left" w:pos="709"/>
                <w:tab w:val="left" w:pos="993"/>
              </w:tabs>
              <w:spacing w:before="0" w:after="0"/>
              <w:jc w:val="center"/>
              <w:rPr>
                <w:b/>
                <w:bCs/>
                <w:sz w:val="22"/>
                <w:szCs w:val="22"/>
              </w:rPr>
            </w:pPr>
            <w:r>
              <w:rPr>
                <w:b/>
                <w:bCs/>
                <w:sz w:val="22"/>
                <w:szCs w:val="22"/>
              </w:rPr>
              <w:t>1</w:t>
            </w:r>
          </w:p>
        </w:tc>
        <w:tc>
          <w:tcPr>
            <w:tcW w:w="3814" w:type="dxa"/>
          </w:tcPr>
          <w:p w14:paraId="1E83827A" w14:textId="77777777" w:rsidR="005C1274" w:rsidRDefault="005C1274" w:rsidP="00523AE4">
            <w:pPr>
              <w:tabs>
                <w:tab w:val="left" w:pos="709"/>
                <w:tab w:val="left" w:pos="993"/>
              </w:tabs>
              <w:spacing w:before="0" w:after="0"/>
              <w:jc w:val="both"/>
              <w:rPr>
                <w:sz w:val="22"/>
                <w:szCs w:val="22"/>
              </w:rPr>
            </w:pPr>
            <w:r>
              <w:rPr>
                <w:sz w:val="22"/>
                <w:szCs w:val="22"/>
              </w:rPr>
              <w:t>Differential Scanning Calorimeter</w:t>
            </w:r>
          </w:p>
        </w:tc>
        <w:tc>
          <w:tcPr>
            <w:tcW w:w="1507" w:type="dxa"/>
            <w:vAlign w:val="center"/>
          </w:tcPr>
          <w:p w14:paraId="363138DE" w14:textId="77777777" w:rsidR="005C1274" w:rsidRDefault="005C1274" w:rsidP="00523AE4">
            <w:pPr>
              <w:tabs>
                <w:tab w:val="left" w:pos="709"/>
                <w:tab w:val="left" w:pos="993"/>
              </w:tabs>
              <w:spacing w:before="0" w:after="0"/>
              <w:jc w:val="center"/>
              <w:rPr>
                <w:b/>
                <w:bCs/>
                <w:sz w:val="22"/>
                <w:szCs w:val="22"/>
              </w:rPr>
            </w:pPr>
            <w:r>
              <w:rPr>
                <w:b/>
                <w:bCs/>
                <w:sz w:val="22"/>
                <w:szCs w:val="22"/>
              </w:rPr>
              <w:t xml:space="preserve">1 </w:t>
            </w:r>
            <w:proofErr w:type="gramStart"/>
            <w:r>
              <w:rPr>
                <w:b/>
                <w:bCs/>
                <w:sz w:val="22"/>
                <w:szCs w:val="22"/>
              </w:rPr>
              <w:t>pcs</w:t>
            </w:r>
            <w:proofErr w:type="gramEnd"/>
          </w:p>
        </w:tc>
      </w:tr>
      <w:tr w:rsidR="005C1274" w14:paraId="217829E7" w14:textId="77777777" w:rsidTr="00523AE4">
        <w:trPr>
          <w:cantSplit/>
          <w:trHeight w:val="244"/>
          <w:jc w:val="center"/>
        </w:trPr>
        <w:tc>
          <w:tcPr>
            <w:tcW w:w="1023" w:type="dxa"/>
          </w:tcPr>
          <w:p w14:paraId="7FAA5B8F" w14:textId="77777777" w:rsidR="005C1274" w:rsidRDefault="005C1274" w:rsidP="00523AE4">
            <w:pPr>
              <w:spacing w:before="120" w:after="120"/>
              <w:jc w:val="center"/>
              <w:rPr>
                <w:b/>
                <w:bCs/>
                <w:sz w:val="22"/>
                <w:szCs w:val="22"/>
              </w:rPr>
            </w:pPr>
            <w:r>
              <w:rPr>
                <w:b/>
                <w:bCs/>
                <w:sz w:val="22"/>
                <w:szCs w:val="22"/>
              </w:rPr>
              <w:t>2</w:t>
            </w:r>
          </w:p>
        </w:tc>
        <w:tc>
          <w:tcPr>
            <w:tcW w:w="3814" w:type="dxa"/>
          </w:tcPr>
          <w:p w14:paraId="458780E6" w14:textId="77777777" w:rsidR="005C1274" w:rsidRDefault="005C1274" w:rsidP="00523AE4">
            <w:pPr>
              <w:spacing w:before="120" w:after="120"/>
              <w:jc w:val="both"/>
              <w:rPr>
                <w:sz w:val="22"/>
                <w:szCs w:val="22"/>
              </w:rPr>
            </w:pPr>
            <w:r>
              <w:rPr>
                <w:sz w:val="22"/>
                <w:szCs w:val="22"/>
              </w:rPr>
              <w:t xml:space="preserve">Fluorescence </w:t>
            </w:r>
            <w:proofErr w:type="spellStart"/>
            <w:r>
              <w:rPr>
                <w:sz w:val="22"/>
                <w:szCs w:val="22"/>
              </w:rPr>
              <w:t>Spectrophometer</w:t>
            </w:r>
            <w:proofErr w:type="spellEnd"/>
          </w:p>
        </w:tc>
        <w:tc>
          <w:tcPr>
            <w:tcW w:w="1507" w:type="dxa"/>
            <w:vAlign w:val="center"/>
          </w:tcPr>
          <w:p w14:paraId="7A68CC72" w14:textId="77777777" w:rsidR="005C1274" w:rsidRDefault="005C1274" w:rsidP="00523AE4">
            <w:pPr>
              <w:spacing w:before="120" w:after="120"/>
              <w:jc w:val="center"/>
              <w:rPr>
                <w:b/>
                <w:bCs/>
                <w:sz w:val="22"/>
                <w:szCs w:val="22"/>
              </w:rPr>
            </w:pPr>
            <w:r>
              <w:rPr>
                <w:b/>
                <w:bCs/>
                <w:sz w:val="22"/>
                <w:szCs w:val="22"/>
              </w:rPr>
              <w:t xml:space="preserve">1 </w:t>
            </w:r>
            <w:proofErr w:type="gramStart"/>
            <w:r>
              <w:rPr>
                <w:b/>
                <w:bCs/>
                <w:sz w:val="22"/>
                <w:szCs w:val="22"/>
              </w:rPr>
              <w:t>pcs</w:t>
            </w:r>
            <w:proofErr w:type="gramEnd"/>
          </w:p>
        </w:tc>
      </w:tr>
      <w:tr w:rsidR="005C1274" w14:paraId="7774BBAE" w14:textId="77777777" w:rsidTr="00523AE4">
        <w:trPr>
          <w:cantSplit/>
          <w:trHeight w:val="95"/>
          <w:jc w:val="center"/>
        </w:trPr>
        <w:tc>
          <w:tcPr>
            <w:tcW w:w="1023" w:type="dxa"/>
          </w:tcPr>
          <w:p w14:paraId="19EC3965" w14:textId="77777777" w:rsidR="005C1274" w:rsidRDefault="005C1274" w:rsidP="00523AE4">
            <w:pPr>
              <w:tabs>
                <w:tab w:val="left" w:pos="709"/>
                <w:tab w:val="left" w:pos="993"/>
              </w:tabs>
              <w:spacing w:before="0" w:after="0"/>
              <w:jc w:val="center"/>
              <w:rPr>
                <w:b/>
                <w:bCs/>
                <w:sz w:val="22"/>
                <w:szCs w:val="22"/>
              </w:rPr>
            </w:pPr>
            <w:r>
              <w:rPr>
                <w:b/>
                <w:bCs/>
                <w:sz w:val="22"/>
                <w:szCs w:val="22"/>
              </w:rPr>
              <w:t>3</w:t>
            </w:r>
          </w:p>
        </w:tc>
        <w:tc>
          <w:tcPr>
            <w:tcW w:w="3814" w:type="dxa"/>
          </w:tcPr>
          <w:p w14:paraId="16628D31" w14:textId="77777777" w:rsidR="005C1274" w:rsidRDefault="005C1274" w:rsidP="00523AE4">
            <w:pPr>
              <w:tabs>
                <w:tab w:val="left" w:pos="709"/>
                <w:tab w:val="left" w:pos="993"/>
              </w:tabs>
              <w:spacing w:before="0" w:after="0"/>
              <w:jc w:val="both"/>
              <w:rPr>
                <w:sz w:val="22"/>
                <w:szCs w:val="22"/>
              </w:rPr>
            </w:pPr>
            <w:r>
              <w:rPr>
                <w:sz w:val="22"/>
                <w:szCs w:val="22"/>
              </w:rPr>
              <w:t>FTIR spectrometer for polymer analysis</w:t>
            </w:r>
          </w:p>
        </w:tc>
        <w:tc>
          <w:tcPr>
            <w:tcW w:w="1507" w:type="dxa"/>
          </w:tcPr>
          <w:p w14:paraId="5DCF5ECD" w14:textId="77777777" w:rsidR="005C1274" w:rsidRDefault="005C1274" w:rsidP="00523AE4">
            <w:pPr>
              <w:tabs>
                <w:tab w:val="left" w:pos="709"/>
                <w:tab w:val="left" w:pos="993"/>
              </w:tabs>
              <w:spacing w:before="0" w:after="0"/>
              <w:jc w:val="center"/>
              <w:rPr>
                <w:b/>
                <w:bCs/>
                <w:sz w:val="22"/>
                <w:szCs w:val="22"/>
              </w:rPr>
            </w:pPr>
            <w:r>
              <w:rPr>
                <w:b/>
                <w:bCs/>
                <w:sz w:val="22"/>
                <w:szCs w:val="22"/>
              </w:rPr>
              <w:t xml:space="preserve">1 </w:t>
            </w:r>
            <w:proofErr w:type="gramStart"/>
            <w:r>
              <w:rPr>
                <w:b/>
                <w:bCs/>
                <w:sz w:val="22"/>
                <w:szCs w:val="22"/>
              </w:rPr>
              <w:t>pcs</w:t>
            </w:r>
            <w:proofErr w:type="gramEnd"/>
          </w:p>
        </w:tc>
      </w:tr>
      <w:tr w:rsidR="005C1274" w14:paraId="67533D81" w14:textId="77777777" w:rsidTr="00523AE4">
        <w:trPr>
          <w:cantSplit/>
          <w:trHeight w:val="257"/>
          <w:jc w:val="center"/>
        </w:trPr>
        <w:tc>
          <w:tcPr>
            <w:tcW w:w="1023" w:type="dxa"/>
          </w:tcPr>
          <w:p w14:paraId="545100EA" w14:textId="77777777" w:rsidR="005C1274" w:rsidRDefault="005C1274" w:rsidP="00523AE4">
            <w:pPr>
              <w:tabs>
                <w:tab w:val="left" w:pos="709"/>
                <w:tab w:val="left" w:pos="993"/>
              </w:tabs>
              <w:spacing w:before="0" w:after="0"/>
              <w:jc w:val="center"/>
              <w:rPr>
                <w:b/>
                <w:bCs/>
                <w:sz w:val="22"/>
                <w:szCs w:val="22"/>
              </w:rPr>
            </w:pPr>
            <w:r>
              <w:rPr>
                <w:b/>
                <w:bCs/>
                <w:sz w:val="22"/>
                <w:szCs w:val="22"/>
              </w:rPr>
              <w:t>4</w:t>
            </w:r>
          </w:p>
        </w:tc>
        <w:tc>
          <w:tcPr>
            <w:tcW w:w="3814" w:type="dxa"/>
          </w:tcPr>
          <w:p w14:paraId="429CF0D7" w14:textId="77777777" w:rsidR="005C1274" w:rsidRDefault="005C1274" w:rsidP="00523AE4">
            <w:pPr>
              <w:tabs>
                <w:tab w:val="left" w:pos="709"/>
                <w:tab w:val="left" w:pos="993"/>
              </w:tabs>
              <w:spacing w:before="0" w:after="0"/>
              <w:jc w:val="both"/>
              <w:rPr>
                <w:sz w:val="22"/>
                <w:szCs w:val="22"/>
              </w:rPr>
            </w:pPr>
            <w:r>
              <w:rPr>
                <w:sz w:val="22"/>
                <w:szCs w:val="22"/>
              </w:rPr>
              <w:t>Schlenk line system</w:t>
            </w:r>
          </w:p>
        </w:tc>
        <w:tc>
          <w:tcPr>
            <w:tcW w:w="1507" w:type="dxa"/>
          </w:tcPr>
          <w:p w14:paraId="19D04E29" w14:textId="77777777" w:rsidR="005C1274" w:rsidRDefault="005C1274" w:rsidP="00523AE4">
            <w:pPr>
              <w:tabs>
                <w:tab w:val="left" w:pos="709"/>
                <w:tab w:val="left" w:pos="993"/>
              </w:tabs>
              <w:spacing w:before="0" w:after="0"/>
              <w:jc w:val="center"/>
              <w:rPr>
                <w:b/>
                <w:bCs/>
                <w:sz w:val="22"/>
                <w:szCs w:val="22"/>
              </w:rPr>
            </w:pPr>
            <w:r>
              <w:rPr>
                <w:b/>
                <w:bCs/>
                <w:sz w:val="22"/>
                <w:szCs w:val="22"/>
              </w:rPr>
              <w:t xml:space="preserve">1 </w:t>
            </w:r>
            <w:proofErr w:type="gramStart"/>
            <w:r>
              <w:rPr>
                <w:b/>
                <w:bCs/>
                <w:sz w:val="22"/>
                <w:szCs w:val="22"/>
              </w:rPr>
              <w:t>pcs</w:t>
            </w:r>
            <w:proofErr w:type="gramEnd"/>
          </w:p>
        </w:tc>
      </w:tr>
      <w:tr w:rsidR="005C1274" w14:paraId="113233AB" w14:textId="77777777" w:rsidTr="00523AE4">
        <w:trPr>
          <w:cantSplit/>
          <w:trHeight w:val="244"/>
          <w:jc w:val="center"/>
        </w:trPr>
        <w:tc>
          <w:tcPr>
            <w:tcW w:w="1023" w:type="dxa"/>
          </w:tcPr>
          <w:p w14:paraId="7F6B6A0E" w14:textId="77777777" w:rsidR="005C1274" w:rsidRDefault="005C1274" w:rsidP="00523AE4">
            <w:pPr>
              <w:tabs>
                <w:tab w:val="left" w:pos="709"/>
                <w:tab w:val="left" w:pos="993"/>
              </w:tabs>
              <w:spacing w:before="0" w:after="0"/>
              <w:jc w:val="center"/>
              <w:rPr>
                <w:b/>
                <w:sz w:val="22"/>
              </w:rPr>
            </w:pPr>
            <w:r>
              <w:rPr>
                <w:b/>
                <w:sz w:val="22"/>
              </w:rPr>
              <w:t>5</w:t>
            </w:r>
          </w:p>
        </w:tc>
        <w:tc>
          <w:tcPr>
            <w:tcW w:w="3814" w:type="dxa"/>
          </w:tcPr>
          <w:p w14:paraId="56D0A660" w14:textId="77777777" w:rsidR="005C1274" w:rsidRDefault="005C1274" w:rsidP="00523AE4">
            <w:pPr>
              <w:tabs>
                <w:tab w:val="left" w:pos="709"/>
                <w:tab w:val="left" w:pos="993"/>
              </w:tabs>
              <w:spacing w:before="0" w:after="0"/>
              <w:jc w:val="both"/>
              <w:rPr>
                <w:sz w:val="22"/>
              </w:rPr>
            </w:pPr>
            <w:r>
              <w:rPr>
                <w:color w:val="000000"/>
                <w:sz w:val="22"/>
                <w:szCs w:val="22"/>
              </w:rPr>
              <w:t>UV-VIS SPECTROMETER</w:t>
            </w:r>
          </w:p>
        </w:tc>
        <w:tc>
          <w:tcPr>
            <w:tcW w:w="1507" w:type="dxa"/>
          </w:tcPr>
          <w:p w14:paraId="1D8BA47E" w14:textId="77777777" w:rsidR="005C1274" w:rsidRDefault="005C1274" w:rsidP="00523AE4">
            <w:pPr>
              <w:tabs>
                <w:tab w:val="left" w:pos="709"/>
                <w:tab w:val="left" w:pos="993"/>
              </w:tabs>
              <w:spacing w:before="0" w:after="0"/>
              <w:jc w:val="center"/>
              <w:rPr>
                <w:b/>
                <w:sz w:val="22"/>
              </w:rPr>
            </w:pPr>
            <w:r>
              <w:rPr>
                <w:b/>
                <w:sz w:val="22"/>
              </w:rPr>
              <w:t xml:space="preserve">1 </w:t>
            </w:r>
            <w:proofErr w:type="gramStart"/>
            <w:r>
              <w:rPr>
                <w:b/>
                <w:sz w:val="22"/>
              </w:rPr>
              <w:t>pcs</w:t>
            </w:r>
            <w:proofErr w:type="gramEnd"/>
          </w:p>
        </w:tc>
      </w:tr>
    </w:tbl>
    <w:p w14:paraId="64DCC911" w14:textId="77777777" w:rsidR="005C1274" w:rsidRDefault="005C1274" w:rsidP="00C56831">
      <w:pPr>
        <w:tabs>
          <w:tab w:val="left" w:pos="709"/>
          <w:tab w:val="left" w:pos="993"/>
        </w:tabs>
        <w:jc w:val="both"/>
        <w:rPr>
          <w:sz w:val="22"/>
        </w:rPr>
      </w:pPr>
    </w:p>
    <w:p w14:paraId="051A6FBD" w14:textId="77777777" w:rsidR="005C1274" w:rsidRDefault="005C1274" w:rsidP="005C1274">
      <w:pPr>
        <w:tabs>
          <w:tab w:val="left" w:pos="709"/>
          <w:tab w:val="left" w:pos="993"/>
        </w:tabs>
        <w:jc w:val="both"/>
        <w:rPr>
          <w:sz w:val="22"/>
        </w:rPr>
      </w:pPr>
      <w:r>
        <w:rPr>
          <w:sz w:val="22"/>
        </w:rPr>
        <w:t xml:space="preserve">Lot 6 </w:t>
      </w:r>
      <w:r>
        <w:rPr>
          <w:b/>
          <w:bCs/>
          <w:sz w:val="22"/>
        </w:rPr>
        <w:t>Supply of analytical and measurement equipment</w:t>
      </w:r>
    </w:p>
    <w:p w14:paraId="623D61FA" w14:textId="77777777" w:rsidR="005C1274" w:rsidRDefault="005C1274" w:rsidP="005C1274">
      <w:pPr>
        <w:tabs>
          <w:tab w:val="left" w:pos="709"/>
          <w:tab w:val="left" w:pos="993"/>
        </w:tabs>
        <w:ind w:left="709"/>
        <w:jc w:val="both"/>
        <w:rPr>
          <w:sz w:val="22"/>
        </w:rPr>
      </w:pPr>
      <w:bookmarkStart w:id="1" w:name="docs-internal-guid-71585e1c-7fff-06cc-8b"/>
      <w:bookmarkEnd w:id="1"/>
    </w:p>
    <w:tbl>
      <w:tblPr>
        <w:tblW w:w="6649" w:type="dxa"/>
        <w:jc w:val="center"/>
        <w:tblLayout w:type="fixed"/>
        <w:tblCellMar>
          <w:left w:w="0" w:type="dxa"/>
          <w:right w:w="0" w:type="dxa"/>
        </w:tblCellMar>
        <w:tblLook w:val="04A0" w:firstRow="1" w:lastRow="0" w:firstColumn="1" w:lastColumn="0" w:noHBand="0" w:noVBand="1"/>
      </w:tblPr>
      <w:tblGrid>
        <w:gridCol w:w="1121"/>
        <w:gridCol w:w="3895"/>
        <w:gridCol w:w="1633"/>
      </w:tblGrid>
      <w:tr w:rsidR="005C1274" w14:paraId="0F4A6ED1" w14:textId="77777777" w:rsidTr="00523AE4">
        <w:trPr>
          <w:jc w:val="center"/>
        </w:trPr>
        <w:tc>
          <w:tcPr>
            <w:tcW w:w="1121" w:type="dxa"/>
            <w:shd w:val="clear" w:color="auto" w:fill="F2F2F2"/>
            <w:vAlign w:val="center"/>
          </w:tcPr>
          <w:p w14:paraId="67E49620" w14:textId="77777777" w:rsidR="005C1274" w:rsidRDefault="005C1274" w:rsidP="00523AE4">
            <w:pPr>
              <w:pStyle w:val="TableContents"/>
              <w:spacing w:before="120" w:after="120" w:line="288" w:lineRule="auto"/>
              <w:jc w:val="center"/>
              <w:rPr>
                <w:b/>
                <w:color w:val="000000"/>
                <w:sz w:val="22"/>
              </w:rPr>
            </w:pPr>
            <w:r>
              <w:rPr>
                <w:b/>
                <w:color w:val="000000"/>
                <w:sz w:val="22"/>
              </w:rPr>
              <w:t>Item Number</w:t>
            </w:r>
          </w:p>
        </w:tc>
        <w:tc>
          <w:tcPr>
            <w:tcW w:w="3895" w:type="dxa"/>
            <w:shd w:val="clear" w:color="auto" w:fill="F2F2F2"/>
            <w:vAlign w:val="center"/>
          </w:tcPr>
          <w:p w14:paraId="47602F74" w14:textId="77777777" w:rsidR="005C1274" w:rsidRDefault="005C1274" w:rsidP="00523AE4">
            <w:pPr>
              <w:pStyle w:val="TableContents"/>
              <w:spacing w:before="120" w:after="120" w:line="288" w:lineRule="auto"/>
              <w:rPr>
                <w:b/>
                <w:color w:val="000000"/>
                <w:sz w:val="22"/>
              </w:rPr>
            </w:pPr>
            <w:r>
              <w:rPr>
                <w:b/>
                <w:color w:val="000000"/>
                <w:sz w:val="22"/>
              </w:rPr>
              <w:t>Item</w:t>
            </w:r>
          </w:p>
        </w:tc>
        <w:tc>
          <w:tcPr>
            <w:tcW w:w="1633" w:type="dxa"/>
            <w:shd w:val="clear" w:color="auto" w:fill="F2F2F2"/>
            <w:vAlign w:val="center"/>
          </w:tcPr>
          <w:p w14:paraId="50094936" w14:textId="77777777" w:rsidR="005C1274" w:rsidRDefault="005C1274" w:rsidP="00523AE4">
            <w:pPr>
              <w:pStyle w:val="TableContents"/>
              <w:spacing w:before="120" w:after="120" w:line="288" w:lineRule="auto"/>
              <w:rPr>
                <w:b/>
                <w:color w:val="000000"/>
                <w:sz w:val="22"/>
              </w:rPr>
            </w:pPr>
            <w:r>
              <w:rPr>
                <w:b/>
                <w:color w:val="000000"/>
                <w:sz w:val="22"/>
              </w:rPr>
              <w:t>Number of Units</w:t>
            </w:r>
          </w:p>
        </w:tc>
      </w:tr>
      <w:tr w:rsidR="005C1274" w14:paraId="1410E2DE" w14:textId="77777777" w:rsidTr="00523AE4">
        <w:trPr>
          <w:jc w:val="center"/>
        </w:trPr>
        <w:tc>
          <w:tcPr>
            <w:tcW w:w="1121" w:type="dxa"/>
            <w:vAlign w:val="center"/>
          </w:tcPr>
          <w:p w14:paraId="358A055E" w14:textId="77777777" w:rsidR="005C1274" w:rsidRDefault="005C1274" w:rsidP="00523AE4">
            <w:pPr>
              <w:pStyle w:val="TableContents"/>
              <w:spacing w:before="0" w:after="0" w:line="288" w:lineRule="auto"/>
              <w:jc w:val="center"/>
              <w:rPr>
                <w:b/>
                <w:bCs/>
                <w:color w:val="000000"/>
                <w:sz w:val="22"/>
              </w:rPr>
            </w:pPr>
            <w:r>
              <w:rPr>
                <w:b/>
                <w:bCs/>
                <w:color w:val="000000"/>
                <w:sz w:val="22"/>
              </w:rPr>
              <w:t>1</w:t>
            </w:r>
          </w:p>
        </w:tc>
        <w:tc>
          <w:tcPr>
            <w:tcW w:w="3895" w:type="dxa"/>
            <w:vAlign w:val="center"/>
          </w:tcPr>
          <w:p w14:paraId="0AFCBEE5" w14:textId="77777777" w:rsidR="005C1274" w:rsidRDefault="005C1274" w:rsidP="00523AE4">
            <w:pPr>
              <w:spacing w:before="120" w:after="120"/>
              <w:rPr>
                <w:sz w:val="22"/>
                <w:szCs w:val="22"/>
              </w:rPr>
            </w:pPr>
            <w:r>
              <w:rPr>
                <w:sz w:val="22"/>
                <w:szCs w:val="22"/>
              </w:rPr>
              <w:t xml:space="preserve">Heating mantle </w:t>
            </w:r>
            <w:proofErr w:type="gramStart"/>
            <w:r>
              <w:rPr>
                <w:sz w:val="22"/>
                <w:szCs w:val="22"/>
              </w:rPr>
              <w:t>( Stirrer</w:t>
            </w:r>
            <w:proofErr w:type="gramEnd"/>
            <w:r>
              <w:rPr>
                <w:sz w:val="22"/>
                <w:szCs w:val="22"/>
              </w:rPr>
              <w:t xml:space="preserve"> 2000mL)</w:t>
            </w:r>
          </w:p>
          <w:p w14:paraId="1D33FF35" w14:textId="77777777" w:rsidR="005C1274" w:rsidRDefault="005C1274" w:rsidP="00523AE4">
            <w:pPr>
              <w:spacing w:before="0" w:after="0" w:line="288" w:lineRule="auto"/>
              <w:jc w:val="both"/>
              <w:rPr>
                <w:color w:val="000000"/>
                <w:sz w:val="22"/>
                <w:szCs w:val="22"/>
              </w:rPr>
            </w:pPr>
          </w:p>
        </w:tc>
        <w:tc>
          <w:tcPr>
            <w:tcW w:w="1633" w:type="dxa"/>
            <w:vAlign w:val="center"/>
          </w:tcPr>
          <w:p w14:paraId="6ED24794" w14:textId="77777777" w:rsidR="005C1274" w:rsidRDefault="005C1274" w:rsidP="00523AE4">
            <w:pPr>
              <w:pStyle w:val="TableContents"/>
              <w:spacing w:before="0" w:after="0" w:line="288" w:lineRule="auto"/>
              <w:jc w:val="center"/>
              <w:rPr>
                <w:b/>
                <w:bCs/>
                <w:color w:val="000000"/>
                <w:sz w:val="22"/>
              </w:rPr>
            </w:pPr>
            <w:r>
              <w:rPr>
                <w:b/>
                <w:bCs/>
                <w:color w:val="000000"/>
                <w:sz w:val="22"/>
              </w:rPr>
              <w:t>3 pcs.</w:t>
            </w:r>
          </w:p>
        </w:tc>
      </w:tr>
      <w:tr w:rsidR="005C1274" w14:paraId="0E032B51" w14:textId="77777777" w:rsidTr="00523AE4">
        <w:trPr>
          <w:jc w:val="center"/>
        </w:trPr>
        <w:tc>
          <w:tcPr>
            <w:tcW w:w="1121" w:type="dxa"/>
            <w:vAlign w:val="center"/>
          </w:tcPr>
          <w:p w14:paraId="66DC19EA" w14:textId="77777777" w:rsidR="005C1274" w:rsidRDefault="005C1274" w:rsidP="00523AE4">
            <w:pPr>
              <w:pStyle w:val="TableContents"/>
              <w:spacing w:before="0" w:after="0" w:line="288" w:lineRule="auto"/>
              <w:jc w:val="center"/>
              <w:rPr>
                <w:b/>
                <w:bCs/>
                <w:color w:val="000000"/>
                <w:sz w:val="22"/>
              </w:rPr>
            </w:pPr>
            <w:r>
              <w:rPr>
                <w:b/>
                <w:bCs/>
                <w:color w:val="000000"/>
                <w:sz w:val="22"/>
              </w:rPr>
              <w:t>2</w:t>
            </w:r>
          </w:p>
        </w:tc>
        <w:tc>
          <w:tcPr>
            <w:tcW w:w="3895" w:type="dxa"/>
            <w:vAlign w:val="center"/>
          </w:tcPr>
          <w:p w14:paraId="24DB19D9" w14:textId="77777777" w:rsidR="005C1274" w:rsidRDefault="005C1274" w:rsidP="00523AE4">
            <w:pPr>
              <w:spacing w:before="0" w:after="0" w:line="288" w:lineRule="auto"/>
              <w:jc w:val="both"/>
              <w:rPr>
                <w:color w:val="000000"/>
                <w:sz w:val="22"/>
                <w:szCs w:val="22"/>
              </w:rPr>
            </w:pPr>
            <w:r>
              <w:rPr>
                <w:color w:val="000000"/>
                <w:sz w:val="22"/>
                <w:szCs w:val="22"/>
              </w:rPr>
              <w:t xml:space="preserve">Heating mantle </w:t>
            </w:r>
            <w:proofErr w:type="gramStart"/>
            <w:r>
              <w:rPr>
                <w:color w:val="000000"/>
                <w:sz w:val="22"/>
                <w:szCs w:val="22"/>
              </w:rPr>
              <w:t xml:space="preserve">( </w:t>
            </w:r>
            <w:proofErr w:type="spellStart"/>
            <w:r>
              <w:rPr>
                <w:color w:val="000000"/>
                <w:sz w:val="22"/>
                <w:szCs w:val="22"/>
              </w:rPr>
              <w:t>Striter</w:t>
            </w:r>
            <w:proofErr w:type="spellEnd"/>
            <w:proofErr w:type="gramEnd"/>
            <w:r>
              <w:rPr>
                <w:color w:val="000000"/>
                <w:sz w:val="22"/>
                <w:szCs w:val="22"/>
              </w:rPr>
              <w:t xml:space="preserve"> 500mL)</w:t>
            </w:r>
          </w:p>
        </w:tc>
        <w:tc>
          <w:tcPr>
            <w:tcW w:w="1633" w:type="dxa"/>
            <w:vAlign w:val="center"/>
          </w:tcPr>
          <w:p w14:paraId="047B6CA2"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 3 pcs.</w:t>
            </w:r>
          </w:p>
        </w:tc>
      </w:tr>
      <w:tr w:rsidR="005C1274" w14:paraId="61F3CA08" w14:textId="77777777" w:rsidTr="00523AE4">
        <w:trPr>
          <w:jc w:val="center"/>
        </w:trPr>
        <w:tc>
          <w:tcPr>
            <w:tcW w:w="1121" w:type="dxa"/>
            <w:vAlign w:val="center"/>
          </w:tcPr>
          <w:p w14:paraId="2AA17933" w14:textId="77777777" w:rsidR="005C1274" w:rsidRDefault="005C1274" w:rsidP="00523AE4">
            <w:pPr>
              <w:pStyle w:val="TableContents"/>
              <w:spacing w:before="0" w:after="0" w:line="288" w:lineRule="auto"/>
              <w:jc w:val="center"/>
              <w:rPr>
                <w:b/>
                <w:bCs/>
                <w:color w:val="000000"/>
                <w:sz w:val="22"/>
              </w:rPr>
            </w:pPr>
            <w:r>
              <w:rPr>
                <w:b/>
                <w:bCs/>
                <w:color w:val="000000"/>
                <w:sz w:val="22"/>
              </w:rPr>
              <w:t>3</w:t>
            </w:r>
          </w:p>
        </w:tc>
        <w:tc>
          <w:tcPr>
            <w:tcW w:w="3895" w:type="dxa"/>
            <w:vAlign w:val="center"/>
          </w:tcPr>
          <w:p w14:paraId="0FB36AE7" w14:textId="77777777" w:rsidR="005C1274" w:rsidRDefault="005C1274" w:rsidP="00523AE4">
            <w:pPr>
              <w:pStyle w:val="TableContents"/>
              <w:spacing w:before="0" w:after="0" w:line="288" w:lineRule="auto"/>
              <w:jc w:val="both"/>
              <w:rPr>
                <w:color w:val="000000"/>
                <w:sz w:val="22"/>
                <w:szCs w:val="22"/>
              </w:rPr>
            </w:pPr>
            <w:r>
              <w:rPr>
                <w:color w:val="000000"/>
                <w:sz w:val="22"/>
                <w:szCs w:val="22"/>
              </w:rPr>
              <w:t>Heating mantle (Stirrer 250 mL)</w:t>
            </w:r>
          </w:p>
        </w:tc>
        <w:tc>
          <w:tcPr>
            <w:tcW w:w="1633" w:type="dxa"/>
            <w:vAlign w:val="center"/>
          </w:tcPr>
          <w:p w14:paraId="7118DD6E" w14:textId="77777777" w:rsidR="005C1274" w:rsidRDefault="005C1274" w:rsidP="00523AE4">
            <w:pPr>
              <w:pStyle w:val="TableContents"/>
              <w:spacing w:before="0" w:after="0" w:line="288" w:lineRule="auto"/>
              <w:jc w:val="center"/>
              <w:rPr>
                <w:b/>
                <w:bCs/>
                <w:color w:val="000000"/>
                <w:sz w:val="22"/>
              </w:rPr>
            </w:pPr>
            <w:r>
              <w:rPr>
                <w:b/>
                <w:bCs/>
                <w:color w:val="000000"/>
                <w:sz w:val="22"/>
              </w:rPr>
              <w:t>3 pcs.</w:t>
            </w:r>
          </w:p>
        </w:tc>
      </w:tr>
      <w:tr w:rsidR="005C1274" w14:paraId="05C2DAFA" w14:textId="77777777" w:rsidTr="00523AE4">
        <w:trPr>
          <w:jc w:val="center"/>
        </w:trPr>
        <w:tc>
          <w:tcPr>
            <w:tcW w:w="1121" w:type="dxa"/>
            <w:vAlign w:val="center"/>
          </w:tcPr>
          <w:p w14:paraId="609A8586" w14:textId="77777777" w:rsidR="005C1274" w:rsidRDefault="005C1274" w:rsidP="00523AE4">
            <w:pPr>
              <w:pStyle w:val="TableContents"/>
              <w:spacing w:before="0" w:after="0" w:line="288" w:lineRule="auto"/>
              <w:jc w:val="center"/>
              <w:rPr>
                <w:b/>
                <w:bCs/>
                <w:color w:val="000000"/>
                <w:sz w:val="22"/>
              </w:rPr>
            </w:pPr>
            <w:r>
              <w:rPr>
                <w:b/>
                <w:bCs/>
                <w:color w:val="000000"/>
                <w:sz w:val="22"/>
              </w:rPr>
              <w:t>4</w:t>
            </w:r>
          </w:p>
        </w:tc>
        <w:tc>
          <w:tcPr>
            <w:tcW w:w="3895" w:type="dxa"/>
            <w:vAlign w:val="center"/>
          </w:tcPr>
          <w:p w14:paraId="23013FBF" w14:textId="77777777" w:rsidR="005C1274" w:rsidRDefault="005C1274" w:rsidP="00523AE4">
            <w:pPr>
              <w:pStyle w:val="TableContents"/>
              <w:spacing w:before="0" w:after="0" w:line="288" w:lineRule="auto"/>
              <w:jc w:val="both"/>
              <w:rPr>
                <w:color w:val="000000"/>
                <w:sz w:val="22"/>
                <w:szCs w:val="22"/>
              </w:rPr>
            </w:pPr>
            <w:r>
              <w:rPr>
                <w:color w:val="000000"/>
                <w:sz w:val="22"/>
                <w:szCs w:val="22"/>
              </w:rPr>
              <w:t xml:space="preserve">Heating mantle </w:t>
            </w:r>
            <w:proofErr w:type="gramStart"/>
            <w:r>
              <w:rPr>
                <w:color w:val="000000"/>
                <w:sz w:val="22"/>
                <w:szCs w:val="22"/>
              </w:rPr>
              <w:t xml:space="preserve">( </w:t>
            </w:r>
            <w:proofErr w:type="spellStart"/>
            <w:r>
              <w:rPr>
                <w:color w:val="000000"/>
                <w:sz w:val="22"/>
                <w:szCs w:val="22"/>
              </w:rPr>
              <w:t>Striter</w:t>
            </w:r>
            <w:proofErr w:type="spellEnd"/>
            <w:proofErr w:type="gramEnd"/>
            <w:r>
              <w:rPr>
                <w:color w:val="000000"/>
                <w:sz w:val="22"/>
                <w:szCs w:val="22"/>
              </w:rPr>
              <w:t xml:space="preserve"> 100mL)</w:t>
            </w:r>
          </w:p>
        </w:tc>
        <w:tc>
          <w:tcPr>
            <w:tcW w:w="1633" w:type="dxa"/>
            <w:vAlign w:val="center"/>
          </w:tcPr>
          <w:p w14:paraId="01F7429B"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 3 pcs.</w:t>
            </w:r>
          </w:p>
        </w:tc>
      </w:tr>
      <w:tr w:rsidR="005C1274" w14:paraId="388E17FE" w14:textId="77777777" w:rsidTr="00523AE4">
        <w:trPr>
          <w:jc w:val="center"/>
        </w:trPr>
        <w:tc>
          <w:tcPr>
            <w:tcW w:w="1121" w:type="dxa"/>
            <w:vAlign w:val="center"/>
          </w:tcPr>
          <w:p w14:paraId="1F5751D0" w14:textId="77777777" w:rsidR="005C1274" w:rsidRDefault="005C1274" w:rsidP="00523AE4">
            <w:pPr>
              <w:pStyle w:val="TableContents"/>
              <w:spacing w:before="0" w:after="0" w:line="288" w:lineRule="auto"/>
              <w:jc w:val="center"/>
              <w:rPr>
                <w:b/>
                <w:bCs/>
                <w:color w:val="000000"/>
                <w:sz w:val="22"/>
              </w:rPr>
            </w:pPr>
            <w:r>
              <w:rPr>
                <w:b/>
                <w:bCs/>
                <w:color w:val="000000"/>
                <w:sz w:val="22"/>
              </w:rPr>
              <w:t>5</w:t>
            </w:r>
          </w:p>
        </w:tc>
        <w:tc>
          <w:tcPr>
            <w:tcW w:w="3895" w:type="dxa"/>
            <w:vAlign w:val="center"/>
          </w:tcPr>
          <w:p w14:paraId="73EA4A61" w14:textId="77777777" w:rsidR="005C1274" w:rsidRDefault="005C1274" w:rsidP="00523AE4">
            <w:pPr>
              <w:pStyle w:val="TableContents"/>
              <w:spacing w:before="0" w:after="0" w:line="288" w:lineRule="auto"/>
              <w:jc w:val="both"/>
              <w:rPr>
                <w:color w:val="000000"/>
                <w:sz w:val="22"/>
                <w:szCs w:val="22"/>
              </w:rPr>
            </w:pPr>
            <w:r>
              <w:rPr>
                <w:color w:val="000000"/>
                <w:sz w:val="22"/>
                <w:szCs w:val="22"/>
              </w:rPr>
              <w:t>Automatic micropipette</w:t>
            </w:r>
          </w:p>
        </w:tc>
        <w:tc>
          <w:tcPr>
            <w:tcW w:w="1633" w:type="dxa"/>
            <w:vAlign w:val="center"/>
          </w:tcPr>
          <w:p w14:paraId="7E34542C" w14:textId="77777777" w:rsidR="005C1274" w:rsidRDefault="005C1274" w:rsidP="00523AE4">
            <w:pPr>
              <w:pStyle w:val="TableContents"/>
              <w:spacing w:before="0" w:after="0" w:line="288" w:lineRule="auto"/>
              <w:jc w:val="center"/>
              <w:rPr>
                <w:b/>
                <w:bCs/>
                <w:color w:val="000000"/>
                <w:sz w:val="22"/>
              </w:rPr>
            </w:pPr>
            <w:r>
              <w:rPr>
                <w:b/>
                <w:bCs/>
                <w:color w:val="000000"/>
                <w:sz w:val="22"/>
              </w:rPr>
              <w:t>12 pcs.</w:t>
            </w:r>
          </w:p>
        </w:tc>
      </w:tr>
      <w:tr w:rsidR="005C1274" w14:paraId="27CDD56D" w14:textId="77777777" w:rsidTr="00523AE4">
        <w:trPr>
          <w:jc w:val="center"/>
        </w:trPr>
        <w:tc>
          <w:tcPr>
            <w:tcW w:w="1121" w:type="dxa"/>
            <w:vAlign w:val="center"/>
          </w:tcPr>
          <w:p w14:paraId="3E3B366D" w14:textId="77777777" w:rsidR="005C1274" w:rsidRDefault="005C1274" w:rsidP="00523AE4">
            <w:pPr>
              <w:pStyle w:val="TableContents"/>
              <w:spacing w:before="0" w:after="0" w:line="288" w:lineRule="auto"/>
              <w:jc w:val="center"/>
              <w:rPr>
                <w:b/>
                <w:bCs/>
                <w:color w:val="000000"/>
                <w:sz w:val="22"/>
              </w:rPr>
            </w:pPr>
            <w:r>
              <w:rPr>
                <w:b/>
                <w:bCs/>
                <w:color w:val="000000"/>
                <w:sz w:val="22"/>
              </w:rPr>
              <w:t>6</w:t>
            </w:r>
          </w:p>
        </w:tc>
        <w:tc>
          <w:tcPr>
            <w:tcW w:w="3895" w:type="dxa"/>
            <w:vAlign w:val="center"/>
          </w:tcPr>
          <w:p w14:paraId="00A3D48F" w14:textId="77777777" w:rsidR="005C1274" w:rsidRDefault="005C1274" w:rsidP="00523AE4">
            <w:pPr>
              <w:pStyle w:val="TableContents"/>
              <w:spacing w:before="0" w:after="0" w:line="288" w:lineRule="auto"/>
              <w:jc w:val="both"/>
              <w:rPr>
                <w:color w:val="000000"/>
                <w:sz w:val="22"/>
                <w:szCs w:val="22"/>
              </w:rPr>
            </w:pPr>
            <w:r>
              <w:rPr>
                <w:color w:val="000000"/>
                <w:sz w:val="22"/>
                <w:szCs w:val="22"/>
              </w:rPr>
              <w:t>Distiller desktop/wall with a reservoir built in</w:t>
            </w:r>
          </w:p>
        </w:tc>
        <w:tc>
          <w:tcPr>
            <w:tcW w:w="1633" w:type="dxa"/>
            <w:vAlign w:val="center"/>
          </w:tcPr>
          <w:p w14:paraId="281E2713"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 2 pcs.</w:t>
            </w:r>
          </w:p>
        </w:tc>
      </w:tr>
      <w:tr w:rsidR="005C1274" w14:paraId="34E27E18" w14:textId="77777777" w:rsidTr="00523AE4">
        <w:trPr>
          <w:jc w:val="center"/>
        </w:trPr>
        <w:tc>
          <w:tcPr>
            <w:tcW w:w="1121" w:type="dxa"/>
            <w:vAlign w:val="center"/>
          </w:tcPr>
          <w:p w14:paraId="1E818D8E" w14:textId="77777777" w:rsidR="005C1274" w:rsidRDefault="005C1274" w:rsidP="00523AE4">
            <w:pPr>
              <w:pStyle w:val="TableContents"/>
              <w:spacing w:before="0" w:after="0" w:line="288" w:lineRule="auto"/>
              <w:jc w:val="center"/>
              <w:rPr>
                <w:b/>
                <w:bCs/>
                <w:color w:val="000000"/>
                <w:sz w:val="22"/>
              </w:rPr>
            </w:pPr>
            <w:r>
              <w:rPr>
                <w:b/>
                <w:bCs/>
                <w:color w:val="000000"/>
                <w:sz w:val="22"/>
              </w:rPr>
              <w:lastRenderedPageBreak/>
              <w:t>7</w:t>
            </w:r>
          </w:p>
        </w:tc>
        <w:tc>
          <w:tcPr>
            <w:tcW w:w="3895" w:type="dxa"/>
            <w:vAlign w:val="center"/>
          </w:tcPr>
          <w:p w14:paraId="6B203F56" w14:textId="77777777" w:rsidR="005C1274" w:rsidRDefault="005C1274" w:rsidP="00523AE4">
            <w:pPr>
              <w:spacing w:before="0" w:after="0" w:line="288" w:lineRule="auto"/>
              <w:jc w:val="both"/>
              <w:rPr>
                <w:color w:val="000000"/>
                <w:sz w:val="22"/>
                <w:szCs w:val="22"/>
              </w:rPr>
            </w:pPr>
            <w:r>
              <w:rPr>
                <w:color w:val="000000"/>
                <w:sz w:val="22"/>
                <w:szCs w:val="22"/>
              </w:rPr>
              <w:t>Digital microscope</w:t>
            </w:r>
          </w:p>
        </w:tc>
        <w:tc>
          <w:tcPr>
            <w:tcW w:w="1633" w:type="dxa"/>
            <w:vAlign w:val="center"/>
          </w:tcPr>
          <w:p w14:paraId="4F2AB805"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 1 </w:t>
            </w:r>
            <w:proofErr w:type="gramStart"/>
            <w:r>
              <w:rPr>
                <w:b/>
                <w:bCs/>
                <w:color w:val="000000"/>
                <w:sz w:val="22"/>
              </w:rPr>
              <w:t>pcs</w:t>
            </w:r>
            <w:proofErr w:type="gramEnd"/>
            <w:r>
              <w:rPr>
                <w:b/>
                <w:bCs/>
                <w:color w:val="000000"/>
                <w:sz w:val="22"/>
              </w:rPr>
              <w:t>.</w:t>
            </w:r>
          </w:p>
        </w:tc>
      </w:tr>
      <w:tr w:rsidR="005C1274" w14:paraId="7E3C37F9" w14:textId="77777777" w:rsidTr="00523AE4">
        <w:trPr>
          <w:jc w:val="center"/>
        </w:trPr>
        <w:tc>
          <w:tcPr>
            <w:tcW w:w="1121" w:type="dxa"/>
            <w:vAlign w:val="center"/>
          </w:tcPr>
          <w:p w14:paraId="700C363B" w14:textId="77777777" w:rsidR="005C1274" w:rsidRDefault="005C1274" w:rsidP="00523AE4">
            <w:pPr>
              <w:pStyle w:val="TableContents"/>
              <w:spacing w:before="0" w:after="0" w:line="288" w:lineRule="auto"/>
              <w:jc w:val="center"/>
              <w:rPr>
                <w:b/>
                <w:bCs/>
                <w:color w:val="000000"/>
                <w:sz w:val="22"/>
              </w:rPr>
            </w:pPr>
            <w:r>
              <w:rPr>
                <w:b/>
                <w:bCs/>
                <w:color w:val="000000"/>
                <w:sz w:val="22"/>
              </w:rPr>
              <w:t>8</w:t>
            </w:r>
          </w:p>
        </w:tc>
        <w:tc>
          <w:tcPr>
            <w:tcW w:w="3895" w:type="dxa"/>
            <w:vAlign w:val="center"/>
          </w:tcPr>
          <w:p w14:paraId="1F897BA2" w14:textId="77777777" w:rsidR="005C1274" w:rsidRDefault="005C1274" w:rsidP="00523AE4">
            <w:pPr>
              <w:spacing w:before="0" w:after="0" w:line="288" w:lineRule="auto"/>
              <w:jc w:val="both"/>
              <w:rPr>
                <w:color w:val="000000"/>
                <w:sz w:val="22"/>
                <w:szCs w:val="22"/>
              </w:rPr>
            </w:pPr>
            <w:r>
              <w:rPr>
                <w:color w:val="000000"/>
                <w:sz w:val="22"/>
                <w:szCs w:val="22"/>
              </w:rPr>
              <w:t>Mechanical stirrer</w:t>
            </w:r>
          </w:p>
        </w:tc>
        <w:tc>
          <w:tcPr>
            <w:tcW w:w="1633" w:type="dxa"/>
            <w:vAlign w:val="center"/>
          </w:tcPr>
          <w:p w14:paraId="7858B59D"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 2 pcs.</w:t>
            </w:r>
          </w:p>
        </w:tc>
      </w:tr>
      <w:tr w:rsidR="005C1274" w14:paraId="25444EBA" w14:textId="77777777" w:rsidTr="00523AE4">
        <w:trPr>
          <w:jc w:val="center"/>
        </w:trPr>
        <w:tc>
          <w:tcPr>
            <w:tcW w:w="1121" w:type="dxa"/>
            <w:vAlign w:val="center"/>
          </w:tcPr>
          <w:p w14:paraId="673C5A0B" w14:textId="77777777" w:rsidR="005C1274" w:rsidRDefault="005C1274" w:rsidP="00523AE4">
            <w:pPr>
              <w:pStyle w:val="TableContents"/>
              <w:spacing w:before="0" w:after="0" w:line="288" w:lineRule="auto"/>
              <w:jc w:val="center"/>
              <w:rPr>
                <w:b/>
                <w:bCs/>
                <w:color w:val="000000"/>
                <w:sz w:val="22"/>
              </w:rPr>
            </w:pPr>
            <w:r>
              <w:rPr>
                <w:b/>
                <w:bCs/>
                <w:color w:val="000000"/>
                <w:sz w:val="22"/>
              </w:rPr>
              <w:t>9</w:t>
            </w:r>
          </w:p>
        </w:tc>
        <w:tc>
          <w:tcPr>
            <w:tcW w:w="3895" w:type="dxa"/>
            <w:vAlign w:val="center"/>
          </w:tcPr>
          <w:p w14:paraId="11574B50" w14:textId="77777777" w:rsidR="005C1274" w:rsidRDefault="005C1274" w:rsidP="00523AE4">
            <w:pPr>
              <w:spacing w:before="0" w:after="0" w:line="288" w:lineRule="auto"/>
              <w:jc w:val="both"/>
              <w:rPr>
                <w:color w:val="000000"/>
                <w:sz w:val="22"/>
                <w:szCs w:val="22"/>
              </w:rPr>
            </w:pPr>
            <w:r>
              <w:rPr>
                <w:color w:val="000000"/>
                <w:sz w:val="22"/>
                <w:szCs w:val="22"/>
              </w:rPr>
              <w:t>Analytical Balance (3 numeral)</w:t>
            </w:r>
          </w:p>
        </w:tc>
        <w:tc>
          <w:tcPr>
            <w:tcW w:w="1633" w:type="dxa"/>
            <w:vAlign w:val="center"/>
          </w:tcPr>
          <w:p w14:paraId="5CF10471"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 3 pcs.</w:t>
            </w:r>
          </w:p>
        </w:tc>
      </w:tr>
      <w:tr w:rsidR="005C1274" w14:paraId="1991FAA9" w14:textId="77777777" w:rsidTr="00523AE4">
        <w:trPr>
          <w:jc w:val="center"/>
        </w:trPr>
        <w:tc>
          <w:tcPr>
            <w:tcW w:w="1121" w:type="dxa"/>
            <w:vAlign w:val="center"/>
          </w:tcPr>
          <w:p w14:paraId="488CE9B8" w14:textId="77777777" w:rsidR="005C1274" w:rsidRDefault="005C1274" w:rsidP="00523AE4">
            <w:pPr>
              <w:pStyle w:val="TableContents"/>
              <w:spacing w:before="0" w:after="0" w:line="288" w:lineRule="auto"/>
              <w:jc w:val="center"/>
              <w:rPr>
                <w:b/>
                <w:bCs/>
                <w:color w:val="000000"/>
                <w:sz w:val="22"/>
              </w:rPr>
            </w:pPr>
            <w:r>
              <w:rPr>
                <w:b/>
                <w:bCs/>
                <w:color w:val="000000"/>
                <w:sz w:val="22"/>
              </w:rPr>
              <w:t>10.</w:t>
            </w:r>
          </w:p>
        </w:tc>
        <w:tc>
          <w:tcPr>
            <w:tcW w:w="3895" w:type="dxa"/>
            <w:vAlign w:val="center"/>
          </w:tcPr>
          <w:p w14:paraId="60EF21DE" w14:textId="77777777" w:rsidR="005C1274" w:rsidRDefault="005C1274" w:rsidP="00523AE4">
            <w:pPr>
              <w:spacing w:before="0" w:after="0" w:line="288" w:lineRule="auto"/>
              <w:jc w:val="both"/>
              <w:rPr>
                <w:color w:val="000000"/>
                <w:sz w:val="22"/>
                <w:szCs w:val="22"/>
              </w:rPr>
            </w:pPr>
            <w:r>
              <w:rPr>
                <w:color w:val="000000"/>
                <w:sz w:val="22"/>
                <w:szCs w:val="22"/>
              </w:rPr>
              <w:t>Analytical scales accuracy to the 5th numeral</w:t>
            </w:r>
          </w:p>
        </w:tc>
        <w:tc>
          <w:tcPr>
            <w:tcW w:w="1633" w:type="dxa"/>
            <w:vAlign w:val="center"/>
          </w:tcPr>
          <w:p w14:paraId="50F31C50"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 1 </w:t>
            </w:r>
            <w:proofErr w:type="gramStart"/>
            <w:r>
              <w:rPr>
                <w:b/>
                <w:bCs/>
                <w:color w:val="000000"/>
                <w:sz w:val="22"/>
              </w:rPr>
              <w:t>pcs</w:t>
            </w:r>
            <w:proofErr w:type="gramEnd"/>
            <w:r>
              <w:rPr>
                <w:b/>
                <w:bCs/>
                <w:color w:val="000000"/>
                <w:sz w:val="22"/>
              </w:rPr>
              <w:t>.</w:t>
            </w:r>
          </w:p>
        </w:tc>
      </w:tr>
      <w:tr w:rsidR="005C1274" w14:paraId="5EF713B3" w14:textId="77777777" w:rsidTr="00523AE4">
        <w:trPr>
          <w:jc w:val="center"/>
        </w:trPr>
        <w:tc>
          <w:tcPr>
            <w:tcW w:w="1121" w:type="dxa"/>
            <w:vAlign w:val="center"/>
          </w:tcPr>
          <w:p w14:paraId="1049F7D2" w14:textId="77777777" w:rsidR="005C1274" w:rsidRDefault="005C1274" w:rsidP="00523AE4">
            <w:pPr>
              <w:pStyle w:val="TableContents"/>
              <w:spacing w:before="0" w:after="0" w:line="288" w:lineRule="auto"/>
              <w:jc w:val="center"/>
              <w:rPr>
                <w:b/>
                <w:bCs/>
                <w:color w:val="000000"/>
                <w:sz w:val="22"/>
              </w:rPr>
            </w:pPr>
            <w:r>
              <w:rPr>
                <w:b/>
                <w:bCs/>
                <w:color w:val="000000"/>
                <w:sz w:val="22"/>
              </w:rPr>
              <w:t>11.</w:t>
            </w:r>
          </w:p>
        </w:tc>
        <w:tc>
          <w:tcPr>
            <w:tcW w:w="3895" w:type="dxa"/>
            <w:vAlign w:val="center"/>
          </w:tcPr>
          <w:p w14:paraId="00B4DF47" w14:textId="77777777" w:rsidR="005C1274" w:rsidRDefault="005C1274" w:rsidP="00523AE4">
            <w:pPr>
              <w:pStyle w:val="TableContents"/>
              <w:spacing w:before="0" w:after="0" w:line="288" w:lineRule="auto"/>
              <w:jc w:val="both"/>
              <w:rPr>
                <w:color w:val="000000"/>
                <w:sz w:val="22"/>
                <w:szCs w:val="22"/>
              </w:rPr>
            </w:pPr>
            <w:r>
              <w:rPr>
                <w:color w:val="000000"/>
                <w:sz w:val="22"/>
                <w:szCs w:val="22"/>
              </w:rPr>
              <w:t>Portable grab sampling device Van Veen type</w:t>
            </w:r>
          </w:p>
        </w:tc>
        <w:tc>
          <w:tcPr>
            <w:tcW w:w="1633" w:type="dxa"/>
            <w:vAlign w:val="center"/>
          </w:tcPr>
          <w:p w14:paraId="35E64BCF"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1 </w:t>
            </w:r>
            <w:proofErr w:type="gramStart"/>
            <w:r>
              <w:rPr>
                <w:b/>
                <w:bCs/>
                <w:color w:val="000000"/>
                <w:sz w:val="22"/>
              </w:rPr>
              <w:t>pcs</w:t>
            </w:r>
            <w:proofErr w:type="gramEnd"/>
            <w:r>
              <w:rPr>
                <w:b/>
                <w:bCs/>
                <w:color w:val="000000"/>
                <w:sz w:val="22"/>
              </w:rPr>
              <w:t>.</w:t>
            </w:r>
          </w:p>
        </w:tc>
      </w:tr>
      <w:tr w:rsidR="005C1274" w14:paraId="3151B0F8" w14:textId="77777777" w:rsidTr="00523AE4">
        <w:trPr>
          <w:jc w:val="center"/>
        </w:trPr>
        <w:tc>
          <w:tcPr>
            <w:tcW w:w="1121" w:type="dxa"/>
            <w:vAlign w:val="center"/>
          </w:tcPr>
          <w:p w14:paraId="47BB949E" w14:textId="77777777" w:rsidR="005C1274" w:rsidRDefault="005C1274" w:rsidP="00523AE4">
            <w:pPr>
              <w:pStyle w:val="TableContents"/>
              <w:spacing w:before="0" w:after="0" w:line="288" w:lineRule="auto"/>
              <w:jc w:val="center"/>
              <w:rPr>
                <w:b/>
                <w:bCs/>
                <w:color w:val="000000"/>
                <w:sz w:val="22"/>
              </w:rPr>
            </w:pPr>
            <w:r>
              <w:rPr>
                <w:b/>
                <w:bCs/>
                <w:color w:val="000000"/>
                <w:sz w:val="22"/>
              </w:rPr>
              <w:t>12.</w:t>
            </w:r>
          </w:p>
        </w:tc>
        <w:tc>
          <w:tcPr>
            <w:tcW w:w="3895" w:type="dxa"/>
            <w:vAlign w:val="center"/>
          </w:tcPr>
          <w:p w14:paraId="02413C08" w14:textId="77777777" w:rsidR="005C1274" w:rsidRDefault="005C1274" w:rsidP="00523AE4">
            <w:pPr>
              <w:pStyle w:val="TableContents"/>
              <w:spacing w:before="0" w:after="0" w:line="288" w:lineRule="auto"/>
              <w:jc w:val="both"/>
              <w:rPr>
                <w:color w:val="000000"/>
                <w:sz w:val="22"/>
                <w:szCs w:val="22"/>
              </w:rPr>
            </w:pPr>
            <w:r>
              <w:rPr>
                <w:color w:val="000000"/>
                <w:sz w:val="22"/>
                <w:szCs w:val="22"/>
              </w:rPr>
              <w:t>Electrical conductivity meter</w:t>
            </w:r>
          </w:p>
        </w:tc>
        <w:tc>
          <w:tcPr>
            <w:tcW w:w="1633" w:type="dxa"/>
            <w:vAlign w:val="center"/>
          </w:tcPr>
          <w:p w14:paraId="1BA8AF16"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 1 </w:t>
            </w:r>
            <w:proofErr w:type="gramStart"/>
            <w:r>
              <w:rPr>
                <w:b/>
                <w:bCs/>
                <w:color w:val="000000"/>
                <w:sz w:val="22"/>
              </w:rPr>
              <w:t>pcs</w:t>
            </w:r>
            <w:proofErr w:type="gramEnd"/>
            <w:r>
              <w:rPr>
                <w:b/>
                <w:bCs/>
                <w:color w:val="000000"/>
                <w:sz w:val="22"/>
              </w:rPr>
              <w:t>.</w:t>
            </w:r>
          </w:p>
        </w:tc>
      </w:tr>
      <w:tr w:rsidR="005C1274" w14:paraId="7F15C018" w14:textId="77777777" w:rsidTr="00523AE4">
        <w:trPr>
          <w:jc w:val="center"/>
        </w:trPr>
        <w:tc>
          <w:tcPr>
            <w:tcW w:w="1121" w:type="dxa"/>
            <w:vAlign w:val="center"/>
          </w:tcPr>
          <w:p w14:paraId="25FED9A3" w14:textId="77777777" w:rsidR="005C1274" w:rsidRDefault="005C1274" w:rsidP="00523AE4">
            <w:pPr>
              <w:pStyle w:val="TableContents"/>
              <w:spacing w:before="0" w:after="0" w:line="288" w:lineRule="auto"/>
              <w:jc w:val="center"/>
              <w:rPr>
                <w:b/>
                <w:bCs/>
                <w:color w:val="000000"/>
                <w:sz w:val="22"/>
              </w:rPr>
            </w:pPr>
            <w:r>
              <w:rPr>
                <w:b/>
                <w:bCs/>
                <w:color w:val="000000"/>
                <w:sz w:val="22"/>
              </w:rPr>
              <w:t>13.</w:t>
            </w:r>
          </w:p>
        </w:tc>
        <w:tc>
          <w:tcPr>
            <w:tcW w:w="3895" w:type="dxa"/>
            <w:vAlign w:val="center"/>
          </w:tcPr>
          <w:p w14:paraId="3CEFF6E4" w14:textId="77777777" w:rsidR="005C1274" w:rsidRDefault="005C1274" w:rsidP="00523AE4">
            <w:pPr>
              <w:spacing w:before="0" w:after="0" w:line="288" w:lineRule="auto"/>
              <w:jc w:val="both"/>
              <w:rPr>
                <w:color w:val="000000"/>
                <w:sz w:val="22"/>
                <w:szCs w:val="22"/>
              </w:rPr>
            </w:pPr>
            <w:r>
              <w:rPr>
                <w:color w:val="000000"/>
                <w:sz w:val="22"/>
                <w:szCs w:val="22"/>
              </w:rPr>
              <w:t xml:space="preserve"> Digital Electrochemistry with HQD</w:t>
            </w:r>
          </w:p>
        </w:tc>
        <w:tc>
          <w:tcPr>
            <w:tcW w:w="1633" w:type="dxa"/>
            <w:vAlign w:val="center"/>
          </w:tcPr>
          <w:p w14:paraId="5CDF56E7"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 1 </w:t>
            </w:r>
            <w:proofErr w:type="gramStart"/>
            <w:r>
              <w:rPr>
                <w:b/>
                <w:bCs/>
                <w:color w:val="000000"/>
                <w:sz w:val="22"/>
              </w:rPr>
              <w:t>pcs</w:t>
            </w:r>
            <w:proofErr w:type="gramEnd"/>
            <w:r>
              <w:rPr>
                <w:b/>
                <w:bCs/>
                <w:color w:val="000000"/>
                <w:sz w:val="22"/>
              </w:rPr>
              <w:t>.</w:t>
            </w:r>
          </w:p>
        </w:tc>
      </w:tr>
      <w:tr w:rsidR="005C1274" w14:paraId="7922E48A" w14:textId="77777777" w:rsidTr="00523AE4">
        <w:trPr>
          <w:jc w:val="center"/>
        </w:trPr>
        <w:tc>
          <w:tcPr>
            <w:tcW w:w="1121" w:type="dxa"/>
            <w:vAlign w:val="center"/>
          </w:tcPr>
          <w:p w14:paraId="0077534E" w14:textId="77777777" w:rsidR="005C1274" w:rsidRDefault="005C1274" w:rsidP="00523AE4">
            <w:pPr>
              <w:pStyle w:val="TableContents"/>
              <w:spacing w:before="0" w:after="0" w:line="288" w:lineRule="auto"/>
              <w:jc w:val="center"/>
              <w:rPr>
                <w:b/>
                <w:bCs/>
                <w:color w:val="000000"/>
                <w:sz w:val="22"/>
              </w:rPr>
            </w:pPr>
            <w:r>
              <w:rPr>
                <w:b/>
                <w:bCs/>
                <w:color w:val="000000"/>
                <w:sz w:val="22"/>
              </w:rPr>
              <w:t>14</w:t>
            </w:r>
          </w:p>
        </w:tc>
        <w:tc>
          <w:tcPr>
            <w:tcW w:w="3895" w:type="dxa"/>
            <w:vAlign w:val="center"/>
          </w:tcPr>
          <w:p w14:paraId="7CC3911A" w14:textId="77777777" w:rsidR="005C1274" w:rsidRDefault="005C1274" w:rsidP="00523AE4">
            <w:pPr>
              <w:spacing w:before="0" w:after="0" w:line="288" w:lineRule="auto"/>
              <w:jc w:val="both"/>
              <w:rPr>
                <w:color w:val="000000"/>
                <w:sz w:val="22"/>
                <w:szCs w:val="22"/>
              </w:rPr>
            </w:pPr>
            <w:r>
              <w:rPr>
                <w:color w:val="000000"/>
                <w:sz w:val="22"/>
                <w:szCs w:val="22"/>
              </w:rPr>
              <w:t>Sound meter</w:t>
            </w:r>
          </w:p>
        </w:tc>
        <w:tc>
          <w:tcPr>
            <w:tcW w:w="1633" w:type="dxa"/>
            <w:vAlign w:val="center"/>
          </w:tcPr>
          <w:p w14:paraId="75A2945F"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 1 </w:t>
            </w:r>
            <w:proofErr w:type="gramStart"/>
            <w:r>
              <w:rPr>
                <w:b/>
                <w:bCs/>
                <w:color w:val="000000"/>
                <w:sz w:val="22"/>
              </w:rPr>
              <w:t>pcs</w:t>
            </w:r>
            <w:proofErr w:type="gramEnd"/>
            <w:r>
              <w:rPr>
                <w:b/>
                <w:bCs/>
                <w:color w:val="000000"/>
                <w:sz w:val="22"/>
              </w:rPr>
              <w:t>.</w:t>
            </w:r>
          </w:p>
        </w:tc>
      </w:tr>
      <w:tr w:rsidR="005C1274" w14:paraId="6AE7EC99" w14:textId="77777777" w:rsidTr="00523AE4">
        <w:trPr>
          <w:jc w:val="center"/>
        </w:trPr>
        <w:tc>
          <w:tcPr>
            <w:tcW w:w="1121" w:type="dxa"/>
            <w:vAlign w:val="center"/>
          </w:tcPr>
          <w:p w14:paraId="4AA66EDA" w14:textId="77777777" w:rsidR="005C1274" w:rsidRDefault="005C1274" w:rsidP="00523AE4">
            <w:pPr>
              <w:pStyle w:val="TableContents"/>
              <w:spacing w:before="0" w:after="0" w:line="288" w:lineRule="auto"/>
              <w:jc w:val="center"/>
              <w:rPr>
                <w:b/>
                <w:color w:val="000000"/>
                <w:sz w:val="22"/>
              </w:rPr>
            </w:pPr>
            <w:r>
              <w:rPr>
                <w:b/>
                <w:color w:val="000000"/>
                <w:sz w:val="22"/>
              </w:rPr>
              <w:t>15</w:t>
            </w:r>
          </w:p>
        </w:tc>
        <w:tc>
          <w:tcPr>
            <w:tcW w:w="3895" w:type="dxa"/>
            <w:vAlign w:val="center"/>
          </w:tcPr>
          <w:p w14:paraId="6DF7909C" w14:textId="77777777" w:rsidR="005C1274" w:rsidRDefault="005C1274" w:rsidP="00523AE4">
            <w:pPr>
              <w:spacing w:before="0" w:after="0" w:line="288" w:lineRule="auto"/>
              <w:jc w:val="both"/>
              <w:rPr>
                <w:color w:val="000000"/>
                <w:sz w:val="22"/>
                <w:szCs w:val="22"/>
              </w:rPr>
            </w:pPr>
            <w:r>
              <w:rPr>
                <w:color w:val="000000"/>
                <w:sz w:val="22"/>
                <w:szCs w:val="22"/>
              </w:rPr>
              <w:t>Refrigerator</w:t>
            </w:r>
          </w:p>
        </w:tc>
        <w:tc>
          <w:tcPr>
            <w:tcW w:w="1633" w:type="dxa"/>
            <w:vAlign w:val="center"/>
          </w:tcPr>
          <w:p w14:paraId="4D73B4B2" w14:textId="77777777" w:rsidR="005C1274" w:rsidRDefault="005C1274" w:rsidP="00523AE4">
            <w:pPr>
              <w:pStyle w:val="TableContents"/>
              <w:spacing w:before="0" w:after="0" w:line="288" w:lineRule="auto"/>
              <w:jc w:val="center"/>
              <w:rPr>
                <w:b/>
                <w:bCs/>
                <w:color w:val="000000"/>
                <w:sz w:val="22"/>
              </w:rPr>
            </w:pPr>
            <w:r>
              <w:rPr>
                <w:b/>
                <w:bCs/>
                <w:color w:val="000000"/>
                <w:sz w:val="22"/>
              </w:rPr>
              <w:t>3 pcs.</w:t>
            </w:r>
          </w:p>
        </w:tc>
      </w:tr>
      <w:tr w:rsidR="005C1274" w14:paraId="75C90B20" w14:textId="77777777" w:rsidTr="00523AE4">
        <w:trPr>
          <w:jc w:val="center"/>
        </w:trPr>
        <w:tc>
          <w:tcPr>
            <w:tcW w:w="1121" w:type="dxa"/>
            <w:vAlign w:val="center"/>
          </w:tcPr>
          <w:p w14:paraId="5E6CA4EA" w14:textId="77777777" w:rsidR="005C1274" w:rsidRDefault="005C1274" w:rsidP="00523AE4">
            <w:pPr>
              <w:pStyle w:val="TableContents"/>
              <w:spacing w:before="0" w:after="0" w:line="288" w:lineRule="auto"/>
              <w:jc w:val="center"/>
              <w:rPr>
                <w:b/>
                <w:color w:val="000000"/>
                <w:sz w:val="22"/>
              </w:rPr>
            </w:pPr>
            <w:r>
              <w:rPr>
                <w:b/>
                <w:color w:val="000000"/>
                <w:sz w:val="22"/>
              </w:rPr>
              <w:t>16</w:t>
            </w:r>
          </w:p>
        </w:tc>
        <w:tc>
          <w:tcPr>
            <w:tcW w:w="3895" w:type="dxa"/>
            <w:vAlign w:val="center"/>
          </w:tcPr>
          <w:p w14:paraId="08FF7E40" w14:textId="77777777" w:rsidR="005C1274" w:rsidRDefault="005C1274" w:rsidP="00523AE4">
            <w:pPr>
              <w:spacing w:before="0" w:after="0" w:line="288" w:lineRule="auto"/>
              <w:jc w:val="both"/>
              <w:rPr>
                <w:color w:val="000000"/>
                <w:sz w:val="22"/>
              </w:rPr>
            </w:pPr>
            <w:r>
              <w:rPr>
                <w:color w:val="000000"/>
                <w:sz w:val="22"/>
              </w:rPr>
              <w:t>Professional desktop pH – meter</w:t>
            </w:r>
          </w:p>
        </w:tc>
        <w:tc>
          <w:tcPr>
            <w:tcW w:w="1633" w:type="dxa"/>
            <w:vAlign w:val="center"/>
          </w:tcPr>
          <w:p w14:paraId="4C9B1D8A"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1 </w:t>
            </w:r>
            <w:proofErr w:type="gramStart"/>
            <w:r>
              <w:rPr>
                <w:b/>
                <w:bCs/>
                <w:color w:val="000000"/>
                <w:sz w:val="22"/>
              </w:rPr>
              <w:t>pcs</w:t>
            </w:r>
            <w:proofErr w:type="gramEnd"/>
            <w:r>
              <w:rPr>
                <w:b/>
                <w:bCs/>
                <w:color w:val="000000"/>
                <w:sz w:val="22"/>
              </w:rPr>
              <w:t>.</w:t>
            </w:r>
          </w:p>
        </w:tc>
      </w:tr>
      <w:tr w:rsidR="005C1274" w14:paraId="1DEDBA34" w14:textId="77777777" w:rsidTr="00523AE4">
        <w:trPr>
          <w:jc w:val="center"/>
        </w:trPr>
        <w:tc>
          <w:tcPr>
            <w:tcW w:w="1121" w:type="dxa"/>
            <w:vAlign w:val="center"/>
          </w:tcPr>
          <w:p w14:paraId="3CBCBC38" w14:textId="77777777" w:rsidR="005C1274" w:rsidRDefault="005C1274" w:rsidP="00523AE4">
            <w:pPr>
              <w:pStyle w:val="TableContents"/>
              <w:spacing w:before="0" w:after="0" w:line="288" w:lineRule="auto"/>
              <w:jc w:val="center"/>
              <w:rPr>
                <w:b/>
                <w:color w:val="000000"/>
                <w:sz w:val="22"/>
              </w:rPr>
            </w:pPr>
            <w:r>
              <w:rPr>
                <w:b/>
                <w:color w:val="000000"/>
                <w:sz w:val="22"/>
              </w:rPr>
              <w:t>17</w:t>
            </w:r>
          </w:p>
        </w:tc>
        <w:tc>
          <w:tcPr>
            <w:tcW w:w="3895" w:type="dxa"/>
            <w:vAlign w:val="center"/>
          </w:tcPr>
          <w:p w14:paraId="2F8D71E8" w14:textId="77777777" w:rsidR="005C1274" w:rsidRDefault="005C1274" w:rsidP="00523AE4">
            <w:pPr>
              <w:spacing w:before="0" w:after="0" w:line="288" w:lineRule="auto"/>
              <w:jc w:val="both"/>
              <w:rPr>
                <w:color w:val="000000"/>
                <w:sz w:val="22"/>
              </w:rPr>
            </w:pPr>
            <w:r>
              <w:rPr>
                <w:color w:val="000000"/>
                <w:sz w:val="22"/>
              </w:rPr>
              <w:t>Ultrasonic cleaner</w:t>
            </w:r>
          </w:p>
        </w:tc>
        <w:tc>
          <w:tcPr>
            <w:tcW w:w="1633" w:type="dxa"/>
            <w:vAlign w:val="center"/>
          </w:tcPr>
          <w:p w14:paraId="6057A8A5"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1 </w:t>
            </w:r>
            <w:proofErr w:type="gramStart"/>
            <w:r>
              <w:rPr>
                <w:b/>
                <w:bCs/>
                <w:color w:val="000000"/>
                <w:sz w:val="22"/>
              </w:rPr>
              <w:t>pcs</w:t>
            </w:r>
            <w:proofErr w:type="gramEnd"/>
            <w:r>
              <w:rPr>
                <w:b/>
                <w:bCs/>
                <w:color w:val="000000"/>
                <w:sz w:val="22"/>
              </w:rPr>
              <w:t>.</w:t>
            </w:r>
          </w:p>
        </w:tc>
      </w:tr>
      <w:tr w:rsidR="005C1274" w14:paraId="491384CB" w14:textId="77777777" w:rsidTr="00523AE4">
        <w:trPr>
          <w:jc w:val="center"/>
        </w:trPr>
        <w:tc>
          <w:tcPr>
            <w:tcW w:w="1121" w:type="dxa"/>
            <w:vAlign w:val="center"/>
          </w:tcPr>
          <w:p w14:paraId="440D24D2" w14:textId="77777777" w:rsidR="005C1274" w:rsidRDefault="005C1274" w:rsidP="00523AE4">
            <w:pPr>
              <w:pStyle w:val="TableContents"/>
              <w:spacing w:before="0" w:after="0" w:line="288" w:lineRule="auto"/>
              <w:jc w:val="center"/>
              <w:rPr>
                <w:b/>
                <w:color w:val="000000"/>
                <w:sz w:val="22"/>
              </w:rPr>
            </w:pPr>
            <w:r>
              <w:rPr>
                <w:b/>
                <w:color w:val="000000"/>
                <w:sz w:val="22"/>
              </w:rPr>
              <w:t>18</w:t>
            </w:r>
          </w:p>
        </w:tc>
        <w:tc>
          <w:tcPr>
            <w:tcW w:w="3895" w:type="dxa"/>
            <w:vAlign w:val="center"/>
          </w:tcPr>
          <w:p w14:paraId="474A7484" w14:textId="77777777" w:rsidR="005C1274" w:rsidRDefault="005C1274" w:rsidP="00523AE4">
            <w:pPr>
              <w:spacing w:before="0" w:after="0" w:line="288" w:lineRule="auto"/>
              <w:jc w:val="both"/>
              <w:rPr>
                <w:color w:val="000000"/>
                <w:sz w:val="22"/>
              </w:rPr>
            </w:pPr>
            <w:r>
              <w:rPr>
                <w:color w:val="000000"/>
                <w:sz w:val="22"/>
              </w:rPr>
              <w:t>Hydrometer scales</w:t>
            </w:r>
          </w:p>
        </w:tc>
        <w:tc>
          <w:tcPr>
            <w:tcW w:w="1633" w:type="dxa"/>
            <w:vAlign w:val="center"/>
          </w:tcPr>
          <w:p w14:paraId="0E64B8D5"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 1 </w:t>
            </w:r>
            <w:proofErr w:type="gramStart"/>
            <w:r>
              <w:rPr>
                <w:b/>
                <w:bCs/>
                <w:color w:val="000000"/>
                <w:sz w:val="22"/>
              </w:rPr>
              <w:t>pcs</w:t>
            </w:r>
            <w:proofErr w:type="gramEnd"/>
            <w:r>
              <w:rPr>
                <w:b/>
                <w:bCs/>
                <w:color w:val="000000"/>
                <w:sz w:val="22"/>
              </w:rPr>
              <w:t>.</w:t>
            </w:r>
          </w:p>
        </w:tc>
      </w:tr>
      <w:tr w:rsidR="005C1274" w14:paraId="3FC6EF20" w14:textId="77777777" w:rsidTr="00523AE4">
        <w:trPr>
          <w:jc w:val="center"/>
        </w:trPr>
        <w:tc>
          <w:tcPr>
            <w:tcW w:w="1121" w:type="dxa"/>
            <w:vAlign w:val="center"/>
          </w:tcPr>
          <w:p w14:paraId="0CDA292E" w14:textId="77777777" w:rsidR="005C1274" w:rsidRDefault="005C1274" w:rsidP="00523AE4">
            <w:pPr>
              <w:pStyle w:val="TableContents"/>
              <w:spacing w:before="0" w:after="0" w:line="288" w:lineRule="auto"/>
              <w:jc w:val="center"/>
              <w:rPr>
                <w:b/>
                <w:color w:val="000000"/>
                <w:sz w:val="22"/>
              </w:rPr>
            </w:pPr>
            <w:r>
              <w:rPr>
                <w:b/>
                <w:color w:val="000000"/>
                <w:sz w:val="22"/>
              </w:rPr>
              <w:t>19</w:t>
            </w:r>
          </w:p>
        </w:tc>
        <w:tc>
          <w:tcPr>
            <w:tcW w:w="3895" w:type="dxa"/>
            <w:vAlign w:val="center"/>
          </w:tcPr>
          <w:p w14:paraId="286A7D7D" w14:textId="77777777" w:rsidR="005C1274" w:rsidRDefault="005C1274" w:rsidP="00523AE4">
            <w:pPr>
              <w:spacing w:before="0" w:after="0" w:line="288" w:lineRule="auto"/>
              <w:jc w:val="both"/>
              <w:rPr>
                <w:color w:val="000000"/>
                <w:sz w:val="22"/>
              </w:rPr>
            </w:pPr>
            <w:r>
              <w:rPr>
                <w:color w:val="000000"/>
                <w:sz w:val="22"/>
              </w:rPr>
              <w:t xml:space="preserve">Sampling device for water </w:t>
            </w:r>
            <w:proofErr w:type="spellStart"/>
            <w:r>
              <w:rPr>
                <w:color w:val="000000"/>
                <w:sz w:val="22"/>
              </w:rPr>
              <w:t>Ruttner</w:t>
            </w:r>
            <w:proofErr w:type="spellEnd"/>
            <w:r>
              <w:rPr>
                <w:color w:val="000000"/>
                <w:sz w:val="22"/>
              </w:rPr>
              <w:t xml:space="preserve"> type</w:t>
            </w:r>
          </w:p>
        </w:tc>
        <w:tc>
          <w:tcPr>
            <w:tcW w:w="1633" w:type="dxa"/>
            <w:vAlign w:val="center"/>
          </w:tcPr>
          <w:p w14:paraId="185CEB98"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 1 </w:t>
            </w:r>
            <w:proofErr w:type="gramStart"/>
            <w:r>
              <w:rPr>
                <w:b/>
                <w:bCs/>
                <w:color w:val="000000"/>
                <w:sz w:val="22"/>
              </w:rPr>
              <w:t>pcs</w:t>
            </w:r>
            <w:proofErr w:type="gramEnd"/>
            <w:r>
              <w:rPr>
                <w:b/>
                <w:bCs/>
                <w:color w:val="000000"/>
                <w:sz w:val="22"/>
              </w:rPr>
              <w:t>.</w:t>
            </w:r>
          </w:p>
        </w:tc>
      </w:tr>
      <w:tr w:rsidR="005C1274" w14:paraId="5A33428D" w14:textId="77777777" w:rsidTr="00523AE4">
        <w:trPr>
          <w:jc w:val="center"/>
        </w:trPr>
        <w:tc>
          <w:tcPr>
            <w:tcW w:w="1121" w:type="dxa"/>
            <w:vAlign w:val="center"/>
          </w:tcPr>
          <w:p w14:paraId="4DD06E59" w14:textId="77777777" w:rsidR="005C1274" w:rsidRDefault="005C1274" w:rsidP="00523AE4">
            <w:pPr>
              <w:pStyle w:val="TableContents"/>
              <w:spacing w:before="0" w:after="0" w:line="288" w:lineRule="auto"/>
              <w:jc w:val="center"/>
              <w:rPr>
                <w:b/>
                <w:color w:val="000000"/>
                <w:sz w:val="22"/>
              </w:rPr>
            </w:pPr>
            <w:r>
              <w:rPr>
                <w:b/>
                <w:color w:val="000000"/>
                <w:sz w:val="22"/>
              </w:rPr>
              <w:t>20</w:t>
            </w:r>
          </w:p>
        </w:tc>
        <w:tc>
          <w:tcPr>
            <w:tcW w:w="3895" w:type="dxa"/>
            <w:vAlign w:val="center"/>
          </w:tcPr>
          <w:p w14:paraId="5026305C" w14:textId="77777777" w:rsidR="005C1274" w:rsidRDefault="005C1274" w:rsidP="00523AE4">
            <w:pPr>
              <w:spacing w:before="0" w:after="0" w:line="288" w:lineRule="auto"/>
              <w:jc w:val="both"/>
              <w:rPr>
                <w:color w:val="000000"/>
                <w:sz w:val="22"/>
              </w:rPr>
            </w:pPr>
            <w:r>
              <w:rPr>
                <w:color w:val="000000"/>
                <w:sz w:val="22"/>
              </w:rPr>
              <w:t xml:space="preserve">Rope for sampling device </w:t>
            </w:r>
            <w:proofErr w:type="spellStart"/>
            <w:r>
              <w:rPr>
                <w:color w:val="000000"/>
                <w:sz w:val="22"/>
              </w:rPr>
              <w:t>Ruttner</w:t>
            </w:r>
            <w:proofErr w:type="spellEnd"/>
            <w:r>
              <w:rPr>
                <w:color w:val="000000"/>
                <w:sz w:val="22"/>
              </w:rPr>
              <w:t xml:space="preserve"> type – 25 m</w:t>
            </w:r>
          </w:p>
        </w:tc>
        <w:tc>
          <w:tcPr>
            <w:tcW w:w="1633" w:type="dxa"/>
            <w:vAlign w:val="center"/>
          </w:tcPr>
          <w:p w14:paraId="641A2611"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1 </w:t>
            </w:r>
            <w:proofErr w:type="gramStart"/>
            <w:r>
              <w:rPr>
                <w:b/>
                <w:bCs/>
                <w:color w:val="000000"/>
                <w:sz w:val="22"/>
              </w:rPr>
              <w:t>pcs</w:t>
            </w:r>
            <w:proofErr w:type="gramEnd"/>
            <w:r>
              <w:rPr>
                <w:b/>
                <w:bCs/>
                <w:color w:val="000000"/>
                <w:sz w:val="22"/>
              </w:rPr>
              <w:t>.</w:t>
            </w:r>
          </w:p>
        </w:tc>
      </w:tr>
      <w:tr w:rsidR="005C1274" w14:paraId="4675776B" w14:textId="77777777" w:rsidTr="00523AE4">
        <w:trPr>
          <w:jc w:val="center"/>
        </w:trPr>
        <w:tc>
          <w:tcPr>
            <w:tcW w:w="1121" w:type="dxa"/>
            <w:vAlign w:val="center"/>
          </w:tcPr>
          <w:p w14:paraId="7B8CF608" w14:textId="77777777" w:rsidR="005C1274" w:rsidRDefault="005C1274" w:rsidP="00523AE4">
            <w:pPr>
              <w:pStyle w:val="TableContents"/>
              <w:spacing w:before="0" w:after="0" w:line="288" w:lineRule="auto"/>
              <w:jc w:val="center"/>
              <w:rPr>
                <w:b/>
                <w:color w:val="000000"/>
                <w:sz w:val="22"/>
              </w:rPr>
            </w:pPr>
            <w:r>
              <w:rPr>
                <w:b/>
                <w:color w:val="000000"/>
                <w:sz w:val="22"/>
              </w:rPr>
              <w:t>21</w:t>
            </w:r>
          </w:p>
        </w:tc>
        <w:tc>
          <w:tcPr>
            <w:tcW w:w="3895" w:type="dxa"/>
            <w:vAlign w:val="center"/>
          </w:tcPr>
          <w:p w14:paraId="69C796CD" w14:textId="77777777" w:rsidR="005C1274" w:rsidRDefault="005C1274" w:rsidP="00523AE4">
            <w:pPr>
              <w:pStyle w:val="TableContents"/>
              <w:spacing w:before="0" w:after="0" w:line="288" w:lineRule="auto"/>
              <w:jc w:val="both"/>
              <w:rPr>
                <w:color w:val="000000"/>
                <w:sz w:val="22"/>
              </w:rPr>
            </w:pPr>
            <w:r>
              <w:rPr>
                <w:color w:val="000000"/>
                <w:sz w:val="22"/>
              </w:rPr>
              <w:t xml:space="preserve">Rope for sampling device Van Veen and Ekman type, </w:t>
            </w:r>
            <w:proofErr w:type="gramStart"/>
            <w:r>
              <w:rPr>
                <w:color w:val="000000"/>
                <w:sz w:val="22"/>
              </w:rPr>
              <w:t>25  m</w:t>
            </w:r>
            <w:proofErr w:type="gramEnd"/>
          </w:p>
        </w:tc>
        <w:tc>
          <w:tcPr>
            <w:tcW w:w="1633" w:type="dxa"/>
            <w:vAlign w:val="center"/>
          </w:tcPr>
          <w:p w14:paraId="28F12717"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 1 </w:t>
            </w:r>
            <w:proofErr w:type="gramStart"/>
            <w:r>
              <w:rPr>
                <w:b/>
                <w:bCs/>
                <w:color w:val="000000"/>
                <w:sz w:val="22"/>
              </w:rPr>
              <w:t>pcs</w:t>
            </w:r>
            <w:proofErr w:type="gramEnd"/>
            <w:r>
              <w:rPr>
                <w:b/>
                <w:bCs/>
                <w:color w:val="000000"/>
                <w:sz w:val="22"/>
              </w:rPr>
              <w:t>.</w:t>
            </w:r>
          </w:p>
        </w:tc>
      </w:tr>
      <w:tr w:rsidR="005C1274" w14:paraId="2C5242A0" w14:textId="77777777" w:rsidTr="00523AE4">
        <w:trPr>
          <w:jc w:val="center"/>
        </w:trPr>
        <w:tc>
          <w:tcPr>
            <w:tcW w:w="1121" w:type="dxa"/>
            <w:vAlign w:val="center"/>
          </w:tcPr>
          <w:p w14:paraId="23732A73" w14:textId="77777777" w:rsidR="005C1274" w:rsidRDefault="005C1274" w:rsidP="00523AE4">
            <w:pPr>
              <w:pStyle w:val="TableContents"/>
              <w:spacing w:before="0" w:after="0" w:line="288" w:lineRule="auto"/>
              <w:jc w:val="center"/>
              <w:rPr>
                <w:b/>
                <w:color w:val="000000"/>
                <w:sz w:val="22"/>
              </w:rPr>
            </w:pPr>
            <w:r>
              <w:rPr>
                <w:b/>
                <w:color w:val="000000"/>
                <w:sz w:val="22"/>
              </w:rPr>
              <w:t>22</w:t>
            </w:r>
          </w:p>
        </w:tc>
        <w:tc>
          <w:tcPr>
            <w:tcW w:w="3895" w:type="dxa"/>
            <w:vAlign w:val="center"/>
          </w:tcPr>
          <w:p w14:paraId="14304ACE" w14:textId="77777777" w:rsidR="005C1274" w:rsidRDefault="005C1274" w:rsidP="00523AE4">
            <w:pPr>
              <w:spacing w:before="0" w:after="0" w:line="288" w:lineRule="auto"/>
              <w:jc w:val="both"/>
              <w:rPr>
                <w:color w:val="000000"/>
                <w:sz w:val="22"/>
              </w:rPr>
            </w:pPr>
            <w:r>
              <w:rPr>
                <w:color w:val="000000"/>
                <w:sz w:val="22"/>
              </w:rPr>
              <w:t>Light meter</w:t>
            </w:r>
          </w:p>
        </w:tc>
        <w:tc>
          <w:tcPr>
            <w:tcW w:w="1633" w:type="dxa"/>
            <w:vAlign w:val="center"/>
          </w:tcPr>
          <w:p w14:paraId="1BB29030"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1 </w:t>
            </w:r>
            <w:proofErr w:type="gramStart"/>
            <w:r>
              <w:rPr>
                <w:b/>
                <w:bCs/>
                <w:color w:val="000000"/>
                <w:sz w:val="22"/>
              </w:rPr>
              <w:t>pcs</w:t>
            </w:r>
            <w:proofErr w:type="gramEnd"/>
            <w:r>
              <w:rPr>
                <w:b/>
                <w:bCs/>
                <w:color w:val="000000"/>
                <w:sz w:val="22"/>
              </w:rPr>
              <w:t>.</w:t>
            </w:r>
          </w:p>
        </w:tc>
      </w:tr>
      <w:tr w:rsidR="005C1274" w14:paraId="21F59C44" w14:textId="77777777" w:rsidTr="00523AE4">
        <w:trPr>
          <w:jc w:val="center"/>
        </w:trPr>
        <w:tc>
          <w:tcPr>
            <w:tcW w:w="1121" w:type="dxa"/>
            <w:vAlign w:val="center"/>
          </w:tcPr>
          <w:p w14:paraId="6AD2CF03" w14:textId="77777777" w:rsidR="005C1274" w:rsidRDefault="005C1274" w:rsidP="00523AE4">
            <w:pPr>
              <w:pStyle w:val="TableContents"/>
              <w:spacing w:before="0" w:after="0" w:line="288" w:lineRule="auto"/>
              <w:jc w:val="center"/>
              <w:rPr>
                <w:b/>
                <w:color w:val="000000"/>
                <w:sz w:val="22"/>
              </w:rPr>
            </w:pPr>
            <w:r>
              <w:rPr>
                <w:b/>
                <w:color w:val="000000"/>
                <w:sz w:val="22"/>
              </w:rPr>
              <w:t>23</w:t>
            </w:r>
          </w:p>
        </w:tc>
        <w:tc>
          <w:tcPr>
            <w:tcW w:w="3895" w:type="dxa"/>
            <w:vAlign w:val="center"/>
          </w:tcPr>
          <w:p w14:paraId="345C8C98" w14:textId="77777777" w:rsidR="005C1274" w:rsidRDefault="005C1274" w:rsidP="00523AE4">
            <w:pPr>
              <w:spacing w:before="0" w:after="0" w:line="288" w:lineRule="auto"/>
              <w:jc w:val="both"/>
              <w:rPr>
                <w:color w:val="000000"/>
                <w:sz w:val="22"/>
              </w:rPr>
            </w:pPr>
            <w:r>
              <w:rPr>
                <w:color w:val="000000"/>
                <w:sz w:val="22"/>
              </w:rPr>
              <w:t>Freezer</w:t>
            </w:r>
          </w:p>
        </w:tc>
        <w:tc>
          <w:tcPr>
            <w:tcW w:w="1633" w:type="dxa"/>
            <w:vAlign w:val="center"/>
          </w:tcPr>
          <w:p w14:paraId="5D8A6946"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1 </w:t>
            </w:r>
            <w:proofErr w:type="gramStart"/>
            <w:r>
              <w:rPr>
                <w:b/>
                <w:bCs/>
                <w:color w:val="000000"/>
                <w:sz w:val="22"/>
              </w:rPr>
              <w:t>pcs</w:t>
            </w:r>
            <w:proofErr w:type="gramEnd"/>
            <w:r>
              <w:rPr>
                <w:b/>
                <w:bCs/>
                <w:color w:val="000000"/>
                <w:sz w:val="22"/>
              </w:rPr>
              <w:t>.</w:t>
            </w:r>
          </w:p>
        </w:tc>
      </w:tr>
      <w:tr w:rsidR="005C1274" w14:paraId="5025C097" w14:textId="77777777" w:rsidTr="00523AE4">
        <w:trPr>
          <w:jc w:val="center"/>
        </w:trPr>
        <w:tc>
          <w:tcPr>
            <w:tcW w:w="1121" w:type="dxa"/>
            <w:vAlign w:val="center"/>
          </w:tcPr>
          <w:p w14:paraId="66789D84" w14:textId="77777777" w:rsidR="005C1274" w:rsidRDefault="005C1274" w:rsidP="00523AE4">
            <w:pPr>
              <w:pStyle w:val="TableContents"/>
              <w:spacing w:before="0" w:after="0" w:line="288" w:lineRule="auto"/>
              <w:jc w:val="center"/>
              <w:rPr>
                <w:b/>
                <w:color w:val="000000"/>
                <w:sz w:val="22"/>
              </w:rPr>
            </w:pPr>
            <w:r>
              <w:rPr>
                <w:b/>
                <w:color w:val="000000"/>
                <w:sz w:val="22"/>
              </w:rPr>
              <w:t>24</w:t>
            </w:r>
          </w:p>
        </w:tc>
        <w:tc>
          <w:tcPr>
            <w:tcW w:w="3895" w:type="dxa"/>
            <w:vAlign w:val="center"/>
          </w:tcPr>
          <w:p w14:paraId="3C3FAF5D" w14:textId="77777777" w:rsidR="005C1274" w:rsidRDefault="005C1274" w:rsidP="00523AE4">
            <w:pPr>
              <w:spacing w:before="0" w:after="0" w:line="288" w:lineRule="auto"/>
              <w:jc w:val="both"/>
              <w:rPr>
                <w:color w:val="000000"/>
                <w:sz w:val="22"/>
              </w:rPr>
            </w:pPr>
            <w:r>
              <w:rPr>
                <w:color w:val="000000"/>
                <w:sz w:val="22"/>
              </w:rPr>
              <w:t>Single glass system for membrane filtration of microbiological samples</w:t>
            </w:r>
          </w:p>
        </w:tc>
        <w:tc>
          <w:tcPr>
            <w:tcW w:w="1633" w:type="dxa"/>
            <w:vAlign w:val="center"/>
          </w:tcPr>
          <w:p w14:paraId="72375787" w14:textId="77777777" w:rsidR="005C1274" w:rsidRDefault="005C1274" w:rsidP="00523AE4">
            <w:pPr>
              <w:pStyle w:val="TableContents"/>
              <w:spacing w:before="0" w:after="0" w:line="288" w:lineRule="auto"/>
              <w:jc w:val="center"/>
              <w:rPr>
                <w:b/>
                <w:bCs/>
                <w:color w:val="000000"/>
                <w:sz w:val="22"/>
              </w:rPr>
            </w:pPr>
            <w:r>
              <w:rPr>
                <w:b/>
                <w:bCs/>
                <w:color w:val="000000"/>
                <w:sz w:val="22"/>
              </w:rPr>
              <w:t xml:space="preserve"> 1 </w:t>
            </w:r>
            <w:proofErr w:type="gramStart"/>
            <w:r>
              <w:rPr>
                <w:b/>
                <w:bCs/>
                <w:color w:val="000000"/>
                <w:sz w:val="22"/>
              </w:rPr>
              <w:t>pcs</w:t>
            </w:r>
            <w:proofErr w:type="gramEnd"/>
            <w:r>
              <w:rPr>
                <w:b/>
                <w:bCs/>
                <w:color w:val="000000"/>
                <w:sz w:val="22"/>
              </w:rPr>
              <w:t>.</w:t>
            </w:r>
          </w:p>
        </w:tc>
      </w:tr>
    </w:tbl>
    <w:p w14:paraId="5354A0CB" w14:textId="741E844A" w:rsidR="00947EF4" w:rsidRPr="008F66E7" w:rsidRDefault="00947EF4" w:rsidP="005C1274">
      <w:pPr>
        <w:outlineLvl w:val="0"/>
        <w:rPr>
          <w:rStyle w:val="Vurgu"/>
          <w:i w:val="0"/>
          <w:sz w:val="22"/>
          <w:szCs w:val="22"/>
        </w:rPr>
      </w:pPr>
    </w:p>
    <w:p w14:paraId="7579633B" w14:textId="63C013FD" w:rsidR="00EF74CF" w:rsidRDefault="00EF74CF" w:rsidP="00EF74CF">
      <w:pPr>
        <w:outlineLvl w:val="0"/>
        <w:rPr>
          <w:rStyle w:val="Gl"/>
          <w:sz w:val="22"/>
          <w:szCs w:val="22"/>
          <w:highlight w:val="lightGray"/>
          <w:u w:val="single"/>
        </w:rPr>
      </w:pPr>
      <w:r>
        <w:rPr>
          <w:rStyle w:val="Gl"/>
          <w:sz w:val="22"/>
          <w:szCs w:val="22"/>
        </w:rPr>
        <w:br/>
      </w:r>
      <w:r w:rsidRPr="00D67F00">
        <w:rPr>
          <w:rStyle w:val="Gl"/>
          <w:sz w:val="22"/>
          <w:szCs w:val="22"/>
          <w:u w:val="single"/>
        </w:rPr>
        <w:t xml:space="preserve">II.2.3) Place </w:t>
      </w:r>
      <w:r w:rsidR="000E767D">
        <w:rPr>
          <w:rStyle w:val="Gl"/>
          <w:sz w:val="22"/>
          <w:szCs w:val="22"/>
          <w:u w:val="single"/>
        </w:rPr>
        <w:t xml:space="preserve">of </w:t>
      </w:r>
      <w:r w:rsidRPr="00D67F00">
        <w:rPr>
          <w:rStyle w:val="Gl"/>
          <w:sz w:val="22"/>
          <w:szCs w:val="22"/>
          <w:u w:val="single"/>
        </w:rPr>
        <w:t>performance</w:t>
      </w:r>
    </w:p>
    <w:p w14:paraId="3645157F" w14:textId="77777777" w:rsidR="005C1274" w:rsidRDefault="00000000" w:rsidP="005C1274">
      <w:pPr>
        <w:outlineLvl w:val="0"/>
      </w:pPr>
      <w:hyperlink r:id="rId16">
        <w:r w:rsidR="005C1274">
          <w:rPr>
            <w:rStyle w:val="Kpr"/>
            <w:color w:val="000000"/>
            <w:sz w:val="22"/>
            <w:szCs w:val="22"/>
            <w:lang w:val="en-GB"/>
          </w:rPr>
          <w:t xml:space="preserve">Geographical zone benefiting from the action:   Republic of </w:t>
        </w:r>
        <w:r w:rsidR="005C1274">
          <w:rPr>
            <w:rStyle w:val="Kpr"/>
            <w:color w:val="000000"/>
            <w:sz w:val="22"/>
            <w:szCs w:val="22"/>
          </w:rPr>
          <w:t>T</w:t>
        </w:r>
      </w:hyperlink>
      <w:r w:rsidR="005C1274">
        <w:rPr>
          <w:color w:val="000000"/>
          <w:sz w:val="22"/>
          <w:szCs w:val="22"/>
        </w:rPr>
        <w:t xml:space="preserve">urkey, Edirne province </w:t>
      </w:r>
    </w:p>
    <w:p w14:paraId="6541ED88" w14:textId="1AEB4997" w:rsidR="00EF74CF" w:rsidRPr="00D67F00" w:rsidRDefault="003C10AA" w:rsidP="00EF74CF">
      <w:pPr>
        <w:outlineLvl w:val="0"/>
        <w:rPr>
          <w:rStyle w:val="Gl"/>
          <w:sz w:val="22"/>
          <w:szCs w:val="22"/>
          <w:u w:val="single"/>
          <w:lang w:val="en-GB"/>
        </w:rPr>
      </w:pPr>
      <w:r>
        <w:rPr>
          <w:rStyle w:val="Gl"/>
          <w:sz w:val="22"/>
          <w:szCs w:val="22"/>
          <w:highlight w:val="lightGray"/>
          <w:lang w:val="en-GB"/>
        </w:rPr>
        <w:br/>
      </w:r>
      <w:r w:rsidR="00EF74CF" w:rsidRPr="00D67F00">
        <w:rPr>
          <w:rStyle w:val="Gl"/>
          <w:sz w:val="22"/>
          <w:szCs w:val="22"/>
          <w:u w:val="single"/>
          <w:lang w:val="en-GB"/>
        </w:rPr>
        <w:t>II.2.5</w:t>
      </w:r>
      <w:proofErr w:type="gramStart"/>
      <w:r w:rsidR="00EF74CF" w:rsidRPr="00D67F00">
        <w:rPr>
          <w:rStyle w:val="Gl"/>
          <w:sz w:val="22"/>
          <w:szCs w:val="22"/>
          <w:u w:val="single"/>
          <w:lang w:val="en-GB"/>
        </w:rPr>
        <w:t>)  Award</w:t>
      </w:r>
      <w:proofErr w:type="gramEnd"/>
      <w:r w:rsidR="00EF74CF" w:rsidRPr="00D67F00">
        <w:rPr>
          <w:rStyle w:val="Gl"/>
          <w:sz w:val="22"/>
          <w:szCs w:val="22"/>
          <w:u w:val="single"/>
          <w:lang w:val="en-GB"/>
        </w:rPr>
        <w:t xml:space="preserve"> Criteria</w:t>
      </w:r>
    </w:p>
    <w:p w14:paraId="697C1202" w14:textId="5014BAB4" w:rsidR="006C0693" w:rsidRDefault="00EF74CF" w:rsidP="00725DD8">
      <w:pPr>
        <w:outlineLvl w:val="0"/>
        <w:rPr>
          <w:rStyle w:val="Gl"/>
          <w:b w:val="0"/>
          <w:sz w:val="22"/>
          <w:szCs w:val="22"/>
          <w:lang w:val="en-GB"/>
        </w:rPr>
      </w:pPr>
      <w:r w:rsidRPr="005C1274">
        <w:rPr>
          <w:rStyle w:val="Gl"/>
          <w:b w:val="0"/>
          <w:sz w:val="22"/>
          <w:szCs w:val="22"/>
          <w:lang w:val="en-GB"/>
        </w:rPr>
        <w:t>Price</w:t>
      </w:r>
    </w:p>
    <w:p w14:paraId="4772D783" w14:textId="3F4A0F7F" w:rsidR="00CC6D8C" w:rsidRPr="00D67F00" w:rsidRDefault="00D67F00" w:rsidP="00CC6D8C">
      <w:pPr>
        <w:outlineLvl w:val="0"/>
        <w:rPr>
          <w:rStyle w:val="Gl"/>
          <w:sz w:val="22"/>
          <w:szCs w:val="22"/>
          <w:u w:val="single"/>
          <w:lang w:val="en-GB"/>
        </w:rPr>
      </w:pPr>
      <w:r>
        <w:rPr>
          <w:rStyle w:val="Gl"/>
          <w:sz w:val="22"/>
          <w:szCs w:val="22"/>
          <w:lang w:val="en-GB"/>
        </w:rPr>
        <w:br/>
      </w:r>
      <w:r w:rsidR="00CC6D8C" w:rsidRPr="00D67F00">
        <w:rPr>
          <w:rStyle w:val="Gl"/>
          <w:sz w:val="22"/>
          <w:szCs w:val="22"/>
          <w:u w:val="single"/>
          <w:lang w:val="en-GB"/>
        </w:rPr>
        <w:t xml:space="preserve">IV.2.2) Time limit for </w:t>
      </w:r>
      <w:r w:rsidR="00D25196">
        <w:rPr>
          <w:rStyle w:val="Gl"/>
          <w:sz w:val="22"/>
          <w:szCs w:val="22"/>
          <w:u w:val="single"/>
          <w:lang w:val="en-GB"/>
        </w:rPr>
        <w:t>submission</w:t>
      </w:r>
      <w:r w:rsidR="00CC6D8C" w:rsidRPr="00D67F00">
        <w:rPr>
          <w:rStyle w:val="Gl"/>
          <w:sz w:val="22"/>
          <w:szCs w:val="22"/>
          <w:u w:val="single"/>
          <w:lang w:val="en-GB"/>
        </w:rPr>
        <w:t xml:space="preserve"> of tenders or requests to participate</w:t>
      </w:r>
    </w:p>
    <w:p w14:paraId="1BC28BB7" w14:textId="28327BBC" w:rsidR="00CC6D8C" w:rsidRPr="00F82AA4" w:rsidRDefault="00CC6D8C" w:rsidP="00CC6D8C">
      <w:pPr>
        <w:outlineLvl w:val="0"/>
        <w:rPr>
          <w:rStyle w:val="Gl"/>
          <w:b w:val="0"/>
          <w:sz w:val="22"/>
          <w:szCs w:val="22"/>
          <w:lang w:val="en-GB"/>
        </w:rPr>
      </w:pPr>
      <w:r w:rsidRPr="00F82AA4">
        <w:rPr>
          <w:rStyle w:val="Gl"/>
          <w:b w:val="0"/>
          <w:sz w:val="22"/>
          <w:szCs w:val="22"/>
          <w:lang w:val="en-GB"/>
        </w:rPr>
        <w:t>Date:</w:t>
      </w:r>
      <w:r w:rsidR="00725DD8">
        <w:rPr>
          <w:rStyle w:val="Gl"/>
          <w:b w:val="0"/>
          <w:sz w:val="22"/>
          <w:szCs w:val="22"/>
          <w:lang w:val="en-GB"/>
        </w:rPr>
        <w:t xml:space="preserve"> 2</w:t>
      </w:r>
      <w:r w:rsidR="00C56831">
        <w:rPr>
          <w:rStyle w:val="Gl"/>
          <w:b w:val="0"/>
          <w:sz w:val="22"/>
          <w:szCs w:val="22"/>
          <w:lang w:val="en-GB"/>
        </w:rPr>
        <w:t>3</w:t>
      </w:r>
      <w:r w:rsidR="00725DD8">
        <w:rPr>
          <w:rStyle w:val="Gl"/>
          <w:b w:val="0"/>
          <w:sz w:val="22"/>
          <w:szCs w:val="22"/>
          <w:lang w:val="en-GB"/>
        </w:rPr>
        <w:t>/</w:t>
      </w:r>
      <w:r w:rsidR="00C56831">
        <w:rPr>
          <w:rStyle w:val="Gl"/>
          <w:b w:val="0"/>
          <w:sz w:val="22"/>
          <w:szCs w:val="22"/>
          <w:lang w:val="en-GB"/>
        </w:rPr>
        <w:t>06</w:t>
      </w:r>
      <w:r w:rsidR="00725DD8">
        <w:rPr>
          <w:rStyle w:val="Gl"/>
          <w:b w:val="0"/>
          <w:sz w:val="22"/>
          <w:szCs w:val="22"/>
          <w:lang w:val="en-GB"/>
        </w:rPr>
        <w:t>/202</w:t>
      </w:r>
      <w:r w:rsidR="00C56831">
        <w:rPr>
          <w:rStyle w:val="Gl"/>
          <w:b w:val="0"/>
          <w:sz w:val="22"/>
          <w:szCs w:val="22"/>
          <w:lang w:val="en-GB"/>
        </w:rPr>
        <w:t>3</w:t>
      </w:r>
      <w:r w:rsidRPr="00F82AA4">
        <w:rPr>
          <w:rStyle w:val="Gl"/>
          <w:b w:val="0"/>
          <w:sz w:val="22"/>
          <w:szCs w:val="22"/>
          <w:lang w:val="en-GB"/>
        </w:rPr>
        <w:br/>
        <w:t>Local Time</w:t>
      </w:r>
      <w:r w:rsidR="00725DD8">
        <w:rPr>
          <w:rStyle w:val="Gl"/>
          <w:b w:val="0"/>
          <w:sz w:val="22"/>
          <w:szCs w:val="22"/>
          <w:lang w:val="en-GB"/>
        </w:rPr>
        <w:t>: 17:00 h</w:t>
      </w:r>
    </w:p>
    <w:p w14:paraId="1176BE21" w14:textId="43A2ED9E" w:rsidR="00CC6D8C" w:rsidRPr="007C201A" w:rsidRDefault="00CC6D8C" w:rsidP="00CC6D8C">
      <w:pPr>
        <w:outlineLvl w:val="0"/>
        <w:rPr>
          <w:rStyle w:val="Gl"/>
          <w:sz w:val="22"/>
          <w:szCs w:val="22"/>
          <w:u w:val="single"/>
          <w:lang w:val="en-GB"/>
        </w:rPr>
      </w:pPr>
      <w:r>
        <w:rPr>
          <w:rStyle w:val="Gl"/>
          <w:sz w:val="22"/>
          <w:szCs w:val="22"/>
          <w:lang w:val="en-GB"/>
        </w:rPr>
        <w:br/>
      </w:r>
      <w:r w:rsidRPr="007C201A">
        <w:rPr>
          <w:rStyle w:val="Gl"/>
          <w:sz w:val="22"/>
          <w:szCs w:val="22"/>
          <w:u w:val="single"/>
          <w:lang w:val="en-GB"/>
        </w:rPr>
        <w:t>IV.2.6) Minimum time frame during which the tenderer must maintain the tender</w:t>
      </w:r>
    </w:p>
    <w:p w14:paraId="1368B8E1" w14:textId="657D7871" w:rsidR="00CC6D8C" w:rsidRPr="00F82AA4" w:rsidRDefault="00CC6D8C" w:rsidP="00CC6D8C">
      <w:pPr>
        <w:outlineLvl w:val="0"/>
        <w:rPr>
          <w:rStyle w:val="Gl"/>
          <w:b w:val="0"/>
          <w:sz w:val="22"/>
          <w:szCs w:val="22"/>
          <w:lang w:val="en-GB"/>
        </w:rPr>
      </w:pPr>
      <w:r>
        <w:rPr>
          <w:rStyle w:val="Gl"/>
          <w:b w:val="0"/>
          <w:sz w:val="22"/>
          <w:szCs w:val="22"/>
          <w:lang w:val="en-GB"/>
        </w:rPr>
        <w:t xml:space="preserve">Duration in months: </w:t>
      </w:r>
      <w:r w:rsidR="00725DD8">
        <w:rPr>
          <w:rStyle w:val="Gl"/>
          <w:b w:val="0"/>
          <w:sz w:val="22"/>
          <w:szCs w:val="22"/>
          <w:lang w:val="en-GB"/>
        </w:rPr>
        <w:t>3</w:t>
      </w:r>
      <w:r w:rsidRPr="00F82AA4">
        <w:rPr>
          <w:rStyle w:val="Gl"/>
          <w:b w:val="0"/>
          <w:sz w:val="22"/>
          <w:szCs w:val="22"/>
          <w:lang w:val="en-GB"/>
        </w:rPr>
        <w:t xml:space="preserve"> (from the date stated for receipt of tender</w:t>
      </w:r>
      <w:r>
        <w:rPr>
          <w:rStyle w:val="Gl"/>
          <w:b w:val="0"/>
          <w:sz w:val="22"/>
          <w:szCs w:val="22"/>
          <w:lang w:val="en-GB"/>
        </w:rPr>
        <w:t>)</w:t>
      </w:r>
    </w:p>
    <w:p w14:paraId="33894EC1" w14:textId="35F00F63" w:rsidR="00CC6D8C" w:rsidRPr="007C201A" w:rsidRDefault="00CC6D8C" w:rsidP="00CC6D8C">
      <w:pPr>
        <w:outlineLvl w:val="0"/>
        <w:rPr>
          <w:rStyle w:val="Gl"/>
          <w:sz w:val="22"/>
          <w:szCs w:val="22"/>
          <w:u w:val="single"/>
          <w:lang w:val="en-GB"/>
        </w:rPr>
      </w:pPr>
      <w:r>
        <w:rPr>
          <w:rStyle w:val="Gl"/>
          <w:sz w:val="22"/>
          <w:szCs w:val="22"/>
          <w:u w:val="single"/>
          <w:lang w:val="en-GB"/>
        </w:rPr>
        <w:br/>
      </w:r>
      <w:r w:rsidRPr="007C201A">
        <w:rPr>
          <w:rStyle w:val="Gl"/>
          <w:sz w:val="22"/>
          <w:szCs w:val="22"/>
          <w:u w:val="single"/>
          <w:lang w:val="en-GB"/>
        </w:rPr>
        <w:t xml:space="preserve">IV.2.7) Conditions for opening of tenders </w:t>
      </w:r>
    </w:p>
    <w:p w14:paraId="4B3F0DCB" w14:textId="0A0B7337" w:rsidR="00DE28AE" w:rsidRPr="00D225CC" w:rsidRDefault="00CC6D8C" w:rsidP="008F66E7">
      <w:pPr>
        <w:outlineLvl w:val="0"/>
        <w:rPr>
          <w:lang w:val="en-GB"/>
        </w:rPr>
      </w:pPr>
      <w:r w:rsidRPr="00F82AA4">
        <w:rPr>
          <w:rStyle w:val="Gl"/>
          <w:b w:val="0"/>
          <w:sz w:val="22"/>
          <w:szCs w:val="22"/>
          <w:lang w:val="en-GB"/>
        </w:rPr>
        <w:t>Date:</w:t>
      </w:r>
      <w:r w:rsidRPr="00F82AA4">
        <w:rPr>
          <w:rStyle w:val="Gl"/>
          <w:b w:val="0"/>
          <w:sz w:val="22"/>
          <w:szCs w:val="22"/>
          <w:u w:val="single"/>
          <w:lang w:val="en-GB"/>
        </w:rPr>
        <w:t xml:space="preserve"> </w:t>
      </w:r>
      <w:r w:rsidR="001047E3">
        <w:rPr>
          <w:rStyle w:val="Gl"/>
          <w:b w:val="0"/>
          <w:sz w:val="22"/>
          <w:szCs w:val="22"/>
          <w:lang w:val="en-GB"/>
        </w:rPr>
        <w:t>0</w:t>
      </w:r>
      <w:r w:rsidR="00EA6560">
        <w:rPr>
          <w:rStyle w:val="Gl"/>
          <w:b w:val="0"/>
          <w:sz w:val="22"/>
          <w:szCs w:val="22"/>
          <w:lang w:val="en-GB"/>
        </w:rPr>
        <w:t>3</w:t>
      </w:r>
      <w:r w:rsidR="00725DD8">
        <w:rPr>
          <w:rStyle w:val="Gl"/>
          <w:b w:val="0"/>
          <w:sz w:val="22"/>
          <w:szCs w:val="22"/>
          <w:lang w:val="en-GB"/>
        </w:rPr>
        <w:t>/</w:t>
      </w:r>
      <w:r w:rsidR="00EA6560">
        <w:rPr>
          <w:rStyle w:val="Gl"/>
          <w:b w:val="0"/>
          <w:sz w:val="22"/>
          <w:szCs w:val="22"/>
          <w:lang w:val="en-GB"/>
        </w:rPr>
        <w:t>07</w:t>
      </w:r>
      <w:r w:rsidR="00725DD8">
        <w:rPr>
          <w:rStyle w:val="Gl"/>
          <w:b w:val="0"/>
          <w:sz w:val="22"/>
          <w:szCs w:val="22"/>
          <w:lang w:val="en-GB"/>
        </w:rPr>
        <w:t>/202</w:t>
      </w:r>
      <w:r w:rsidR="00EA6560">
        <w:rPr>
          <w:rStyle w:val="Gl"/>
          <w:b w:val="0"/>
          <w:sz w:val="22"/>
          <w:szCs w:val="22"/>
          <w:lang w:val="en-GB"/>
        </w:rPr>
        <w:t>3</w:t>
      </w:r>
      <w:r w:rsidRPr="00F82AA4">
        <w:rPr>
          <w:rStyle w:val="Gl"/>
          <w:b w:val="0"/>
          <w:sz w:val="22"/>
          <w:szCs w:val="22"/>
          <w:u w:val="single"/>
          <w:lang w:val="en-GB"/>
        </w:rPr>
        <w:br/>
      </w:r>
      <w:r w:rsidRPr="00F82AA4">
        <w:rPr>
          <w:rStyle w:val="Gl"/>
          <w:b w:val="0"/>
          <w:sz w:val="22"/>
          <w:szCs w:val="22"/>
          <w:lang w:val="en-GB"/>
        </w:rPr>
        <w:t>Local time</w:t>
      </w:r>
      <w:r w:rsidR="00725DD8">
        <w:rPr>
          <w:rStyle w:val="Gl"/>
          <w:b w:val="0"/>
          <w:sz w:val="22"/>
          <w:szCs w:val="22"/>
          <w:lang w:val="en-GB"/>
        </w:rPr>
        <w:t>: 10:00 h.</w:t>
      </w:r>
      <w:r>
        <w:rPr>
          <w:rStyle w:val="Gl"/>
          <w:sz w:val="22"/>
          <w:szCs w:val="22"/>
          <w:u w:val="single"/>
          <w:lang w:val="en-GB"/>
        </w:rPr>
        <w:br/>
      </w:r>
      <w:r w:rsidRPr="00F82AA4">
        <w:rPr>
          <w:rStyle w:val="Gl"/>
          <w:b w:val="0"/>
          <w:sz w:val="22"/>
          <w:szCs w:val="22"/>
          <w:lang w:val="en-GB"/>
        </w:rPr>
        <w:lastRenderedPageBreak/>
        <w:t xml:space="preserve">Place: </w:t>
      </w:r>
      <w:r w:rsidR="00725DD8" w:rsidRPr="00725DD8">
        <w:rPr>
          <w:b/>
          <w:bCs/>
          <w:color w:val="000000"/>
          <w:sz w:val="22"/>
          <w:szCs w:val="22"/>
        </w:rPr>
        <w:t xml:space="preserve">Trakya University, Trakya </w:t>
      </w:r>
      <w:proofErr w:type="spellStart"/>
      <w:r w:rsidR="00725DD8" w:rsidRPr="00725DD8">
        <w:rPr>
          <w:b/>
          <w:bCs/>
          <w:color w:val="000000"/>
          <w:sz w:val="22"/>
          <w:szCs w:val="22"/>
        </w:rPr>
        <w:t>Üniversitesi</w:t>
      </w:r>
      <w:proofErr w:type="spellEnd"/>
      <w:r w:rsidR="00725DD8" w:rsidRPr="00725DD8">
        <w:rPr>
          <w:b/>
          <w:bCs/>
          <w:color w:val="000000"/>
          <w:sz w:val="22"/>
          <w:szCs w:val="22"/>
        </w:rPr>
        <w:t xml:space="preserve"> </w:t>
      </w:r>
      <w:proofErr w:type="spellStart"/>
      <w:r w:rsidR="00725DD8" w:rsidRPr="00725DD8">
        <w:rPr>
          <w:b/>
          <w:bCs/>
          <w:color w:val="000000"/>
          <w:sz w:val="22"/>
          <w:szCs w:val="22"/>
        </w:rPr>
        <w:t>Rektörlüğü</w:t>
      </w:r>
      <w:proofErr w:type="spellEnd"/>
      <w:r w:rsidR="00725DD8" w:rsidRPr="00725DD8">
        <w:rPr>
          <w:b/>
          <w:bCs/>
          <w:color w:val="000000"/>
          <w:sz w:val="22"/>
          <w:szCs w:val="22"/>
        </w:rPr>
        <w:t xml:space="preserve">, Balkan </w:t>
      </w:r>
      <w:proofErr w:type="spellStart"/>
      <w:r w:rsidR="00725DD8" w:rsidRPr="00725DD8">
        <w:rPr>
          <w:b/>
          <w:bCs/>
          <w:color w:val="000000"/>
          <w:sz w:val="22"/>
          <w:szCs w:val="22"/>
        </w:rPr>
        <w:t>Yerleşkesi</w:t>
      </w:r>
      <w:proofErr w:type="spellEnd"/>
      <w:r w:rsidR="00725DD8" w:rsidRPr="00725DD8">
        <w:rPr>
          <w:b/>
          <w:bCs/>
          <w:color w:val="000000"/>
          <w:sz w:val="22"/>
          <w:szCs w:val="22"/>
        </w:rPr>
        <w:t xml:space="preserve"> 22030, Edirne-Turkey</w:t>
      </w:r>
      <w:r w:rsidRPr="00F82AA4">
        <w:rPr>
          <w:rStyle w:val="Gl"/>
          <w:b w:val="0"/>
          <w:sz w:val="22"/>
          <w:szCs w:val="22"/>
          <w:lang w:val="en-GB"/>
        </w:rPr>
        <w:br/>
      </w:r>
    </w:p>
    <w:sectPr w:rsidR="00DE28AE" w:rsidRPr="00D225CC" w:rsidSect="00BC34CF">
      <w:footerReference w:type="default" r:id="rId17"/>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A8369" w14:textId="77777777" w:rsidR="00092381" w:rsidRDefault="00092381">
      <w:r>
        <w:separator/>
      </w:r>
    </w:p>
  </w:endnote>
  <w:endnote w:type="continuationSeparator" w:id="0">
    <w:p w14:paraId="385E550B" w14:textId="77777777" w:rsidR="00092381" w:rsidRDefault="00092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68561" w14:textId="62C5B4BC" w:rsidR="00B22E7F" w:rsidRDefault="004F74D1" w:rsidP="003D4201">
    <w:pPr>
      <w:pStyle w:val="AltBilgi"/>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70847658" w:rsidR="00EF0A8C" w:rsidRDefault="00B22E7F" w:rsidP="009F128B">
    <w:pPr>
      <w:pStyle w:val="AltBilgi"/>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SayfaNumaras"/>
        <w:sz w:val="18"/>
        <w:szCs w:val="18"/>
      </w:rPr>
      <w:fldChar w:fldCharType="begin"/>
    </w:r>
    <w:r w:rsidR="00EF0A8C" w:rsidRPr="009F128B">
      <w:rPr>
        <w:rStyle w:val="SayfaNumaras"/>
        <w:sz w:val="18"/>
        <w:szCs w:val="18"/>
      </w:rPr>
      <w:instrText xml:space="preserve"> PAGE </w:instrText>
    </w:r>
    <w:r w:rsidR="00EF0A8C" w:rsidRPr="009F128B">
      <w:rPr>
        <w:rStyle w:val="SayfaNumaras"/>
        <w:sz w:val="18"/>
        <w:szCs w:val="18"/>
      </w:rPr>
      <w:fldChar w:fldCharType="separate"/>
    </w:r>
    <w:r w:rsidR="00736AA6">
      <w:rPr>
        <w:rStyle w:val="SayfaNumaras"/>
        <w:noProof/>
        <w:sz w:val="18"/>
        <w:szCs w:val="18"/>
      </w:rPr>
      <w:t>3</w:t>
    </w:r>
    <w:r w:rsidR="00EF0A8C" w:rsidRPr="009F128B">
      <w:rPr>
        <w:rStyle w:val="SayfaNumaras"/>
        <w:sz w:val="18"/>
        <w:szCs w:val="18"/>
      </w:rPr>
      <w:fldChar w:fldCharType="end"/>
    </w:r>
    <w:r>
      <w:rPr>
        <w:rStyle w:val="SayfaNumaras"/>
        <w:sz w:val="18"/>
        <w:szCs w:val="18"/>
      </w:rPr>
      <w:t xml:space="preserve"> of </w:t>
    </w:r>
    <w:r>
      <w:rPr>
        <w:rStyle w:val="SayfaNumaras"/>
        <w:sz w:val="18"/>
        <w:szCs w:val="18"/>
      </w:rPr>
      <w:fldChar w:fldCharType="begin"/>
    </w:r>
    <w:r>
      <w:rPr>
        <w:rStyle w:val="SayfaNumaras"/>
        <w:sz w:val="18"/>
        <w:szCs w:val="18"/>
      </w:rPr>
      <w:instrText xml:space="preserve"> NUMPAGES   \* MERGEFORMAT </w:instrText>
    </w:r>
    <w:r>
      <w:rPr>
        <w:rStyle w:val="SayfaNumaras"/>
        <w:sz w:val="18"/>
        <w:szCs w:val="18"/>
      </w:rPr>
      <w:fldChar w:fldCharType="separate"/>
    </w:r>
    <w:r w:rsidR="00736AA6">
      <w:rPr>
        <w:rStyle w:val="SayfaNumaras"/>
        <w:noProof/>
        <w:sz w:val="18"/>
        <w:szCs w:val="18"/>
      </w:rPr>
      <w:t>3</w:t>
    </w:r>
    <w:r>
      <w:rPr>
        <w:rStyle w:val="SayfaNumara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2F35D" w14:textId="77777777" w:rsidR="00092381" w:rsidRDefault="00092381">
      <w:r>
        <w:separator/>
      </w:r>
    </w:p>
  </w:footnote>
  <w:footnote w:type="continuationSeparator" w:id="0">
    <w:p w14:paraId="70E67778" w14:textId="77777777" w:rsidR="00092381" w:rsidRDefault="00092381">
      <w:r>
        <w:continuationSeparator/>
      </w:r>
    </w:p>
  </w:footnote>
  <w:footnote w:id="1">
    <w:p w14:paraId="7C4E44E2" w14:textId="3455A607" w:rsidR="000617C9" w:rsidRPr="000617C9" w:rsidRDefault="000617C9" w:rsidP="000617C9">
      <w:pPr>
        <w:pStyle w:val="DipnotMetni"/>
      </w:pPr>
      <w:r>
        <w:rPr>
          <w:rStyle w:val="DipnotBavurusu"/>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Kpr"/>
            <w:sz w:val="18"/>
            <w:szCs w:val="18"/>
          </w:rPr>
          <w:t>http://simap.ted.europa.eu/en/web/simap/cpv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6154114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201183575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066587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416757229">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632520159">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545147711">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803883354">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984310864">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769303343">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347051704">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527793642">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128472135">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2124762376">
    <w:abstractNumId w:val="17"/>
  </w:num>
  <w:num w:numId="14" w16cid:durableId="2124617793">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010328532">
    <w:abstractNumId w:val="13"/>
  </w:num>
  <w:num w:numId="16" w16cid:durableId="1051656752">
    <w:abstractNumId w:val="15"/>
  </w:num>
  <w:num w:numId="17" w16cid:durableId="29984810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75427460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770542861">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655984909">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818616413">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899634354">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578561577">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810517178">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46359038">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1167860149">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51263170">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438135311">
    <w:abstractNumId w:val="27"/>
  </w:num>
  <w:num w:numId="29" w16cid:durableId="1854680981">
    <w:abstractNumId w:val="27"/>
  </w:num>
  <w:num w:numId="30" w16cid:durableId="889536761">
    <w:abstractNumId w:val="27"/>
  </w:num>
  <w:num w:numId="31" w16cid:durableId="1592930780">
    <w:abstractNumId w:val="27"/>
  </w:num>
  <w:num w:numId="32" w16cid:durableId="1316256009">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631547075">
    <w:abstractNumId w:val="35"/>
  </w:num>
  <w:num w:numId="34" w16cid:durableId="1776169495">
    <w:abstractNumId w:val="41"/>
  </w:num>
  <w:num w:numId="35" w16cid:durableId="79177431">
    <w:abstractNumId w:val="34"/>
  </w:num>
  <w:num w:numId="36" w16cid:durableId="529800538">
    <w:abstractNumId w:val="33"/>
  </w:num>
  <w:num w:numId="37" w16cid:durableId="1641308224">
    <w:abstractNumId w:val="36"/>
  </w:num>
  <w:num w:numId="38" w16cid:durableId="1035235285">
    <w:abstractNumId w:val="39"/>
  </w:num>
  <w:num w:numId="39" w16cid:durableId="1462504587">
    <w:abstractNumId w:val="44"/>
  </w:num>
  <w:num w:numId="40" w16cid:durableId="484857900">
    <w:abstractNumId w:val="45"/>
  </w:num>
  <w:num w:numId="41" w16cid:durableId="2097822861">
    <w:abstractNumId w:val="40"/>
  </w:num>
  <w:num w:numId="42" w16cid:durableId="984547973">
    <w:abstractNumId w:val="43"/>
  </w:num>
  <w:num w:numId="43" w16cid:durableId="298146410">
    <w:abstractNumId w:val="37"/>
  </w:num>
  <w:num w:numId="44" w16cid:durableId="845092962">
    <w:abstractNumId w:val="38"/>
  </w:num>
  <w:num w:numId="45" w16cid:durableId="20364246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5FAC"/>
    <w:rsid w:val="00076F64"/>
    <w:rsid w:val="0008316A"/>
    <w:rsid w:val="00087A72"/>
    <w:rsid w:val="00092381"/>
    <w:rsid w:val="00095030"/>
    <w:rsid w:val="000950D5"/>
    <w:rsid w:val="000A3758"/>
    <w:rsid w:val="000C1522"/>
    <w:rsid w:val="000C5B55"/>
    <w:rsid w:val="000E5BBC"/>
    <w:rsid w:val="000E767D"/>
    <w:rsid w:val="000F0F6C"/>
    <w:rsid w:val="000F4D57"/>
    <w:rsid w:val="000F5DEF"/>
    <w:rsid w:val="0010162C"/>
    <w:rsid w:val="001047E3"/>
    <w:rsid w:val="00105302"/>
    <w:rsid w:val="00110A94"/>
    <w:rsid w:val="00112210"/>
    <w:rsid w:val="00115D2F"/>
    <w:rsid w:val="00120298"/>
    <w:rsid w:val="00122B86"/>
    <w:rsid w:val="00126E99"/>
    <w:rsid w:val="00135FF0"/>
    <w:rsid w:val="0014405E"/>
    <w:rsid w:val="00144547"/>
    <w:rsid w:val="0015107D"/>
    <w:rsid w:val="00155BF4"/>
    <w:rsid w:val="00162F40"/>
    <w:rsid w:val="001661F7"/>
    <w:rsid w:val="001707D5"/>
    <w:rsid w:val="0017184C"/>
    <w:rsid w:val="00180D47"/>
    <w:rsid w:val="00181270"/>
    <w:rsid w:val="00192D12"/>
    <w:rsid w:val="001951FE"/>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829"/>
    <w:rsid w:val="00231106"/>
    <w:rsid w:val="00233B9D"/>
    <w:rsid w:val="00233DDA"/>
    <w:rsid w:val="00250A28"/>
    <w:rsid w:val="00266EB9"/>
    <w:rsid w:val="00282863"/>
    <w:rsid w:val="00290440"/>
    <w:rsid w:val="00290EBC"/>
    <w:rsid w:val="002976DE"/>
    <w:rsid w:val="00297B55"/>
    <w:rsid w:val="002A254C"/>
    <w:rsid w:val="002B74FD"/>
    <w:rsid w:val="002C26E6"/>
    <w:rsid w:val="002C2D95"/>
    <w:rsid w:val="002D2274"/>
    <w:rsid w:val="002D266E"/>
    <w:rsid w:val="002D4121"/>
    <w:rsid w:val="002D7249"/>
    <w:rsid w:val="002E1B83"/>
    <w:rsid w:val="002E7D33"/>
    <w:rsid w:val="002F47F3"/>
    <w:rsid w:val="002F58EB"/>
    <w:rsid w:val="0030090E"/>
    <w:rsid w:val="0030318D"/>
    <w:rsid w:val="003045C3"/>
    <w:rsid w:val="00306BCE"/>
    <w:rsid w:val="00313118"/>
    <w:rsid w:val="003232ED"/>
    <w:rsid w:val="003262FC"/>
    <w:rsid w:val="00330261"/>
    <w:rsid w:val="00332CA1"/>
    <w:rsid w:val="00332F90"/>
    <w:rsid w:val="003378F6"/>
    <w:rsid w:val="00342E7F"/>
    <w:rsid w:val="00345518"/>
    <w:rsid w:val="00346B3B"/>
    <w:rsid w:val="00347673"/>
    <w:rsid w:val="0036159C"/>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3F554E"/>
    <w:rsid w:val="0040360C"/>
    <w:rsid w:val="0040443B"/>
    <w:rsid w:val="0042033D"/>
    <w:rsid w:val="00424124"/>
    <w:rsid w:val="00426624"/>
    <w:rsid w:val="0043190A"/>
    <w:rsid w:val="00434A54"/>
    <w:rsid w:val="0043637D"/>
    <w:rsid w:val="004405D2"/>
    <w:rsid w:val="00447D77"/>
    <w:rsid w:val="0045124A"/>
    <w:rsid w:val="00452327"/>
    <w:rsid w:val="0045494F"/>
    <w:rsid w:val="00470018"/>
    <w:rsid w:val="00471180"/>
    <w:rsid w:val="00473883"/>
    <w:rsid w:val="0047646C"/>
    <w:rsid w:val="00476D80"/>
    <w:rsid w:val="00477B20"/>
    <w:rsid w:val="00482B9A"/>
    <w:rsid w:val="00484BEE"/>
    <w:rsid w:val="004853B9"/>
    <w:rsid w:val="004901C2"/>
    <w:rsid w:val="004957E5"/>
    <w:rsid w:val="004A079B"/>
    <w:rsid w:val="004B0F8B"/>
    <w:rsid w:val="004B5DCF"/>
    <w:rsid w:val="004C0DB3"/>
    <w:rsid w:val="004C49B2"/>
    <w:rsid w:val="004C68B3"/>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58E0"/>
    <w:rsid w:val="0056183E"/>
    <w:rsid w:val="00565A69"/>
    <w:rsid w:val="00571687"/>
    <w:rsid w:val="00571989"/>
    <w:rsid w:val="00572F15"/>
    <w:rsid w:val="00581953"/>
    <w:rsid w:val="00583EC9"/>
    <w:rsid w:val="00584BF4"/>
    <w:rsid w:val="00584D96"/>
    <w:rsid w:val="005908F0"/>
    <w:rsid w:val="00590ADB"/>
    <w:rsid w:val="005B13A4"/>
    <w:rsid w:val="005B2FB5"/>
    <w:rsid w:val="005B35A2"/>
    <w:rsid w:val="005B3ED3"/>
    <w:rsid w:val="005B48D0"/>
    <w:rsid w:val="005B4F80"/>
    <w:rsid w:val="005C1274"/>
    <w:rsid w:val="005C632E"/>
    <w:rsid w:val="005D0AD5"/>
    <w:rsid w:val="005D3D85"/>
    <w:rsid w:val="005D720E"/>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5DD8"/>
    <w:rsid w:val="00727652"/>
    <w:rsid w:val="00735C56"/>
    <w:rsid w:val="00736AA6"/>
    <w:rsid w:val="00745DBA"/>
    <w:rsid w:val="00746DDB"/>
    <w:rsid w:val="007471C5"/>
    <w:rsid w:val="00750592"/>
    <w:rsid w:val="00750FF8"/>
    <w:rsid w:val="00752A71"/>
    <w:rsid w:val="00753FC2"/>
    <w:rsid w:val="00756C38"/>
    <w:rsid w:val="00761673"/>
    <w:rsid w:val="00761893"/>
    <w:rsid w:val="007653F4"/>
    <w:rsid w:val="007727F3"/>
    <w:rsid w:val="00783B39"/>
    <w:rsid w:val="007955F2"/>
    <w:rsid w:val="00795842"/>
    <w:rsid w:val="00795E5F"/>
    <w:rsid w:val="007A04AC"/>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23D3"/>
    <w:rsid w:val="008351FF"/>
    <w:rsid w:val="00840C2C"/>
    <w:rsid w:val="00845D2E"/>
    <w:rsid w:val="00851792"/>
    <w:rsid w:val="00853875"/>
    <w:rsid w:val="00855235"/>
    <w:rsid w:val="00860295"/>
    <w:rsid w:val="0088068C"/>
    <w:rsid w:val="00892A43"/>
    <w:rsid w:val="008938FF"/>
    <w:rsid w:val="00894E29"/>
    <w:rsid w:val="0089693D"/>
    <w:rsid w:val="008A1514"/>
    <w:rsid w:val="008A2DB0"/>
    <w:rsid w:val="008A377D"/>
    <w:rsid w:val="008C2513"/>
    <w:rsid w:val="008C3178"/>
    <w:rsid w:val="008C5B63"/>
    <w:rsid w:val="008C68A0"/>
    <w:rsid w:val="008D02FF"/>
    <w:rsid w:val="008D1243"/>
    <w:rsid w:val="008D243C"/>
    <w:rsid w:val="008E2D12"/>
    <w:rsid w:val="008F13BB"/>
    <w:rsid w:val="008F4ED2"/>
    <w:rsid w:val="008F66E7"/>
    <w:rsid w:val="009044E4"/>
    <w:rsid w:val="009055F3"/>
    <w:rsid w:val="009066B6"/>
    <w:rsid w:val="00907556"/>
    <w:rsid w:val="00913817"/>
    <w:rsid w:val="00924137"/>
    <w:rsid w:val="00925F7F"/>
    <w:rsid w:val="0092731B"/>
    <w:rsid w:val="00947EF4"/>
    <w:rsid w:val="00952960"/>
    <w:rsid w:val="00954440"/>
    <w:rsid w:val="00960A2B"/>
    <w:rsid w:val="009707C4"/>
    <w:rsid w:val="00970B01"/>
    <w:rsid w:val="00971CC5"/>
    <w:rsid w:val="009874BD"/>
    <w:rsid w:val="009900DD"/>
    <w:rsid w:val="00990B40"/>
    <w:rsid w:val="00991002"/>
    <w:rsid w:val="009B06B5"/>
    <w:rsid w:val="009B0DBF"/>
    <w:rsid w:val="009B11C9"/>
    <w:rsid w:val="009B5E33"/>
    <w:rsid w:val="009B6F36"/>
    <w:rsid w:val="009C0E9E"/>
    <w:rsid w:val="009C4007"/>
    <w:rsid w:val="009C7312"/>
    <w:rsid w:val="009D6350"/>
    <w:rsid w:val="009D6916"/>
    <w:rsid w:val="009E4662"/>
    <w:rsid w:val="009E5005"/>
    <w:rsid w:val="009F128B"/>
    <w:rsid w:val="00A03055"/>
    <w:rsid w:val="00A03CA7"/>
    <w:rsid w:val="00A11931"/>
    <w:rsid w:val="00A171EA"/>
    <w:rsid w:val="00A22177"/>
    <w:rsid w:val="00A2314D"/>
    <w:rsid w:val="00A2523F"/>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7BB3"/>
    <w:rsid w:val="00B063F9"/>
    <w:rsid w:val="00B112A1"/>
    <w:rsid w:val="00B14398"/>
    <w:rsid w:val="00B17284"/>
    <w:rsid w:val="00B22E7F"/>
    <w:rsid w:val="00B304D7"/>
    <w:rsid w:val="00B30DFF"/>
    <w:rsid w:val="00B347C8"/>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595A"/>
    <w:rsid w:val="00BE6FAB"/>
    <w:rsid w:val="00BE783C"/>
    <w:rsid w:val="00BE7B3C"/>
    <w:rsid w:val="00BF466C"/>
    <w:rsid w:val="00BF5FBD"/>
    <w:rsid w:val="00C00D44"/>
    <w:rsid w:val="00C03806"/>
    <w:rsid w:val="00C06736"/>
    <w:rsid w:val="00C10475"/>
    <w:rsid w:val="00C106C1"/>
    <w:rsid w:val="00C14AF2"/>
    <w:rsid w:val="00C171B6"/>
    <w:rsid w:val="00C2452B"/>
    <w:rsid w:val="00C27405"/>
    <w:rsid w:val="00C30183"/>
    <w:rsid w:val="00C3644F"/>
    <w:rsid w:val="00C460D8"/>
    <w:rsid w:val="00C545B1"/>
    <w:rsid w:val="00C56831"/>
    <w:rsid w:val="00C579ED"/>
    <w:rsid w:val="00C61EEF"/>
    <w:rsid w:val="00C70AAE"/>
    <w:rsid w:val="00C712DE"/>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75F8"/>
    <w:rsid w:val="00CE1FD0"/>
    <w:rsid w:val="00CE7536"/>
    <w:rsid w:val="00CF0E53"/>
    <w:rsid w:val="00CF366A"/>
    <w:rsid w:val="00D00216"/>
    <w:rsid w:val="00D00DBC"/>
    <w:rsid w:val="00D011CD"/>
    <w:rsid w:val="00D0254B"/>
    <w:rsid w:val="00D225CC"/>
    <w:rsid w:val="00D22682"/>
    <w:rsid w:val="00D240C3"/>
    <w:rsid w:val="00D25196"/>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1782A"/>
    <w:rsid w:val="00E25542"/>
    <w:rsid w:val="00E2770C"/>
    <w:rsid w:val="00E30BB5"/>
    <w:rsid w:val="00E31447"/>
    <w:rsid w:val="00E35FC7"/>
    <w:rsid w:val="00E422A2"/>
    <w:rsid w:val="00E51C35"/>
    <w:rsid w:val="00E734C8"/>
    <w:rsid w:val="00E813B7"/>
    <w:rsid w:val="00E81F05"/>
    <w:rsid w:val="00E82874"/>
    <w:rsid w:val="00E9047D"/>
    <w:rsid w:val="00E95E44"/>
    <w:rsid w:val="00EA399C"/>
    <w:rsid w:val="00EA6560"/>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5D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Balk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Vurgu">
    <w:name w:val="Emphasis"/>
    <w:qFormat/>
    <w:rPr>
      <w:i/>
    </w:rPr>
  </w:style>
  <w:style w:type="character" w:styleId="Kpr">
    <w:name w:val="Hyperlink"/>
    <w:rPr>
      <w:color w:val="0000FF"/>
      <w:u w:val="single"/>
    </w:rPr>
  </w:style>
  <w:style w:type="character" w:styleId="zlenenKpr">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FormunAlt">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Formunst">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Gl">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BelgeBalantlar">
    <w:name w:val="Document Map"/>
    <w:basedOn w:val="Normal"/>
    <w:semiHidden/>
    <w:pPr>
      <w:shd w:val="clear" w:color="auto" w:fill="000080"/>
    </w:pPr>
    <w:rPr>
      <w:rFonts w:ascii="Tahoma" w:hAnsi="Tahoma"/>
    </w:rPr>
  </w:style>
  <w:style w:type="paragraph" w:styleId="stBilgi">
    <w:name w:val="header"/>
    <w:basedOn w:val="Normal"/>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qFormat/>
    <w:rsid w:val="007F095B"/>
  </w:style>
  <w:style w:type="paragraph" w:styleId="GvdeMetni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DipnotMetni">
    <w:name w:val="footnote text"/>
    <w:basedOn w:val="Normal"/>
    <w:semiHidden/>
    <w:rsid w:val="001951FE"/>
    <w:rPr>
      <w:sz w:val="20"/>
    </w:rPr>
  </w:style>
  <w:style w:type="character" w:styleId="DipnotBavurusu">
    <w:name w:val="footnote reference"/>
    <w:semiHidden/>
    <w:rsid w:val="001951FE"/>
    <w:rPr>
      <w:vertAlign w:val="superscript"/>
    </w:rPr>
  </w:style>
  <w:style w:type="character" w:customStyle="1" w:styleId="AltBilgiChar">
    <w:name w:val="Alt Bilgi Char"/>
    <w:link w:val="AltBilgi"/>
    <w:rsid w:val="007727F3"/>
    <w:rPr>
      <w:snapToGrid w:val="0"/>
      <w:sz w:val="24"/>
      <w:lang w:val="en-US" w:eastAsia="en-US"/>
    </w:rPr>
  </w:style>
  <w:style w:type="paragraph" w:styleId="BalonMetni">
    <w:name w:val="Balloon Text"/>
    <w:basedOn w:val="Normal"/>
    <w:link w:val="BalonMetniChar"/>
    <w:rsid w:val="00D240C3"/>
    <w:pPr>
      <w:spacing w:before="0" w:after="0"/>
    </w:pPr>
    <w:rPr>
      <w:rFonts w:ascii="Tahoma" w:hAnsi="Tahoma" w:cs="Tahoma"/>
      <w:sz w:val="16"/>
      <w:szCs w:val="16"/>
    </w:rPr>
  </w:style>
  <w:style w:type="character" w:customStyle="1" w:styleId="BalonMetniChar">
    <w:name w:val="Balon Metni Char"/>
    <w:link w:val="BalonMetni"/>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AklamaBavurusu">
    <w:name w:val="annotation reference"/>
    <w:rsid w:val="00BC0714"/>
    <w:rPr>
      <w:sz w:val="16"/>
      <w:szCs w:val="16"/>
    </w:rPr>
  </w:style>
  <w:style w:type="paragraph" w:styleId="AklamaMetni">
    <w:name w:val="annotation text"/>
    <w:basedOn w:val="Normal"/>
    <w:link w:val="AklamaMetniChar"/>
    <w:rsid w:val="00BC0714"/>
    <w:rPr>
      <w:sz w:val="20"/>
    </w:rPr>
  </w:style>
  <w:style w:type="character" w:customStyle="1" w:styleId="AklamaMetniChar">
    <w:name w:val="Açıklama Metni Char"/>
    <w:link w:val="AklamaMetni"/>
    <w:rsid w:val="00BC0714"/>
    <w:rPr>
      <w:snapToGrid w:val="0"/>
      <w:lang w:val="en-US" w:eastAsia="en-US"/>
    </w:rPr>
  </w:style>
  <w:style w:type="paragraph" w:styleId="AklamaKonusu">
    <w:name w:val="annotation subject"/>
    <w:basedOn w:val="AklamaMetni"/>
    <w:next w:val="AklamaMetni"/>
    <w:link w:val="AklamaKonusuChar"/>
    <w:rsid w:val="00BC0714"/>
    <w:rPr>
      <w:b/>
      <w:bCs/>
    </w:rPr>
  </w:style>
  <w:style w:type="character" w:customStyle="1" w:styleId="AklamaKonusuChar">
    <w:name w:val="Açıklama Konusu Char"/>
    <w:link w:val="AklamaKonusu"/>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SonNotMetni">
    <w:name w:val="endnote text"/>
    <w:basedOn w:val="Normal"/>
    <w:link w:val="SonNotMetniChar"/>
    <w:rsid w:val="005B3ED3"/>
    <w:rPr>
      <w:sz w:val="20"/>
    </w:rPr>
  </w:style>
  <w:style w:type="character" w:customStyle="1" w:styleId="SonNotMetniChar">
    <w:name w:val="Son Not Metni Char"/>
    <w:link w:val="SonNotMetni"/>
    <w:rsid w:val="005B3ED3"/>
    <w:rPr>
      <w:snapToGrid w:val="0"/>
      <w:lang w:val="en-US" w:eastAsia="en-US"/>
    </w:rPr>
  </w:style>
  <w:style w:type="paragraph" w:styleId="Altyaz">
    <w:name w:val="Subtitle"/>
    <w:basedOn w:val="Normal"/>
    <w:link w:val="AltyazChar"/>
    <w:qFormat/>
    <w:rsid w:val="00EF74CF"/>
    <w:pPr>
      <w:widowControl/>
      <w:spacing w:before="120" w:after="120"/>
      <w:jc w:val="center"/>
    </w:pPr>
    <w:rPr>
      <w:rFonts w:ascii="Arial" w:hAnsi="Arial"/>
      <w:b/>
      <w:sz w:val="28"/>
      <w:lang w:val="fr-BE"/>
    </w:rPr>
  </w:style>
  <w:style w:type="character" w:customStyle="1" w:styleId="AltyazChar">
    <w:name w:val="Altyazı Char"/>
    <w:link w:val="Altyaz"/>
    <w:rsid w:val="00EF74CF"/>
    <w:rPr>
      <w:rFonts w:ascii="Arial" w:hAnsi="Arial"/>
      <w:b/>
      <w:snapToGrid w:val="0"/>
      <w:sz w:val="28"/>
      <w:lang w:eastAsia="en-US"/>
    </w:rPr>
  </w:style>
  <w:style w:type="paragraph" w:styleId="Dzeltme">
    <w:name w:val="Revision"/>
    <w:hidden/>
    <w:uiPriority w:val="99"/>
    <w:semiHidden/>
    <w:rsid w:val="00C91095"/>
    <w:rPr>
      <w:snapToGrid w:val="0"/>
      <w:sz w:val="24"/>
      <w:lang w:val="en-US" w:eastAsia="en-US"/>
    </w:rPr>
  </w:style>
  <w:style w:type="paragraph" w:styleId="GvdeMetni">
    <w:name w:val="Body Text"/>
    <w:basedOn w:val="Normal"/>
    <w:link w:val="GvdeMetniChar"/>
    <w:rsid w:val="005C1274"/>
    <w:pPr>
      <w:spacing w:after="120"/>
    </w:pPr>
  </w:style>
  <w:style w:type="character" w:customStyle="1" w:styleId="GvdeMetniChar">
    <w:name w:val="Gövde Metni Char"/>
    <w:link w:val="GvdeMetni"/>
    <w:rsid w:val="005C1274"/>
    <w:rPr>
      <w:snapToGrid w:val="0"/>
      <w:sz w:val="24"/>
      <w:lang w:val="en-US" w:eastAsia="en-US"/>
    </w:rPr>
  </w:style>
  <w:style w:type="paragraph" w:customStyle="1" w:styleId="TableContents">
    <w:name w:val="Table Contents"/>
    <w:basedOn w:val="Normal"/>
    <w:qFormat/>
    <w:rsid w:val="005C1274"/>
    <w:pPr>
      <w:suppressLineNumbers/>
      <w:suppressAutoHyphens/>
    </w:pPr>
    <w:rPr>
      <w:snapToGr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rakya.edu.t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rakya.edu.t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trakya.edu.t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mreatilgan@trakya.edu.tr" TargetMode="External"/><Relationship Id="rId5" Type="http://schemas.openxmlformats.org/officeDocument/2006/relationships/numbering" Target="numbering.xml"/><Relationship Id="rId15" Type="http://schemas.openxmlformats.org/officeDocument/2006/relationships/hyperlink" Target="https://www.trakya.edu.t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rakya.edu.t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3.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customXml/itemProps4.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1141</TotalTime>
  <Pages>4</Pages>
  <Words>610</Words>
  <Characters>3482</Characters>
  <Application>Microsoft Office Word</Application>
  <DocSecurity>0</DocSecurity>
  <Lines>29</Lines>
  <Paragraphs>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nazife ahmedova</cp:lastModifiedBy>
  <cp:revision>58</cp:revision>
  <cp:lastPrinted>2014-01-30T15:32:00Z</cp:lastPrinted>
  <dcterms:created xsi:type="dcterms:W3CDTF">2020-07-13T18:49:00Z</dcterms:created>
  <dcterms:modified xsi:type="dcterms:W3CDTF">2023-04-17T08:21:00Z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