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0093C" w14:textId="77777777" w:rsidR="00E42555" w:rsidRDefault="00DA1E39">
      <w:pPr>
        <w:pStyle w:val="Balk1"/>
        <w:numPr>
          <w:ilvl w:val="0"/>
          <w:numId w:val="0"/>
        </w:numPr>
        <w:tabs>
          <w:tab w:val="right" w:pos="567"/>
          <w:tab w:val="left" w:pos="2268"/>
        </w:tabs>
        <w:rPr>
          <w:rFonts w:ascii="Times New Roman" w:hAnsi="Times New Roman"/>
          <w:sz w:val="28"/>
          <w:lang w:val="en-GB"/>
        </w:rPr>
      </w:pPr>
      <w:bookmarkStart w:id="0" w:name="_Toc42488098"/>
      <w:r>
        <w:rPr>
          <w:rFonts w:ascii="Times New Roman" w:hAnsi="Times New Roman"/>
          <w:i/>
          <w:sz w:val="40"/>
          <w:lang w:val="en-GB"/>
        </w:rPr>
        <w:t>ANNEX II + III:</w:t>
      </w:r>
      <w:r>
        <w:rPr>
          <w:rFonts w:ascii="Times New Roman" w:hAnsi="Times New Roman"/>
          <w:i/>
          <w:sz w:val="40"/>
          <w:lang w:val="en-GB"/>
        </w:rPr>
        <w:tab/>
      </w:r>
      <w:r>
        <w:rPr>
          <w:rFonts w:ascii="Times New Roman" w:hAnsi="Times New Roman"/>
          <w:i/>
          <w:lang w:val="en-GB"/>
        </w:rPr>
        <w:t xml:space="preserve"> </w:t>
      </w:r>
      <w:r>
        <w:rPr>
          <w:rFonts w:ascii="Times New Roman" w:hAnsi="Times New Roman"/>
          <w:sz w:val="28"/>
          <w:lang w:val="en-GB"/>
        </w:rPr>
        <w:t>TECHNICAL SPECIFICATIONS</w:t>
      </w:r>
      <w:bookmarkEnd w:id="0"/>
      <w:r>
        <w:rPr>
          <w:rFonts w:ascii="Times New Roman" w:hAnsi="Times New Roman"/>
          <w:sz w:val="28"/>
          <w:lang w:val="en-GB"/>
        </w:rPr>
        <w:t xml:space="preserve"> + TECHNICAL OFFER</w:t>
      </w:r>
    </w:p>
    <w:p w14:paraId="7CCF05DB" w14:textId="77777777" w:rsidR="00E42555" w:rsidRDefault="00E42555">
      <w:pPr>
        <w:spacing w:before="0" w:after="0"/>
        <w:ind w:left="567" w:hanging="567"/>
        <w:rPr>
          <w:rFonts w:ascii="Times New Roman" w:hAnsi="Times New Roman"/>
          <w:lang w:val="en-GB"/>
        </w:rPr>
      </w:pPr>
    </w:p>
    <w:p w14:paraId="2D209234" w14:textId="77777777" w:rsidR="00E42555" w:rsidRDefault="00DA1E39">
      <w:pPr>
        <w:tabs>
          <w:tab w:val="right" w:pos="14459"/>
        </w:tabs>
        <w:jc w:val="both"/>
        <w:outlineLvl w:val="0"/>
        <w:rPr>
          <w:rFonts w:ascii="Times New Roman" w:hAnsi="Times New Roman"/>
          <w:b/>
          <w:lang w:val="en-GB"/>
        </w:rPr>
      </w:pPr>
      <w:r>
        <w:rPr>
          <w:rFonts w:ascii="Times New Roman" w:hAnsi="Times New Roman"/>
          <w:b/>
          <w:sz w:val="22"/>
          <w:szCs w:val="22"/>
          <w:lang w:val="en-GB"/>
        </w:rPr>
        <w:t xml:space="preserve">Contract title:  </w:t>
      </w:r>
      <w:r>
        <w:rPr>
          <w:rFonts w:ascii="Times New Roman" w:hAnsi="Times New Roman"/>
          <w:b/>
          <w:sz w:val="22"/>
          <w:szCs w:val="22"/>
          <w:lang w:val="en-US"/>
        </w:rPr>
        <w:t xml:space="preserve">Supply of laboratory equipment for the purposes and functioning of scientific laboratories of the Blue Growth Research </w:t>
      </w:r>
      <w:proofErr w:type="spellStart"/>
      <w:r>
        <w:rPr>
          <w:rFonts w:ascii="Times New Roman" w:hAnsi="Times New Roman"/>
          <w:b/>
          <w:sz w:val="22"/>
          <w:szCs w:val="22"/>
          <w:lang w:val="en-US"/>
        </w:rPr>
        <w:t>centre</w:t>
      </w:r>
      <w:proofErr w:type="spellEnd"/>
      <w:r>
        <w:rPr>
          <w:rFonts w:ascii="Times New Roman" w:hAnsi="Times New Roman"/>
          <w:b/>
          <w:sz w:val="22"/>
          <w:szCs w:val="22"/>
          <w:lang w:val="en-US"/>
        </w:rPr>
        <w:t xml:space="preserve"> at Trakya University in Lots</w:t>
      </w:r>
    </w:p>
    <w:p w14:paraId="5595A13E" w14:textId="77777777" w:rsidR="00E42555" w:rsidRDefault="00DA1E39">
      <w:pPr>
        <w:tabs>
          <w:tab w:val="right" w:pos="14459"/>
        </w:tabs>
        <w:jc w:val="both"/>
        <w:outlineLvl w:val="0"/>
        <w:rPr>
          <w:rFonts w:ascii="Times New Roman" w:hAnsi="Times New Roman"/>
          <w:b/>
          <w:lang w:val="en-GB"/>
        </w:rPr>
      </w:pPr>
      <w:r>
        <w:rPr>
          <w:rFonts w:ascii="Times New Roman" w:hAnsi="Times New Roman"/>
          <w:b/>
          <w:sz w:val="22"/>
          <w:szCs w:val="22"/>
          <w:lang w:val="en-GB"/>
        </w:rPr>
        <w:t xml:space="preserve"> Lot 1 Supply of </w:t>
      </w:r>
      <w:r>
        <w:rPr>
          <w:rFonts w:ascii="Times New Roman" w:hAnsi="Times New Roman"/>
          <w:b/>
          <w:bCs/>
          <w:sz w:val="22"/>
          <w:szCs w:val="22"/>
          <w:lang w:val="en-US"/>
        </w:rPr>
        <w:t xml:space="preserve">GC-MS MS  </w:t>
      </w:r>
    </w:p>
    <w:p w14:paraId="6857A4E2" w14:textId="77777777" w:rsidR="00E42555" w:rsidRPr="007837D8" w:rsidRDefault="00DA1E39">
      <w:pPr>
        <w:tabs>
          <w:tab w:val="right" w:pos="14459"/>
        </w:tabs>
        <w:jc w:val="both"/>
        <w:outlineLvl w:val="0"/>
        <w:rPr>
          <w:rFonts w:ascii="Times New Roman" w:hAnsi="Times New Roman"/>
          <w:b/>
          <w:lang w:val="en-GB"/>
        </w:rPr>
      </w:pPr>
      <w:r>
        <w:rPr>
          <w:rFonts w:ascii="Times New Roman" w:hAnsi="Times New Roman"/>
          <w:b/>
          <w:sz w:val="22"/>
          <w:szCs w:val="22"/>
          <w:lang w:val="en-GB"/>
        </w:rPr>
        <w:tab/>
      </w:r>
      <w:r w:rsidRPr="007837D8">
        <w:rPr>
          <w:rFonts w:ascii="Times New Roman" w:hAnsi="Times New Roman"/>
          <w:b/>
          <w:sz w:val="22"/>
          <w:lang w:val="en-GB"/>
        </w:rPr>
        <w:t>p 1 /…</w:t>
      </w:r>
    </w:p>
    <w:p w14:paraId="055D5862" w14:textId="0970BD03" w:rsidR="00E42555" w:rsidRDefault="00DA1E39">
      <w:pPr>
        <w:tabs>
          <w:tab w:val="left" w:pos="7491"/>
        </w:tabs>
        <w:rPr>
          <w:rFonts w:ascii="Times New Roman" w:hAnsi="Times New Roman"/>
          <w:b/>
          <w:sz w:val="22"/>
          <w:lang w:val="en-GB"/>
        </w:rPr>
      </w:pPr>
      <w:r w:rsidRPr="007837D8">
        <w:rPr>
          <w:rFonts w:ascii="Times New Roman" w:hAnsi="Times New Roman"/>
          <w:b/>
          <w:sz w:val="22"/>
          <w:szCs w:val="22"/>
          <w:lang w:val="en-GB"/>
        </w:rPr>
        <w:t>Publication reference:</w:t>
      </w:r>
      <w:r w:rsidRPr="007837D8">
        <w:rPr>
          <w:rFonts w:ascii="Times New Roman" w:hAnsi="Times New Roman"/>
          <w:sz w:val="22"/>
          <w:lang w:val="en-GB"/>
        </w:rPr>
        <w:t xml:space="preserve"> &lt;</w:t>
      </w:r>
      <w:r w:rsidRPr="007837D8">
        <w:rPr>
          <w:rFonts w:ascii="Times New Roman" w:hAnsi="Times New Roman"/>
          <w:b/>
          <w:sz w:val="22"/>
          <w:szCs w:val="24"/>
          <w:lang w:val="en-GB"/>
        </w:rPr>
        <w:t xml:space="preserve">CB005.3.12.001 – </w:t>
      </w:r>
      <w:r w:rsidRPr="007837D8">
        <w:rPr>
          <w:rFonts w:ascii="Times New Roman" w:hAnsi="Times New Roman"/>
          <w:b/>
          <w:sz w:val="22"/>
          <w:szCs w:val="24"/>
          <w:lang w:val="en-US"/>
        </w:rPr>
        <w:t xml:space="preserve">PP - Supply </w:t>
      </w:r>
      <w:r w:rsidR="007837D8" w:rsidRPr="007837D8">
        <w:rPr>
          <w:rFonts w:ascii="Times New Roman" w:hAnsi="Times New Roman"/>
          <w:b/>
          <w:sz w:val="22"/>
          <w:szCs w:val="24"/>
          <w:lang w:val="en-US"/>
        </w:rPr>
        <w:t>7</w:t>
      </w:r>
      <w:r w:rsidRPr="007837D8">
        <w:rPr>
          <w:rFonts w:ascii="Times New Roman" w:hAnsi="Times New Roman"/>
          <w:b/>
          <w:sz w:val="22"/>
          <w:szCs w:val="24"/>
          <w:lang w:val="en-GB"/>
        </w:rPr>
        <w:t xml:space="preserve"> </w:t>
      </w:r>
      <w:r w:rsidRPr="007837D8">
        <w:rPr>
          <w:rFonts w:ascii="Times New Roman" w:hAnsi="Times New Roman"/>
          <w:sz w:val="22"/>
          <w:lang w:val="en-GB"/>
        </w:rPr>
        <w:t>&gt;</w:t>
      </w:r>
    </w:p>
    <w:p w14:paraId="691458C1" w14:textId="77777777" w:rsidR="00E42555" w:rsidRDefault="00E42555">
      <w:pPr>
        <w:tabs>
          <w:tab w:val="left" w:pos="7491"/>
        </w:tabs>
        <w:rPr>
          <w:rFonts w:ascii="Times New Roman" w:hAnsi="Times New Roman"/>
          <w:b/>
          <w:sz w:val="22"/>
          <w:lang w:val="en-GB"/>
        </w:rPr>
      </w:pPr>
    </w:p>
    <w:p w14:paraId="4C9DC3F2" w14:textId="77777777" w:rsidR="00E42555" w:rsidRDefault="00E42555">
      <w:pPr>
        <w:tabs>
          <w:tab w:val="left" w:pos="7491"/>
        </w:tabs>
        <w:rPr>
          <w:rFonts w:ascii="Times New Roman" w:hAnsi="Times New Roman"/>
          <w:b/>
          <w:sz w:val="22"/>
          <w:lang w:val="en-GB"/>
        </w:rPr>
      </w:pPr>
    </w:p>
    <w:p w14:paraId="5B7300F7" w14:textId="77777777" w:rsidR="00E42555" w:rsidRDefault="00E42555">
      <w:pPr>
        <w:spacing w:before="0" w:after="0"/>
        <w:rPr>
          <w:rFonts w:ascii="Times New Roman" w:hAnsi="Times New Roman"/>
          <w:b/>
          <w:sz w:val="22"/>
          <w:szCs w:val="22"/>
          <w:highlight w:val="yellow"/>
          <w:lang w:val="en-GB"/>
        </w:rPr>
      </w:pPr>
    </w:p>
    <w:p w14:paraId="65F8ECB4" w14:textId="77777777" w:rsidR="00E42555" w:rsidRDefault="00E42555">
      <w:pPr>
        <w:spacing w:before="0" w:after="0"/>
        <w:ind w:left="567" w:hanging="567"/>
        <w:rPr>
          <w:rFonts w:ascii="Times New Roman" w:hAnsi="Times New Roman"/>
          <w:b/>
          <w:sz w:val="22"/>
          <w:szCs w:val="22"/>
          <w:highlight w:val="yellow"/>
          <w:lang w:val="en-GB"/>
        </w:rPr>
      </w:pPr>
    </w:p>
    <w:p w14:paraId="199DA197" w14:textId="77777777" w:rsidR="00E42555" w:rsidRDefault="00DA1E39">
      <w:pPr>
        <w:spacing w:before="0" w:after="0"/>
        <w:ind w:left="567" w:hanging="567"/>
        <w:rPr>
          <w:rFonts w:ascii="Times New Roman" w:hAnsi="Times New Roman"/>
          <w:b/>
          <w:sz w:val="22"/>
          <w:szCs w:val="22"/>
          <w:lang w:val="en-GB"/>
        </w:rPr>
      </w:pPr>
      <w:r>
        <w:rPr>
          <w:rFonts w:ascii="Times New Roman" w:hAnsi="Times New Roman"/>
          <w:b/>
          <w:sz w:val="22"/>
          <w:szCs w:val="22"/>
          <w:lang w:val="en-GB"/>
        </w:rPr>
        <w:t>Columns 1-2 should be completed by the contracting authority</w:t>
      </w:r>
    </w:p>
    <w:p w14:paraId="4F4CDC6C" w14:textId="77777777" w:rsidR="00E42555" w:rsidRDefault="00DA1E39">
      <w:pPr>
        <w:spacing w:before="0" w:after="0"/>
        <w:ind w:left="567" w:hanging="567"/>
        <w:rPr>
          <w:rFonts w:ascii="Times New Roman" w:hAnsi="Times New Roman"/>
          <w:b/>
          <w:sz w:val="22"/>
          <w:szCs w:val="22"/>
          <w:lang w:val="en-GB"/>
        </w:rPr>
      </w:pPr>
      <w:r>
        <w:rPr>
          <w:rFonts w:ascii="Times New Roman" w:hAnsi="Times New Roman"/>
          <w:b/>
          <w:sz w:val="22"/>
          <w:szCs w:val="22"/>
          <w:lang w:val="en-GB"/>
        </w:rPr>
        <w:t>Columns 3-4 should be completed by the tenderer</w:t>
      </w:r>
    </w:p>
    <w:p w14:paraId="52B0E869" w14:textId="77777777" w:rsidR="00E42555" w:rsidRDefault="00DA1E39">
      <w:pPr>
        <w:spacing w:before="0"/>
        <w:rPr>
          <w:rFonts w:ascii="Times New Roman" w:hAnsi="Times New Roman"/>
          <w:b/>
          <w:sz w:val="24"/>
          <w:lang w:val="en-GB"/>
        </w:rPr>
      </w:pPr>
      <w:r>
        <w:rPr>
          <w:rFonts w:ascii="Times New Roman" w:hAnsi="Times New Roman"/>
          <w:b/>
          <w:sz w:val="22"/>
          <w:szCs w:val="22"/>
          <w:lang w:val="en-GB"/>
        </w:rPr>
        <w:t xml:space="preserve">Column 5 is reserved for the evaluation committee </w:t>
      </w:r>
    </w:p>
    <w:p w14:paraId="67D0E16E" w14:textId="77777777" w:rsidR="00E42555" w:rsidRDefault="00DA1E39">
      <w:pPr>
        <w:ind w:left="567" w:hanging="567"/>
        <w:rPr>
          <w:rFonts w:ascii="Times New Roman" w:hAnsi="Times New Roman"/>
          <w:sz w:val="22"/>
          <w:szCs w:val="22"/>
          <w:lang w:val="en-GB"/>
        </w:rPr>
      </w:pPr>
      <w:r>
        <w:rPr>
          <w:rFonts w:ascii="Times New Roman" w:hAnsi="Times New Roman"/>
          <w:sz w:val="22"/>
          <w:szCs w:val="22"/>
          <w:lang w:val="en-GB"/>
        </w:rPr>
        <w:t>Annex III - the contractor's technical offer</w:t>
      </w:r>
    </w:p>
    <w:p w14:paraId="53651845" w14:textId="77777777" w:rsidR="00E42555" w:rsidRDefault="00DA1E39">
      <w:pPr>
        <w:ind w:left="567" w:hanging="567"/>
        <w:rPr>
          <w:rFonts w:ascii="Times New Roman" w:hAnsi="Times New Roman"/>
          <w:sz w:val="22"/>
          <w:szCs w:val="22"/>
          <w:lang w:val="en-GB"/>
        </w:rPr>
      </w:pPr>
      <w:r>
        <w:rPr>
          <w:rFonts w:ascii="Times New Roman" w:hAnsi="Times New Roman"/>
          <w:sz w:val="22"/>
          <w:szCs w:val="22"/>
          <w:lang w:val="en-GB"/>
        </w:rPr>
        <w:t xml:space="preserve">The tenderers are requested to complete the template on the next pages: </w:t>
      </w:r>
    </w:p>
    <w:p w14:paraId="6860EAB4" w14:textId="77777777" w:rsidR="00E42555" w:rsidRDefault="00DA1E39">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 xml:space="preserve">Column 2 is completed by the contracting authority shows the required specifications (not to be modified by the tenderer), </w:t>
      </w:r>
    </w:p>
    <w:p w14:paraId="6918DAD9" w14:textId="77777777" w:rsidR="00E42555" w:rsidRDefault="00DA1E39">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 xml:space="preserve">Column 3 is to be filled in by the tenderer and must detail what is offered (for example the words ‘compliant’ or ‘yes’ are not sufficient)  </w:t>
      </w:r>
    </w:p>
    <w:p w14:paraId="7990A067" w14:textId="77777777" w:rsidR="00E42555" w:rsidRDefault="00DA1E39">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 allows the tenderer to make comments on its proposed supply and to make eventual references to the documentation</w:t>
      </w:r>
    </w:p>
    <w:p w14:paraId="3C668D00" w14:textId="77777777" w:rsidR="00E42555" w:rsidRDefault="00DA1E39">
      <w:pPr>
        <w:jc w:val="both"/>
        <w:rPr>
          <w:rFonts w:ascii="Times New Roman" w:hAnsi="Times New Roman"/>
          <w:sz w:val="22"/>
          <w:szCs w:val="22"/>
          <w:lang w:val="en-GB"/>
        </w:rPr>
      </w:pPr>
      <w:r>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53BFCF6" w14:textId="77777777" w:rsidR="00E42555" w:rsidRDefault="00DA1E39">
      <w:pPr>
        <w:ind w:left="567" w:hanging="567"/>
        <w:jc w:val="both"/>
        <w:rPr>
          <w:rFonts w:ascii="Times New Roman" w:hAnsi="Times New Roman"/>
          <w:sz w:val="22"/>
          <w:szCs w:val="22"/>
          <w:lang w:val="en-GB"/>
        </w:rPr>
      </w:pPr>
      <w:r>
        <w:rPr>
          <w:rFonts w:ascii="Times New Roman" w:hAnsi="Times New Roman"/>
          <w:sz w:val="22"/>
          <w:szCs w:val="22"/>
          <w:lang w:val="en-GB"/>
        </w:rPr>
        <w:t>The offer must be clear enough to allow the evaluators to make an easy comparison between the requested specifications and the offered</w:t>
      </w:r>
      <w:r>
        <w:rPr>
          <w:rFonts w:ascii="Times New Roman" w:hAnsi="Times New Roman"/>
          <w:b/>
          <w:sz w:val="22"/>
          <w:szCs w:val="22"/>
          <w:lang w:val="en-GB"/>
        </w:rPr>
        <w:t xml:space="preserve"> </w:t>
      </w:r>
      <w:r>
        <w:rPr>
          <w:rFonts w:ascii="Times New Roman" w:hAnsi="Times New Roman"/>
          <w:sz w:val="22"/>
          <w:szCs w:val="22"/>
          <w:lang w:val="en-GB"/>
        </w:rPr>
        <w:t>specifications.</w:t>
      </w:r>
      <w:r>
        <w:br w:type="page"/>
      </w:r>
    </w:p>
    <w:p w14:paraId="2964398B" w14:textId="77777777" w:rsidR="00E42555" w:rsidRDefault="00E42555">
      <w:pPr>
        <w:ind w:left="567" w:hanging="567"/>
        <w:jc w:val="both"/>
        <w:rPr>
          <w:rFonts w:ascii="Times New Roman" w:hAnsi="Times New Roman"/>
          <w:b/>
          <w:sz w:val="22"/>
          <w:szCs w:val="22"/>
          <w:lang w:val="en-GB"/>
        </w:rPr>
      </w:pPr>
    </w:p>
    <w:tbl>
      <w:tblPr>
        <w:tblW w:w="0" w:type="auto"/>
        <w:tblInd w:w="109" w:type="dxa"/>
        <w:tblLook w:val="0000" w:firstRow="0" w:lastRow="0" w:firstColumn="0" w:lastColumn="0" w:noHBand="0" w:noVBand="0"/>
      </w:tblPr>
      <w:tblGrid>
        <w:gridCol w:w="1131"/>
        <w:gridCol w:w="4595"/>
        <w:gridCol w:w="4180"/>
        <w:gridCol w:w="2802"/>
        <w:gridCol w:w="1969"/>
      </w:tblGrid>
      <w:tr w:rsidR="00E42555" w14:paraId="06A67361" w14:textId="77777777" w:rsidTr="0018380D">
        <w:trPr>
          <w:trHeight w:val="879"/>
          <w:tblHeader/>
        </w:trPr>
        <w:tc>
          <w:tcPr>
            <w:tcW w:w="1134" w:type="dxa"/>
            <w:tcBorders>
              <w:top w:val="single" w:sz="4" w:space="0" w:color="000000"/>
              <w:left w:val="single" w:sz="4" w:space="0" w:color="000000"/>
              <w:bottom w:val="single" w:sz="4" w:space="0" w:color="000000"/>
              <w:right w:val="single" w:sz="4" w:space="0" w:color="000000"/>
            </w:tcBorders>
            <w:shd w:val="pct5" w:color="auto" w:fill="FFFFFF"/>
          </w:tcPr>
          <w:p w14:paraId="05004A9D" w14:textId="77777777" w:rsidR="00E42555" w:rsidRDefault="00DA1E39">
            <w:pPr>
              <w:widowControl w:val="0"/>
              <w:jc w:val="center"/>
              <w:rPr>
                <w:rFonts w:ascii="Times New Roman" w:hAnsi="Times New Roman"/>
                <w:b/>
                <w:sz w:val="22"/>
                <w:szCs w:val="22"/>
              </w:rPr>
            </w:pPr>
            <w:r>
              <w:rPr>
                <w:rFonts w:ascii="Times New Roman" w:hAnsi="Times New Roman"/>
                <w:b/>
                <w:sz w:val="22"/>
                <w:szCs w:val="22"/>
              </w:rPr>
              <w:t>1.</w:t>
            </w:r>
          </w:p>
          <w:p w14:paraId="773B1697" w14:textId="77777777" w:rsidR="00E42555" w:rsidRDefault="00DA1E39">
            <w:pPr>
              <w:widowControl w:val="0"/>
              <w:jc w:val="center"/>
              <w:rPr>
                <w:rFonts w:ascii="Times New Roman" w:hAnsi="Times New Roman"/>
                <w:b/>
                <w:sz w:val="22"/>
                <w:szCs w:val="22"/>
                <w:highlight w:val="green"/>
              </w:rPr>
            </w:pPr>
            <w:r>
              <w:rPr>
                <w:rFonts w:ascii="Times New Roman" w:hAnsi="Times New Roman"/>
                <w:b/>
                <w:sz w:val="22"/>
                <w:szCs w:val="22"/>
              </w:rPr>
              <w:t xml:space="preserve">Item </w:t>
            </w:r>
            <w:r>
              <w:rPr>
                <w:rFonts w:ascii="Times New Roman" w:hAnsi="Times New Roman"/>
                <w:b/>
                <w:sz w:val="22"/>
                <w:szCs w:val="22"/>
                <w:lang w:val="en-GB"/>
              </w:rPr>
              <w:t>number</w:t>
            </w:r>
          </w:p>
        </w:tc>
        <w:tc>
          <w:tcPr>
            <w:tcW w:w="4678" w:type="dxa"/>
            <w:tcBorders>
              <w:top w:val="single" w:sz="4" w:space="0" w:color="000000"/>
              <w:left w:val="single" w:sz="4" w:space="0" w:color="000000"/>
              <w:bottom w:val="single" w:sz="4" w:space="0" w:color="000000"/>
              <w:right w:val="single" w:sz="4" w:space="0" w:color="000000"/>
            </w:tcBorders>
            <w:shd w:val="pct5" w:color="auto" w:fill="FFFFFF"/>
          </w:tcPr>
          <w:p w14:paraId="30DE897B" w14:textId="77777777" w:rsidR="00E42555" w:rsidRDefault="00DA1E39">
            <w:pPr>
              <w:widowControl w:val="0"/>
              <w:jc w:val="center"/>
              <w:rPr>
                <w:rFonts w:ascii="Times New Roman" w:hAnsi="Times New Roman"/>
                <w:b/>
                <w:sz w:val="22"/>
                <w:szCs w:val="22"/>
              </w:rPr>
            </w:pPr>
            <w:r>
              <w:rPr>
                <w:rFonts w:ascii="Times New Roman" w:hAnsi="Times New Roman"/>
                <w:b/>
                <w:sz w:val="22"/>
                <w:szCs w:val="22"/>
              </w:rPr>
              <w:t>2.</w:t>
            </w:r>
          </w:p>
          <w:p w14:paraId="644CF971" w14:textId="77777777" w:rsidR="00E42555" w:rsidRDefault="00DA1E39">
            <w:pPr>
              <w:widowControl w:val="0"/>
              <w:jc w:val="center"/>
              <w:rPr>
                <w:rFonts w:ascii="Times New Roman" w:hAnsi="Times New Roman"/>
                <w:b/>
                <w:sz w:val="22"/>
                <w:szCs w:val="22"/>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required</w:t>
            </w:r>
          </w:p>
        </w:tc>
        <w:tc>
          <w:tcPr>
            <w:tcW w:w="4252" w:type="dxa"/>
            <w:tcBorders>
              <w:top w:val="single" w:sz="4" w:space="0" w:color="000000"/>
              <w:left w:val="single" w:sz="4" w:space="0" w:color="000000"/>
              <w:bottom w:val="single" w:sz="4" w:space="0" w:color="000000"/>
              <w:right w:val="single" w:sz="4" w:space="0" w:color="000000"/>
            </w:tcBorders>
            <w:shd w:val="pct5" w:color="auto" w:fill="FFFFFF"/>
          </w:tcPr>
          <w:p w14:paraId="780A4202" w14:textId="77777777" w:rsidR="00E42555" w:rsidRDefault="00DA1E39">
            <w:pPr>
              <w:widowControl w:val="0"/>
              <w:tabs>
                <w:tab w:val="left" w:pos="729"/>
              </w:tabs>
              <w:jc w:val="center"/>
              <w:rPr>
                <w:rFonts w:ascii="Times New Roman" w:hAnsi="Times New Roman"/>
                <w:b/>
                <w:sz w:val="22"/>
                <w:szCs w:val="22"/>
              </w:rPr>
            </w:pPr>
            <w:r>
              <w:rPr>
                <w:rFonts w:ascii="Times New Roman" w:hAnsi="Times New Roman"/>
                <w:b/>
                <w:sz w:val="22"/>
                <w:szCs w:val="22"/>
              </w:rPr>
              <w:t>3.</w:t>
            </w:r>
          </w:p>
          <w:p w14:paraId="3C933E63" w14:textId="77777777" w:rsidR="00E42555" w:rsidRDefault="00DA1E39">
            <w:pPr>
              <w:widowControl w:val="0"/>
              <w:tabs>
                <w:tab w:val="left" w:pos="729"/>
              </w:tabs>
              <w:jc w:val="center"/>
              <w:rPr>
                <w:rFonts w:ascii="Times New Roman" w:hAnsi="Times New Roman"/>
                <w:b/>
                <w:sz w:val="22"/>
                <w:szCs w:val="22"/>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offered</w:t>
            </w:r>
          </w:p>
        </w:tc>
        <w:tc>
          <w:tcPr>
            <w:tcW w:w="2834" w:type="dxa"/>
            <w:tcBorders>
              <w:top w:val="single" w:sz="4" w:space="0" w:color="000000"/>
              <w:left w:val="single" w:sz="4" w:space="0" w:color="000000"/>
              <w:bottom w:val="single" w:sz="4" w:space="0" w:color="000000"/>
              <w:right w:val="single" w:sz="4" w:space="0" w:color="000000"/>
            </w:tcBorders>
            <w:shd w:val="pct5" w:color="auto" w:fill="FFFFFF"/>
          </w:tcPr>
          <w:p w14:paraId="77CD38F3" w14:textId="77777777" w:rsidR="00E42555" w:rsidRDefault="00DA1E39">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4.</w:t>
            </w:r>
          </w:p>
          <w:p w14:paraId="170EAC14" w14:textId="77777777" w:rsidR="00E42555" w:rsidRDefault="00DA1E39">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 xml:space="preserve">Notes, remarks, </w:t>
            </w:r>
            <w:r>
              <w:rPr>
                <w:rFonts w:ascii="Times New Roman" w:hAnsi="Times New Roman"/>
                <w:b/>
                <w:sz w:val="22"/>
                <w:szCs w:val="22"/>
                <w:lang w:val="en-GB"/>
              </w:rPr>
              <w:br/>
              <w:t>ref to documentation</w:t>
            </w:r>
          </w:p>
        </w:tc>
        <w:tc>
          <w:tcPr>
            <w:tcW w:w="1986" w:type="dxa"/>
            <w:tcBorders>
              <w:top w:val="single" w:sz="4" w:space="0" w:color="000000"/>
              <w:left w:val="single" w:sz="4" w:space="0" w:color="000000"/>
              <w:bottom w:val="single" w:sz="4" w:space="0" w:color="000000"/>
              <w:right w:val="single" w:sz="4" w:space="0" w:color="000000"/>
            </w:tcBorders>
            <w:shd w:val="pct5" w:color="auto" w:fill="FFFFFF"/>
          </w:tcPr>
          <w:p w14:paraId="28EC4107" w14:textId="77777777" w:rsidR="00E42555" w:rsidRDefault="00DA1E39">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0A876125" w14:textId="77777777" w:rsidR="00E42555" w:rsidRDefault="00DA1E39">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Evaluation committee’s notes</w:t>
            </w:r>
          </w:p>
        </w:tc>
      </w:tr>
      <w:tr w:rsidR="00E42555" w14:paraId="084F4D30" w14:textId="77777777" w:rsidTr="0018380D">
        <w:tc>
          <w:tcPr>
            <w:tcW w:w="1134" w:type="dxa"/>
            <w:tcBorders>
              <w:top w:val="single" w:sz="4" w:space="0" w:color="000000"/>
              <w:left w:val="single" w:sz="4" w:space="0" w:color="000000"/>
              <w:bottom w:val="single" w:sz="4" w:space="0" w:color="000000"/>
              <w:right w:val="single" w:sz="4" w:space="0" w:color="000000"/>
            </w:tcBorders>
          </w:tcPr>
          <w:p w14:paraId="3AA506C9" w14:textId="77777777" w:rsidR="00E42555" w:rsidRDefault="00DA1E39">
            <w:pPr>
              <w:widowControl w:val="0"/>
              <w:rPr>
                <w:rFonts w:ascii="Times New Roman" w:hAnsi="Times New Roman"/>
                <w:b/>
                <w:highlight w:val="green"/>
                <w:lang w:val="en-GB"/>
              </w:rPr>
            </w:pPr>
            <w:r>
              <w:rPr>
                <w:rFonts w:ascii="Times New Roman" w:hAnsi="Times New Roman"/>
                <w:b/>
                <w:lang w:val="en-GB"/>
              </w:rPr>
              <w:t>1</w:t>
            </w:r>
          </w:p>
        </w:tc>
        <w:tc>
          <w:tcPr>
            <w:tcW w:w="4678" w:type="dxa"/>
            <w:tcBorders>
              <w:top w:val="single" w:sz="4" w:space="0" w:color="000000"/>
              <w:left w:val="single" w:sz="4" w:space="0" w:color="000000"/>
              <w:bottom w:val="single" w:sz="4" w:space="0" w:color="000000"/>
              <w:right w:val="single" w:sz="4" w:space="0" w:color="000000"/>
            </w:tcBorders>
            <w:vAlign w:val="center"/>
          </w:tcPr>
          <w:p w14:paraId="68022FD9" w14:textId="77777777" w:rsidR="00E42555" w:rsidRDefault="00DA1E39">
            <w:pPr>
              <w:widowControl w:val="0"/>
              <w:tabs>
                <w:tab w:val="right" w:pos="14459"/>
              </w:tabs>
              <w:jc w:val="both"/>
              <w:outlineLvl w:val="0"/>
              <w:rPr>
                <w:rFonts w:ascii="Times New Roman" w:hAnsi="Times New Roman"/>
                <w:b/>
                <w:lang w:val="en-GB"/>
              </w:rPr>
            </w:pPr>
            <w:r>
              <w:rPr>
                <w:rFonts w:ascii="Times New Roman" w:hAnsi="Times New Roman"/>
                <w:b/>
                <w:bCs/>
                <w:color w:val="000000"/>
                <w:sz w:val="22"/>
                <w:szCs w:val="22"/>
                <w:lang w:val="en-US"/>
              </w:rPr>
              <w:t xml:space="preserve">1. GC-MS MS  </w:t>
            </w:r>
          </w:p>
          <w:p w14:paraId="36F28813"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t xml:space="preserve">1. System must be </w:t>
            </w:r>
            <w:proofErr w:type="gramStart"/>
            <w:r>
              <w:rPr>
                <w:rFonts w:ascii="Calibri" w:hAnsi="Calibri"/>
                <w:bCs/>
                <w:color w:val="000000"/>
                <w:sz w:val="14"/>
                <w:szCs w:val="16"/>
                <w:lang w:val="en-US"/>
              </w:rPr>
              <w:t>consists</w:t>
            </w:r>
            <w:proofErr w:type="gramEnd"/>
            <w:r>
              <w:rPr>
                <w:rFonts w:ascii="Calibri" w:hAnsi="Calibri"/>
                <w:bCs/>
                <w:color w:val="000000"/>
                <w:sz w:val="14"/>
                <w:szCs w:val="16"/>
                <w:lang w:val="en-US"/>
              </w:rPr>
              <w:t xml:space="preserve"> of a gas chromatography, a triple quadrupole mass spectrometer, Head-Space Unit, Thermal desorption unit, </w:t>
            </w:r>
            <w:proofErr w:type="spellStart"/>
            <w:r>
              <w:rPr>
                <w:rFonts w:ascii="Calibri" w:hAnsi="Calibri"/>
                <w:bCs/>
                <w:color w:val="000000"/>
                <w:sz w:val="14"/>
                <w:szCs w:val="16"/>
                <w:lang w:val="en-US"/>
              </w:rPr>
              <w:t>Pryolyzer</w:t>
            </w:r>
            <w:proofErr w:type="spellEnd"/>
            <w:r>
              <w:rPr>
                <w:rFonts w:ascii="Calibri" w:hAnsi="Calibri"/>
                <w:bCs/>
                <w:color w:val="000000"/>
                <w:sz w:val="14"/>
                <w:szCs w:val="16"/>
                <w:lang w:val="en-US"/>
              </w:rPr>
              <w:t xml:space="preserve"> unit, Stir bar </w:t>
            </w:r>
            <w:proofErr w:type="spellStart"/>
            <w:r>
              <w:rPr>
                <w:rFonts w:ascii="Calibri" w:hAnsi="Calibri"/>
                <w:bCs/>
                <w:color w:val="000000"/>
                <w:sz w:val="14"/>
                <w:szCs w:val="16"/>
                <w:lang w:val="en-US"/>
              </w:rPr>
              <w:t>sorptive</w:t>
            </w:r>
            <w:proofErr w:type="spellEnd"/>
            <w:r>
              <w:rPr>
                <w:rFonts w:ascii="Calibri" w:hAnsi="Calibri"/>
                <w:bCs/>
                <w:color w:val="000000"/>
                <w:sz w:val="14"/>
                <w:szCs w:val="16"/>
                <w:lang w:val="en-US"/>
              </w:rPr>
              <w:t xml:space="preserve"> extraction unit, auto-injection unit for liquid and gases, a personal computer and accessories.</w:t>
            </w:r>
          </w:p>
          <w:p w14:paraId="115B1E7E"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t xml:space="preserve">2. Gas chromatograph shall have a microprocessor, and all systems mentioned above shall be computer controlled </w:t>
            </w:r>
            <w:proofErr w:type="gramStart"/>
            <w:r>
              <w:rPr>
                <w:rFonts w:ascii="Calibri" w:hAnsi="Calibri"/>
                <w:bCs/>
                <w:color w:val="000000"/>
                <w:sz w:val="14"/>
                <w:szCs w:val="16"/>
                <w:lang w:val="en-US"/>
              </w:rPr>
              <w:t>and  programmed</w:t>
            </w:r>
            <w:proofErr w:type="gramEnd"/>
            <w:r>
              <w:rPr>
                <w:rFonts w:ascii="Calibri" w:hAnsi="Calibri"/>
                <w:bCs/>
                <w:color w:val="000000"/>
                <w:sz w:val="14"/>
                <w:szCs w:val="16"/>
                <w:lang w:val="en-US"/>
              </w:rPr>
              <w:t xml:space="preserve"> with a single software. </w:t>
            </w:r>
          </w:p>
          <w:p w14:paraId="6FAD763A"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t>3. It shall also be operable independent of computer. It shall be designed for capillary column use. It shall be a touch screen on the GC.</w:t>
            </w:r>
          </w:p>
          <w:p w14:paraId="6C9D8096"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t xml:space="preserve">4. It shall consist of an injector block, a column oven and an interface between the GC </w:t>
            </w:r>
            <w:proofErr w:type="gramStart"/>
            <w:r>
              <w:rPr>
                <w:rFonts w:ascii="Calibri" w:hAnsi="Calibri"/>
                <w:bCs/>
                <w:color w:val="000000"/>
                <w:sz w:val="14"/>
                <w:szCs w:val="16"/>
                <w:lang w:val="en-US"/>
              </w:rPr>
              <w:t>and  MS</w:t>
            </w:r>
            <w:proofErr w:type="gramEnd"/>
            <w:r>
              <w:rPr>
                <w:rFonts w:ascii="Calibri" w:hAnsi="Calibri"/>
                <w:bCs/>
                <w:color w:val="000000"/>
                <w:sz w:val="14"/>
                <w:szCs w:val="16"/>
                <w:lang w:val="en-US"/>
              </w:rPr>
              <w:t>/MS, all shall be independently temperature controlled.</w:t>
            </w:r>
          </w:p>
          <w:p w14:paraId="715ADB86"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t>5. The injector shall be a multimode or PTV type that can be heated up to 450 °C. Injection block should have cooling system and should be carried out at least 4-</w:t>
            </w:r>
            <w:proofErr w:type="gramStart"/>
            <w:r>
              <w:rPr>
                <w:rFonts w:ascii="Calibri" w:hAnsi="Calibri"/>
                <w:bCs/>
                <w:color w:val="000000"/>
                <w:sz w:val="14"/>
                <w:szCs w:val="16"/>
                <w:lang w:val="en-US"/>
              </w:rPr>
              <w:t>stage  temperature</w:t>
            </w:r>
            <w:proofErr w:type="gramEnd"/>
            <w:r>
              <w:rPr>
                <w:rFonts w:ascii="Calibri" w:hAnsi="Calibri"/>
                <w:bCs/>
                <w:color w:val="000000"/>
                <w:sz w:val="14"/>
                <w:szCs w:val="16"/>
                <w:lang w:val="en-US"/>
              </w:rPr>
              <w:t xml:space="preserve"> program. Injection block gas pressure values to be set with accuracy 0.001 psi</w:t>
            </w:r>
          </w:p>
          <w:p w14:paraId="45A48636"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t>6. Injection block should be set to at least split-</w:t>
            </w:r>
            <w:proofErr w:type="spellStart"/>
            <w:r>
              <w:rPr>
                <w:rFonts w:ascii="Calibri" w:hAnsi="Calibri"/>
                <w:bCs/>
                <w:color w:val="000000"/>
                <w:sz w:val="14"/>
                <w:szCs w:val="16"/>
                <w:lang w:val="en-US"/>
              </w:rPr>
              <w:t>splitless</w:t>
            </w:r>
            <w:proofErr w:type="spellEnd"/>
            <w:r>
              <w:rPr>
                <w:rFonts w:ascii="Calibri" w:hAnsi="Calibri"/>
                <w:bCs/>
                <w:color w:val="000000"/>
                <w:sz w:val="14"/>
                <w:szCs w:val="16"/>
                <w:lang w:val="en-US"/>
              </w:rPr>
              <w:t xml:space="preserve"> </w:t>
            </w:r>
            <w:proofErr w:type="spellStart"/>
            <w:r>
              <w:rPr>
                <w:rFonts w:ascii="Calibri" w:hAnsi="Calibri"/>
                <w:bCs/>
                <w:color w:val="000000"/>
                <w:sz w:val="14"/>
                <w:szCs w:val="16"/>
                <w:lang w:val="en-US"/>
              </w:rPr>
              <w:t>njections</w:t>
            </w:r>
            <w:proofErr w:type="spellEnd"/>
          </w:p>
          <w:p w14:paraId="53BD9A0F"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t>7. The injector total flow setting must be adjustable between 0-1250 ml/min H2 or He.</w:t>
            </w:r>
          </w:p>
          <w:p w14:paraId="2BCC267D"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t>8. Electronic pressure control shall be possible for injector and column.</w:t>
            </w:r>
          </w:p>
          <w:p w14:paraId="51ED589C"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t xml:space="preserve">9. 2 injection block and at least 3 detectors except mass detector could be mountable to </w:t>
            </w:r>
            <w:proofErr w:type="gramStart"/>
            <w:r>
              <w:rPr>
                <w:rFonts w:ascii="Calibri" w:hAnsi="Calibri"/>
                <w:bCs/>
                <w:color w:val="000000"/>
                <w:sz w:val="14"/>
                <w:szCs w:val="16"/>
                <w:lang w:val="en-US"/>
              </w:rPr>
              <w:t>Gas  Chromatography</w:t>
            </w:r>
            <w:proofErr w:type="gramEnd"/>
            <w:r>
              <w:rPr>
                <w:rFonts w:ascii="Calibri" w:hAnsi="Calibri"/>
                <w:bCs/>
                <w:color w:val="000000"/>
                <w:sz w:val="14"/>
                <w:szCs w:val="16"/>
                <w:lang w:val="en-US"/>
              </w:rPr>
              <w:t xml:space="preserve"> at the same time.</w:t>
            </w:r>
          </w:p>
          <w:p w14:paraId="196D324A"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t xml:space="preserve">10. Column oven shall be heated up to 450 °C with 0.1 °C increments, at least 20 </w:t>
            </w:r>
            <w:proofErr w:type="gramStart"/>
            <w:r>
              <w:rPr>
                <w:rFonts w:ascii="Calibri" w:hAnsi="Calibri"/>
                <w:bCs/>
                <w:color w:val="000000"/>
                <w:sz w:val="14"/>
                <w:szCs w:val="16"/>
                <w:lang w:val="en-US"/>
              </w:rPr>
              <w:t>steps  temperature</w:t>
            </w:r>
            <w:proofErr w:type="gramEnd"/>
            <w:r>
              <w:rPr>
                <w:rFonts w:ascii="Calibri" w:hAnsi="Calibri"/>
                <w:bCs/>
                <w:color w:val="000000"/>
                <w:sz w:val="14"/>
                <w:szCs w:val="16"/>
                <w:lang w:val="en-US"/>
              </w:rPr>
              <w:t xml:space="preserve"> programs shall be applicable and it shall be capable of applying ramp rates  between 1 and 120 °C/min.</w:t>
            </w:r>
          </w:p>
          <w:p w14:paraId="0D2EFDA7"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t xml:space="preserve">11. Column oven must cool down from 450 °C to 50 °C at most within 4 minutes </w:t>
            </w:r>
          </w:p>
          <w:p w14:paraId="5EC5AF0E"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t xml:space="preserve">12. The unit of pressure values should be set as psi, </w:t>
            </w:r>
            <w:proofErr w:type="spellStart"/>
            <w:r>
              <w:rPr>
                <w:rFonts w:ascii="Calibri" w:hAnsi="Calibri"/>
                <w:bCs/>
                <w:color w:val="000000"/>
                <w:sz w:val="14"/>
                <w:szCs w:val="16"/>
                <w:lang w:val="en-US"/>
              </w:rPr>
              <w:t>kpa</w:t>
            </w:r>
            <w:proofErr w:type="spellEnd"/>
            <w:r>
              <w:rPr>
                <w:rFonts w:ascii="Calibri" w:hAnsi="Calibri"/>
                <w:bCs/>
                <w:color w:val="000000"/>
                <w:sz w:val="14"/>
                <w:szCs w:val="16"/>
                <w:lang w:val="en-US"/>
              </w:rPr>
              <w:t xml:space="preserve"> and bar.</w:t>
            </w:r>
          </w:p>
          <w:p w14:paraId="60D99F8C"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t>13. Gas flow rates for the column must be adjustable between 1-100 psi in at least 0.001 or 0.0001 psi increments.</w:t>
            </w:r>
          </w:p>
          <w:p w14:paraId="17CABA8B"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t>14. Mass scan range shall be at least 10-1050 amu and it shall at least be adjustable in 0.5 amu steps to any value desired.</w:t>
            </w:r>
          </w:p>
          <w:p w14:paraId="57632390"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lastRenderedPageBreak/>
              <w:t>15. It shall be designed to satisfy direct entry of 0.32 mm or smaller i.d. capillary columns to the ionization source.</w:t>
            </w:r>
          </w:p>
          <w:p w14:paraId="11582694"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t>16. The interface between the GC and the MS shall be temperature controlled to at least 350°C in maximum 5°C increments.</w:t>
            </w:r>
          </w:p>
          <w:p w14:paraId="7DCCB861"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t>17. The ionization must be electron impact type. Related parts and consumables must be supplied.</w:t>
            </w:r>
          </w:p>
          <w:p w14:paraId="31CA5F6B"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t>18. Ion source shall be heated up to 350 °C.</w:t>
            </w:r>
          </w:p>
          <w:p w14:paraId="3BBB6137"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t xml:space="preserve">19. </w:t>
            </w:r>
            <w:proofErr w:type="spellStart"/>
            <w:r>
              <w:rPr>
                <w:rFonts w:ascii="Calibri" w:hAnsi="Calibri"/>
                <w:bCs/>
                <w:color w:val="000000"/>
                <w:sz w:val="14"/>
                <w:szCs w:val="16"/>
                <w:lang w:val="en-US"/>
              </w:rPr>
              <w:t>Minumum</w:t>
            </w:r>
            <w:proofErr w:type="spellEnd"/>
            <w:r>
              <w:rPr>
                <w:rFonts w:ascii="Calibri" w:hAnsi="Calibri"/>
                <w:bCs/>
                <w:color w:val="000000"/>
                <w:sz w:val="14"/>
                <w:szCs w:val="16"/>
                <w:lang w:val="en-US"/>
              </w:rPr>
              <w:t xml:space="preserve"> MRM reading (</w:t>
            </w:r>
            <w:proofErr w:type="spellStart"/>
            <w:r>
              <w:rPr>
                <w:rFonts w:ascii="Calibri" w:hAnsi="Calibri"/>
                <w:bCs/>
                <w:color w:val="000000"/>
                <w:sz w:val="14"/>
                <w:szCs w:val="16"/>
                <w:lang w:val="en-US"/>
              </w:rPr>
              <w:t>dweell</w:t>
            </w:r>
            <w:proofErr w:type="spellEnd"/>
            <w:r>
              <w:rPr>
                <w:rFonts w:ascii="Calibri" w:hAnsi="Calibri"/>
                <w:bCs/>
                <w:color w:val="000000"/>
                <w:sz w:val="14"/>
                <w:szCs w:val="16"/>
                <w:lang w:val="en-US"/>
              </w:rPr>
              <w:t xml:space="preserve">) time should be 1 </w:t>
            </w:r>
            <w:proofErr w:type="spellStart"/>
            <w:r>
              <w:rPr>
                <w:rFonts w:ascii="Calibri" w:hAnsi="Calibri"/>
                <w:bCs/>
                <w:color w:val="000000"/>
                <w:sz w:val="14"/>
                <w:szCs w:val="16"/>
                <w:lang w:val="en-US"/>
              </w:rPr>
              <w:t>milisecond</w:t>
            </w:r>
            <w:proofErr w:type="spellEnd"/>
          </w:p>
          <w:p w14:paraId="255143C5" w14:textId="77777777" w:rsidR="0018380D" w:rsidRDefault="00DA1E39">
            <w:pPr>
              <w:widowControl w:val="0"/>
              <w:rPr>
                <w:rFonts w:ascii="Calibri" w:hAnsi="Calibri"/>
                <w:bCs/>
                <w:color w:val="000000"/>
                <w:sz w:val="14"/>
                <w:szCs w:val="16"/>
                <w:lang w:val="en-US"/>
              </w:rPr>
            </w:pPr>
            <w:r>
              <w:rPr>
                <w:rFonts w:ascii="Calibri" w:hAnsi="Calibri"/>
                <w:bCs/>
                <w:color w:val="000000"/>
                <w:sz w:val="14"/>
                <w:szCs w:val="16"/>
                <w:lang w:val="en-US"/>
              </w:rPr>
              <w:t>20. Scan speed shall be at least 20.000 amu/sec.</w:t>
            </w:r>
          </w:p>
          <w:p w14:paraId="2E57F555" w14:textId="516831F4" w:rsidR="00E42555" w:rsidRDefault="00DA1E39">
            <w:pPr>
              <w:widowControl w:val="0"/>
              <w:rPr>
                <w:rFonts w:ascii="Calibri" w:hAnsi="Calibri"/>
                <w:b/>
                <w:bCs/>
                <w:sz w:val="16"/>
                <w:szCs w:val="16"/>
                <w:lang w:val="en-US"/>
              </w:rPr>
            </w:pPr>
            <w:r>
              <w:rPr>
                <w:rFonts w:ascii="Calibri" w:hAnsi="Calibri"/>
                <w:bCs/>
                <w:color w:val="000000"/>
                <w:sz w:val="14"/>
                <w:szCs w:val="16"/>
                <w:lang w:val="en-US"/>
              </w:rPr>
              <w:t xml:space="preserve">21. Mass detector must be electron multiplier type. </w:t>
            </w:r>
          </w:p>
          <w:p w14:paraId="7F6B9BFC"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t xml:space="preserve">22. It must be sensitive for detecting 10 </w:t>
            </w:r>
            <w:proofErr w:type="spellStart"/>
            <w:r>
              <w:rPr>
                <w:rFonts w:ascii="Calibri" w:hAnsi="Calibri"/>
                <w:bCs/>
                <w:color w:val="000000"/>
                <w:sz w:val="14"/>
                <w:szCs w:val="16"/>
                <w:lang w:val="en-US"/>
              </w:rPr>
              <w:t>fg</w:t>
            </w:r>
            <w:proofErr w:type="spellEnd"/>
            <w:r>
              <w:rPr>
                <w:rFonts w:ascii="Calibri" w:hAnsi="Calibri"/>
                <w:bCs/>
                <w:color w:val="000000"/>
                <w:sz w:val="14"/>
                <w:szCs w:val="16"/>
                <w:lang w:val="en-US"/>
              </w:rPr>
              <w:t>/</w:t>
            </w:r>
            <w:proofErr w:type="spellStart"/>
            <w:r>
              <w:rPr>
                <w:rFonts w:ascii="Calibri" w:hAnsi="Calibri"/>
                <w:bCs/>
                <w:color w:val="000000"/>
                <w:sz w:val="14"/>
                <w:szCs w:val="16"/>
                <w:lang w:val="en-US"/>
              </w:rPr>
              <w:t>uL</w:t>
            </w:r>
            <w:proofErr w:type="spellEnd"/>
            <w:r>
              <w:rPr>
                <w:rFonts w:ascii="Calibri" w:hAnsi="Calibri"/>
                <w:bCs/>
                <w:color w:val="000000"/>
                <w:sz w:val="14"/>
                <w:szCs w:val="16"/>
                <w:lang w:val="en-US"/>
              </w:rPr>
              <w:t xml:space="preserve"> </w:t>
            </w:r>
            <w:proofErr w:type="spellStart"/>
            <w:r>
              <w:rPr>
                <w:rFonts w:ascii="Calibri" w:hAnsi="Calibri"/>
                <w:bCs/>
                <w:color w:val="000000"/>
                <w:sz w:val="14"/>
                <w:szCs w:val="16"/>
                <w:lang w:val="en-US"/>
              </w:rPr>
              <w:t>octafluoronaphtalene</w:t>
            </w:r>
            <w:proofErr w:type="spellEnd"/>
            <w:r>
              <w:rPr>
                <w:rFonts w:ascii="Calibri" w:hAnsi="Calibri"/>
                <w:bCs/>
                <w:color w:val="000000"/>
                <w:sz w:val="14"/>
                <w:szCs w:val="16"/>
                <w:lang w:val="en-US"/>
              </w:rPr>
              <w:t xml:space="preserve"> </w:t>
            </w:r>
            <w:proofErr w:type="gramStart"/>
            <w:r>
              <w:rPr>
                <w:rFonts w:ascii="Calibri" w:hAnsi="Calibri"/>
                <w:bCs/>
                <w:color w:val="000000"/>
                <w:sz w:val="14"/>
                <w:szCs w:val="16"/>
                <w:lang w:val="en-US"/>
              </w:rPr>
              <w:t>provided that</w:t>
            </w:r>
            <w:proofErr w:type="gramEnd"/>
            <w:r>
              <w:rPr>
                <w:rFonts w:ascii="Calibri" w:hAnsi="Calibri"/>
                <w:bCs/>
                <w:color w:val="000000"/>
                <w:sz w:val="14"/>
                <w:szCs w:val="16"/>
                <w:lang w:val="en-US"/>
              </w:rPr>
              <w:t xml:space="preserve"> S/N&gt; 1000/1. Instrument detection limit for 10 </w:t>
            </w:r>
            <w:proofErr w:type="spellStart"/>
            <w:r>
              <w:rPr>
                <w:rFonts w:ascii="Calibri" w:hAnsi="Calibri"/>
                <w:bCs/>
                <w:color w:val="000000"/>
                <w:sz w:val="14"/>
                <w:szCs w:val="16"/>
                <w:lang w:val="en-US"/>
              </w:rPr>
              <w:t>fg</w:t>
            </w:r>
            <w:proofErr w:type="spellEnd"/>
            <w:r>
              <w:rPr>
                <w:rFonts w:ascii="Calibri" w:hAnsi="Calibri"/>
                <w:bCs/>
                <w:color w:val="000000"/>
                <w:sz w:val="14"/>
                <w:szCs w:val="16"/>
                <w:lang w:val="en-US"/>
              </w:rPr>
              <w:t>/</w:t>
            </w:r>
            <w:proofErr w:type="spellStart"/>
            <w:r>
              <w:rPr>
                <w:rFonts w:ascii="Calibri" w:hAnsi="Calibri"/>
                <w:bCs/>
                <w:color w:val="000000"/>
                <w:sz w:val="14"/>
                <w:szCs w:val="16"/>
                <w:lang w:val="en-US"/>
              </w:rPr>
              <w:t>uL</w:t>
            </w:r>
            <w:proofErr w:type="spellEnd"/>
            <w:r>
              <w:rPr>
                <w:rFonts w:ascii="Calibri" w:hAnsi="Calibri"/>
                <w:bCs/>
                <w:color w:val="000000"/>
                <w:sz w:val="14"/>
                <w:szCs w:val="16"/>
                <w:lang w:val="en-US"/>
              </w:rPr>
              <w:t xml:space="preserve"> OFN should be at most 5 </w:t>
            </w:r>
            <w:proofErr w:type="spellStart"/>
            <w:r>
              <w:rPr>
                <w:rFonts w:ascii="Calibri" w:hAnsi="Calibri"/>
                <w:bCs/>
                <w:color w:val="000000"/>
                <w:sz w:val="14"/>
                <w:szCs w:val="16"/>
                <w:lang w:val="en-US"/>
              </w:rPr>
              <w:t>fg</w:t>
            </w:r>
            <w:proofErr w:type="spellEnd"/>
            <w:r>
              <w:rPr>
                <w:rFonts w:ascii="Calibri" w:hAnsi="Calibri"/>
                <w:bCs/>
                <w:color w:val="000000"/>
                <w:sz w:val="14"/>
                <w:szCs w:val="16"/>
                <w:lang w:val="en-US"/>
              </w:rPr>
              <w:t>.</w:t>
            </w:r>
          </w:p>
          <w:p w14:paraId="5E4C1824"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t xml:space="preserve">23. There must be at least two </w:t>
            </w:r>
            <w:proofErr w:type="gramStart"/>
            <w:r>
              <w:rPr>
                <w:rFonts w:ascii="Calibri" w:hAnsi="Calibri"/>
                <w:bCs/>
                <w:color w:val="000000"/>
                <w:sz w:val="14"/>
                <w:szCs w:val="16"/>
                <w:lang w:val="en-US"/>
              </w:rPr>
              <w:t>filament</w:t>
            </w:r>
            <w:proofErr w:type="gramEnd"/>
            <w:r>
              <w:rPr>
                <w:rFonts w:ascii="Calibri" w:hAnsi="Calibri"/>
                <w:bCs/>
                <w:color w:val="000000"/>
                <w:sz w:val="14"/>
                <w:szCs w:val="16"/>
                <w:lang w:val="en-US"/>
              </w:rPr>
              <w:t xml:space="preserve"> installed in the system in EI mode.</w:t>
            </w:r>
          </w:p>
          <w:p w14:paraId="28471830"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t xml:space="preserve">24. Autosampler tray shall be controllable </w:t>
            </w:r>
            <w:proofErr w:type="gramStart"/>
            <w:r>
              <w:rPr>
                <w:rFonts w:ascii="Calibri" w:hAnsi="Calibri"/>
                <w:bCs/>
                <w:color w:val="000000"/>
                <w:sz w:val="14"/>
                <w:szCs w:val="16"/>
                <w:lang w:val="en-US"/>
              </w:rPr>
              <w:t>and  programmable</w:t>
            </w:r>
            <w:proofErr w:type="gramEnd"/>
            <w:r>
              <w:rPr>
                <w:rFonts w:ascii="Calibri" w:hAnsi="Calibri"/>
                <w:bCs/>
                <w:color w:val="000000"/>
                <w:sz w:val="14"/>
                <w:szCs w:val="16"/>
                <w:lang w:val="en-US"/>
              </w:rPr>
              <w:t xml:space="preserve"> with computer.</w:t>
            </w:r>
          </w:p>
          <w:p w14:paraId="4A77AD9F"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t xml:space="preserve">25. Vials which are used in the autosampler’s trays must have a volume at least 2 ml, and the caps for these vials shall be with pre-placed septa. </w:t>
            </w:r>
          </w:p>
          <w:p w14:paraId="6C4C91D6"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t>26. The software shall work in accordance with the systems parts and there shall not be any or problems arising from this software when worked in accordance with its user manual.</w:t>
            </w:r>
          </w:p>
          <w:p w14:paraId="5083C038"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t>27. The software must perform complete instrument control of all GC and MS parameters, tuning, calibrations, diagnostic tests, data analysis during data acquisition, comparing ion chromatograms, common graphical representation of TIC and selected ions and mass ranges, searching mass spectra from the libraries, quantitative analysis, easy direct plotting of spectra and chromatograms, easy transfer of spectra and chromatogram to text editor software, etc.</w:t>
            </w:r>
          </w:p>
          <w:p w14:paraId="6971F963"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t xml:space="preserve">Accessories: 100 units of septa; 100 units of SBSE stir magnetic bar, 3 units of syringe for liquid injection; 10 units of MS ferrule; 10 units of GC ferrule; 3 units of Column; Montage kits should be given with the device; 500 vials of 2 mL capacity and 500 caps with pre-placed septa suitable for the vials for </w:t>
            </w:r>
            <w:proofErr w:type="spellStart"/>
            <w:r>
              <w:rPr>
                <w:rFonts w:ascii="Calibri" w:hAnsi="Calibri"/>
                <w:bCs/>
                <w:color w:val="000000"/>
                <w:sz w:val="14"/>
                <w:szCs w:val="16"/>
                <w:lang w:val="en-US"/>
              </w:rPr>
              <w:t>iquid</w:t>
            </w:r>
            <w:proofErr w:type="spellEnd"/>
            <w:r>
              <w:rPr>
                <w:rFonts w:ascii="Calibri" w:hAnsi="Calibri"/>
                <w:bCs/>
                <w:color w:val="000000"/>
                <w:sz w:val="14"/>
                <w:szCs w:val="16"/>
                <w:lang w:val="en-US"/>
              </w:rPr>
              <w:t xml:space="preserve"> injection; At least 8 m3, 1 Helium and nitrogen gas cylinders and 1 </w:t>
            </w:r>
            <w:proofErr w:type="gramStart"/>
            <w:r>
              <w:rPr>
                <w:rFonts w:ascii="Calibri" w:hAnsi="Calibri"/>
                <w:bCs/>
                <w:color w:val="000000"/>
                <w:sz w:val="14"/>
                <w:szCs w:val="16"/>
                <w:lang w:val="en-US"/>
              </w:rPr>
              <w:t>manometers</w:t>
            </w:r>
            <w:proofErr w:type="gramEnd"/>
            <w:r>
              <w:rPr>
                <w:rFonts w:ascii="Calibri" w:hAnsi="Calibri"/>
                <w:bCs/>
                <w:color w:val="000000"/>
                <w:sz w:val="14"/>
                <w:szCs w:val="16"/>
                <w:lang w:val="en-US"/>
              </w:rPr>
              <w:t xml:space="preserve"> suitable for the gas, filters, traps and fittings</w:t>
            </w:r>
          </w:p>
          <w:p w14:paraId="54792B06" w14:textId="77777777" w:rsidR="00E42555" w:rsidRDefault="00DA1E39">
            <w:pPr>
              <w:widowControl w:val="0"/>
              <w:rPr>
                <w:rFonts w:ascii="Calibri" w:hAnsi="Calibri"/>
                <w:b/>
                <w:bCs/>
                <w:sz w:val="16"/>
                <w:szCs w:val="16"/>
                <w:lang w:val="en-US"/>
              </w:rPr>
            </w:pPr>
            <w:r>
              <w:rPr>
                <w:rFonts w:ascii="Calibri" w:hAnsi="Calibri"/>
                <w:bCs/>
                <w:color w:val="000000"/>
                <w:sz w:val="14"/>
                <w:szCs w:val="16"/>
                <w:lang w:val="en-US"/>
              </w:rPr>
              <w:t xml:space="preserve">28. The device should be guaranteed for at least 2 </w:t>
            </w:r>
            <w:proofErr w:type="gramStart"/>
            <w:r>
              <w:rPr>
                <w:rFonts w:ascii="Calibri" w:hAnsi="Calibri"/>
                <w:bCs/>
                <w:color w:val="000000"/>
                <w:sz w:val="14"/>
                <w:szCs w:val="16"/>
                <w:lang w:val="en-US"/>
              </w:rPr>
              <w:t>year</w:t>
            </w:r>
            <w:proofErr w:type="gramEnd"/>
            <w:r>
              <w:rPr>
                <w:rFonts w:ascii="Calibri" w:hAnsi="Calibri"/>
                <w:bCs/>
                <w:color w:val="000000"/>
                <w:sz w:val="14"/>
                <w:szCs w:val="16"/>
                <w:lang w:val="en-US"/>
              </w:rPr>
              <w:t xml:space="preserve"> against any manufacturing and assembly defects. Spare parts and service must be guaranteed for 10 years after the end of the warranty period.</w:t>
            </w:r>
          </w:p>
          <w:p w14:paraId="477459C6" w14:textId="77777777" w:rsidR="00E42555" w:rsidRDefault="00E42555">
            <w:pPr>
              <w:widowControl w:val="0"/>
              <w:rPr>
                <w:highlight w:val="yellow"/>
                <w:lang w:val="en-US"/>
              </w:rPr>
            </w:pPr>
          </w:p>
          <w:p w14:paraId="55A4DD8A" w14:textId="77777777" w:rsidR="00E42555" w:rsidRDefault="00E42555">
            <w:pPr>
              <w:widowControl w:val="0"/>
              <w:rPr>
                <w:highlight w:val="yellow"/>
                <w:lang w:val="en-US"/>
              </w:rPr>
            </w:pPr>
          </w:p>
        </w:tc>
        <w:tc>
          <w:tcPr>
            <w:tcW w:w="4252" w:type="dxa"/>
            <w:tcBorders>
              <w:top w:val="single" w:sz="4" w:space="0" w:color="000000"/>
              <w:left w:val="single" w:sz="4" w:space="0" w:color="000000"/>
              <w:bottom w:val="single" w:sz="4" w:space="0" w:color="000000"/>
              <w:right w:val="single" w:sz="4" w:space="0" w:color="000000"/>
            </w:tcBorders>
            <w:vAlign w:val="center"/>
          </w:tcPr>
          <w:p w14:paraId="30D3E474" w14:textId="77777777" w:rsidR="00E42555" w:rsidRDefault="00E42555">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4BF01081" w14:textId="77777777" w:rsidR="00E42555" w:rsidRDefault="00E42555">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53B600F3" w14:textId="77777777" w:rsidR="00E42555" w:rsidRDefault="00E42555">
            <w:pPr>
              <w:widowControl w:val="0"/>
              <w:tabs>
                <w:tab w:val="left" w:pos="729"/>
              </w:tabs>
              <w:jc w:val="center"/>
              <w:rPr>
                <w:rFonts w:ascii="Times New Roman" w:hAnsi="Times New Roman"/>
                <w:b/>
                <w:lang w:val="en-GB"/>
              </w:rPr>
            </w:pPr>
          </w:p>
        </w:tc>
      </w:tr>
    </w:tbl>
    <w:p w14:paraId="6550D4EB" w14:textId="77777777" w:rsidR="00E42555" w:rsidRDefault="00E42555">
      <w:pPr>
        <w:spacing w:before="0"/>
      </w:pPr>
    </w:p>
    <w:sectPr w:rsidR="00E42555">
      <w:headerReference w:type="even" r:id="rId10"/>
      <w:headerReference w:type="default" r:id="rId11"/>
      <w:footerReference w:type="even" r:id="rId12"/>
      <w:footerReference w:type="default" r:id="rId13"/>
      <w:headerReference w:type="first" r:id="rId14"/>
      <w:footerReference w:type="first" r:id="rId15"/>
      <w:pgSz w:w="16838" w:h="11906" w:orient="landscape"/>
      <w:pgMar w:top="851" w:right="1134" w:bottom="1418" w:left="1134" w:header="720" w:footer="720" w:gutter="0"/>
      <w:pgNumType w:start="1"/>
      <w:cols w:space="708"/>
      <w:formProt w:val="0"/>
      <w:titlePg/>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27F02" w14:textId="77777777" w:rsidR="00911282" w:rsidRDefault="00911282">
      <w:pPr>
        <w:spacing w:before="0" w:after="0"/>
      </w:pPr>
      <w:r>
        <w:separator/>
      </w:r>
    </w:p>
  </w:endnote>
  <w:endnote w:type="continuationSeparator" w:id="0">
    <w:p w14:paraId="7496411B" w14:textId="77777777" w:rsidR="00911282" w:rsidRDefault="0091128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3148F" w14:textId="77777777" w:rsidR="00E42555" w:rsidRDefault="00E42555">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B966" w14:textId="77777777" w:rsidR="00E42555" w:rsidRDefault="00DA1E39">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October 2021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2</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4</w:t>
    </w:r>
    <w:r>
      <w:rPr>
        <w:rFonts w:ascii="Times New Roman" w:hAnsi="Times New Roman"/>
        <w:sz w:val="18"/>
        <w:szCs w:val="18"/>
      </w:rPr>
      <w:fldChar w:fldCharType="end"/>
    </w:r>
  </w:p>
  <w:p w14:paraId="0FC46F33" w14:textId="77777777" w:rsidR="00E42555" w:rsidRDefault="00DA1E39">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c4f_annexiitechspeciiitechoffer_en.docx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1378E" w14:textId="77777777" w:rsidR="00E42555" w:rsidRDefault="00DA1E39">
    <w:pPr>
      <w:pStyle w:val="AltBilgi"/>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 xml:space="preserve">December 2021 </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1</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4</w:t>
    </w:r>
    <w:r>
      <w:rPr>
        <w:rFonts w:ascii="Times New Roman" w:hAnsi="Times New Roman"/>
        <w:sz w:val="18"/>
        <w:szCs w:val="18"/>
      </w:rPr>
      <w:fldChar w:fldCharType="end"/>
    </w:r>
  </w:p>
  <w:p w14:paraId="675D4A6E" w14:textId="77777777" w:rsidR="00E42555" w:rsidRDefault="00DA1E39">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c4f_annexiitechspeciiitechoffer_en.docx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7DB9B" w14:textId="77777777" w:rsidR="00911282" w:rsidRDefault="00911282">
      <w:pPr>
        <w:spacing w:before="0" w:after="0"/>
      </w:pPr>
      <w:r>
        <w:separator/>
      </w:r>
    </w:p>
  </w:footnote>
  <w:footnote w:type="continuationSeparator" w:id="0">
    <w:p w14:paraId="46D68DEF" w14:textId="77777777" w:rsidR="00911282" w:rsidRDefault="0091128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3C6E2" w14:textId="77777777" w:rsidR="00E42555" w:rsidRDefault="00E42555">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245EB" w14:textId="77777777" w:rsidR="00E42555" w:rsidRDefault="00E42555">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046A" w14:textId="77777777" w:rsidR="00E42555" w:rsidRDefault="00E42555">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64148F"/>
    <w:multiLevelType w:val="multilevel"/>
    <w:tmpl w:val="DB166D52"/>
    <w:lvl w:ilvl="0">
      <w:start w:val="1"/>
      <w:numFmt w:val="decimal"/>
      <w:pStyle w:val="Balk1"/>
      <w:lvlText w:val="%1"/>
      <w:lvlJc w:val="left"/>
      <w:pPr>
        <w:tabs>
          <w:tab w:val="num" w:pos="567"/>
        </w:tabs>
        <w:ind w:left="567" w:hanging="567"/>
      </w:pPr>
      <w:rPr>
        <w:rFonts w:ascii="Arial" w:hAnsi="Arial"/>
        <w:b/>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1" w15:restartNumberingAfterBreak="0">
    <w:nsid w:val="339D49B9"/>
    <w:multiLevelType w:val="multilevel"/>
    <w:tmpl w:val="0618099E"/>
    <w:lvl w:ilvl="0">
      <w:start w:val="1"/>
      <w:numFmt w:val="bullet"/>
      <w:lvlText w:val=""/>
      <w:lvlJc w:val="left"/>
      <w:pPr>
        <w:tabs>
          <w:tab w:val="num" w:pos="737"/>
        </w:tabs>
        <w:ind w:left="737" w:hanging="17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42555"/>
    <w:rsid w:val="0018380D"/>
    <w:rsid w:val="007837D8"/>
    <w:rsid w:val="00911282"/>
    <w:rsid w:val="00DA1E39"/>
    <w:rsid w:val="00E4255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946F4"/>
  <w15:docId w15:val="{D427D730-1899-2542-9A5F-4E1F826AA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lang w:val="sv-SE" w:eastAsia="en-US"/>
    </w:rPr>
  </w:style>
  <w:style w:type="paragraph" w:styleId="Balk1">
    <w:name w:val="heading 1"/>
    <w:basedOn w:val="Normal"/>
    <w:next w:val="Normal"/>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outlineLvl w:val="2"/>
    </w:pPr>
    <w:rPr>
      <w:lang w:val="en-GB"/>
    </w:rPr>
  </w:style>
  <w:style w:type="paragraph" w:styleId="Balk4">
    <w:name w:val="heading 4"/>
    <w:basedOn w:val="Normal"/>
    <w:next w:val="Normal"/>
    <w:qFormat/>
    <w:pPr>
      <w:keepNext/>
      <w:numPr>
        <w:ilvl w:val="3"/>
        <w:numId w:val="1"/>
      </w:numPr>
      <w:spacing w:before="240" w:after="60"/>
      <w:outlineLvl w:val="3"/>
    </w:pPr>
    <w:rPr>
      <w:b/>
      <w:sz w:val="24"/>
    </w:rPr>
  </w:style>
  <w:style w:type="paragraph" w:styleId="Balk5">
    <w:name w:val="heading 5"/>
    <w:basedOn w:val="Normal"/>
    <w:next w:val="Normal"/>
    <w:qFormat/>
    <w:pPr>
      <w:numPr>
        <w:ilvl w:val="4"/>
        <w:numId w:val="1"/>
      </w:numPr>
      <w:spacing w:before="240" w:after="60"/>
      <w:outlineLvl w:val="4"/>
    </w:pPr>
    <w:rPr>
      <w:sz w:val="22"/>
    </w:rPr>
  </w:style>
  <w:style w:type="paragraph" w:styleId="Balk6">
    <w:name w:val="heading 6"/>
    <w:basedOn w:val="Normal"/>
    <w:next w:val="Normal"/>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qFormat/>
    <w:pPr>
      <w:numPr>
        <w:ilvl w:val="6"/>
        <w:numId w:val="1"/>
      </w:numPr>
      <w:spacing w:before="240" w:after="60"/>
      <w:outlineLvl w:val="6"/>
    </w:pPr>
  </w:style>
  <w:style w:type="paragraph" w:styleId="Balk8">
    <w:name w:val="heading 8"/>
    <w:basedOn w:val="Normal"/>
    <w:next w:val="Normal"/>
    <w:qFormat/>
    <w:pPr>
      <w:numPr>
        <w:ilvl w:val="7"/>
        <w:numId w:val="1"/>
      </w:numPr>
      <w:spacing w:before="240" w:after="60"/>
      <w:outlineLvl w:val="7"/>
    </w:pPr>
    <w:rPr>
      <w:i/>
    </w:rPr>
  </w:style>
  <w:style w:type="paragraph" w:styleId="Balk9">
    <w:name w:val="heading 9"/>
    <w:basedOn w:val="Normal"/>
    <w:next w:val="Normal"/>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styleId="AklamaBavurusu">
    <w:name w:val="annotation reference"/>
    <w:qFormat/>
    <w:rsid w:val="00CF7AAC"/>
    <w:rPr>
      <w:sz w:val="16"/>
      <w:szCs w:val="16"/>
    </w:rPr>
  </w:style>
  <w:style w:type="character" w:customStyle="1" w:styleId="AklamaMetniChar">
    <w:name w:val="Açıklama Metni Char"/>
    <w:link w:val="AklamaMetni"/>
    <w:qFormat/>
    <w:rsid w:val="00CF7AAC"/>
    <w:rPr>
      <w:rFonts w:ascii="Arial" w:hAnsi="Arial"/>
      <w:lang w:val="sv-SE" w:eastAsia="en-US"/>
    </w:rPr>
  </w:style>
  <w:style w:type="character" w:customStyle="1" w:styleId="AklamaKonusuChar">
    <w:name w:val="Açıklama Konusu Char"/>
    <w:link w:val="AklamaKonusu"/>
    <w:qFormat/>
    <w:rsid w:val="00CF7AAC"/>
    <w:rPr>
      <w:rFonts w:ascii="Arial" w:hAnsi="Arial"/>
      <w:b/>
      <w:bCs/>
      <w:lang w:val="sv-SE" w:eastAsia="en-US"/>
    </w:rPr>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rPr>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left" w:pos="567"/>
      </w:tabs>
      <w:spacing w:before="0" w:after="0"/>
      <w:jc w:val="both"/>
    </w:pPr>
    <w:rPr>
      <w:rFonts w:ascii="Times New Roman" w:hAnsi="Times New Roman"/>
      <w:sz w:val="24"/>
    </w:rPr>
  </w:style>
  <w:style w:type="paragraph" w:styleId="GvdeMetniGirintisi2">
    <w:name w:val="Body Text Indent 2"/>
    <w:basedOn w:val="Normal"/>
    <w:qFormat/>
    <w:pPr>
      <w:tabs>
        <w:tab w:val="left" w:pos="567"/>
        <w:tab w:val="left" w:pos="2160"/>
      </w:tabs>
      <w:spacing w:after="240"/>
      <w:ind w:left="567" w:hanging="567"/>
      <w:jc w:val="both"/>
    </w:pPr>
    <w:rPr>
      <w:sz w:val="24"/>
      <w:u w:val="single"/>
    </w:rPr>
  </w:style>
  <w:style w:type="paragraph" w:styleId="GvdeMetniGirintisi3">
    <w:name w:val="Body Text Indent 3"/>
    <w:basedOn w:val="Normal"/>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lang w:val="en-GB"/>
    </w:rPr>
  </w:style>
  <w:style w:type="paragraph" w:customStyle="1" w:styleId="HeaderandFooter">
    <w:name w:val="Header and Footer"/>
    <w:basedOn w:val="Normal"/>
    <w:qFormat/>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paragraph" w:styleId="GvdeMetni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lang w:val="en-GB"/>
    </w:rPr>
  </w:style>
  <w:style w:type="paragraph" w:styleId="DipnotMetni">
    <w:name w:val="footnote text"/>
    <w:basedOn w:val="Normal"/>
    <w:semiHidden/>
    <w:rPr>
      <w:lang w:val="fr-FR"/>
    </w:rPr>
  </w:style>
  <w:style w:type="paragraph" w:styleId="BelgeBalantlar">
    <w:name w:val="Document Map"/>
    <w:basedOn w:val="Normal"/>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qFormat/>
    <w:pPr>
      <w:spacing w:after="240"/>
      <w:jc w:val="center"/>
    </w:pPr>
    <w:rPr>
      <w:b/>
      <w:sz w:val="40"/>
      <w:lang w:val="en-GB"/>
    </w:rPr>
  </w:style>
  <w:style w:type="paragraph" w:customStyle="1" w:styleId="SubTitle2">
    <w:name w:val="SubTitle 2"/>
    <w:basedOn w:val="Normal"/>
    <w:qFormat/>
    <w:pPr>
      <w:spacing w:after="240"/>
      <w:jc w:val="center"/>
    </w:pPr>
    <w:rPr>
      <w:b/>
      <w:sz w:val="32"/>
      <w:lang w:val="en-GB"/>
    </w:rPr>
  </w:style>
  <w:style w:type="paragraph" w:customStyle="1" w:styleId="Annexetitle">
    <w:name w:val="Annexe_title"/>
    <w:basedOn w:val="Balk1"/>
    <w:next w:val="Normal"/>
    <w:autoRedefine/>
    <w:qFormat/>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qFormat/>
    <w:rsid w:val="00AE7D13"/>
    <w:pPr>
      <w:tabs>
        <w:tab w:val="left" w:pos="567"/>
      </w:tabs>
      <w:spacing w:before="0" w:after="0"/>
      <w:jc w:val="both"/>
    </w:pPr>
    <w:rPr>
      <w:rFonts w:ascii="Times New Roman" w:hAnsi="Times New Roman"/>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B25580"/>
    <w:rPr>
      <w:rFonts w:ascii="Tahoma" w:hAnsi="Tahoma" w:cs="Tahoma"/>
      <w:sz w:val="16"/>
      <w:szCs w:val="16"/>
    </w:rPr>
  </w:style>
  <w:style w:type="paragraph" w:styleId="AklamaMetni">
    <w:name w:val="annotation text"/>
    <w:basedOn w:val="Normal"/>
    <w:link w:val="AklamaMetniChar"/>
    <w:qFormat/>
    <w:rsid w:val="00CF7AAC"/>
  </w:style>
  <w:style w:type="paragraph" w:styleId="AklamaKonusu">
    <w:name w:val="annotation subject"/>
    <w:basedOn w:val="AklamaMetni"/>
    <w:next w:val="AklamaMetni"/>
    <w:link w:val="AklamaKonusuChar"/>
    <w:qFormat/>
    <w:rsid w:val="00CF7AAC"/>
    <w:rPr>
      <w:b/>
      <w:bCs/>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5ADB67-6C6F-4F39-9865-690EF15D5CE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D50A51-AEF4-4D7C-A3B0-D306271170D7}">
  <ds:schemaRefs>
    <ds:schemaRef ds:uri="http://schemas.microsoft.com/sharepoint/v3/contenttype/forms"/>
  </ds:schemaRefs>
</ds:datastoreItem>
</file>

<file path=customXml/itemProps3.xml><?xml version="1.0" encoding="utf-8"?>
<ds:datastoreItem xmlns:ds="http://schemas.openxmlformats.org/officeDocument/2006/customXml" ds:itemID="{AC79C309-090D-497A-847F-6C6BC24EB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870</Words>
  <Characters>4962</Characters>
  <Application>Microsoft Office Word</Application>
  <DocSecurity>0</DocSecurity>
  <Lines>41</Lines>
  <Paragraphs>11</Paragraphs>
  <ScaleCrop>false</ScaleCrop>
  <Company>European Commission</Company>
  <LinksUpToDate>false</LinksUpToDate>
  <CharactersWithSpaces>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Serdar ÖZER</cp:lastModifiedBy>
  <cp:revision>2</cp:revision>
  <cp:lastPrinted>2012-09-24T10:13:00Z</cp:lastPrinted>
  <dcterms:created xsi:type="dcterms:W3CDTF">2022-02-28T06:08:00Z</dcterms:created>
  <dcterms:modified xsi:type="dcterms:W3CDTF">2022-02-28T06:08:00Z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_AdHocReviewCycleID">
    <vt:i4>476927691</vt:i4>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EmailSubject">
    <vt:lpwstr>Annexes fournitures</vt:lpwstr>
  </property>
  <property fmtid="{D5CDD505-2E9C-101B-9397-08002B2CF9AE}" pid="7" name="_ReviewingToolsShownOnce">
    <vt:lpwstr/>
  </property>
</Properties>
</file>