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77C40" w14:textId="77777777" w:rsidR="004D2FD8" w:rsidRPr="00721165" w:rsidRDefault="0026542C" w:rsidP="00FE1DC9">
      <w:pPr>
        <w:pStyle w:val="Balk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2097050397" w:edGrp="everyone"/>
      <w:permEnd w:id="2097050397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DipnotBavurusu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595686AE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67799C79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287405F6" w14:textId="77777777" w:rsidR="009E6C24" w:rsidRPr="004A5A5E" w:rsidRDefault="009E6C24" w:rsidP="009E6C24">
      <w:pPr>
        <w:pStyle w:val="Blockquote"/>
        <w:keepNext/>
        <w:keepLines/>
        <w:spacing w:before="120" w:after="0"/>
        <w:ind w:left="357" w:right="357"/>
        <w:jc w:val="center"/>
        <w:rPr>
          <w:rFonts w:ascii="Times New Roman" w:hAnsi="Times New Roman"/>
          <w:b/>
          <w:bCs/>
          <w:sz w:val="22"/>
          <w:szCs w:val="22"/>
          <w:lang w:val="en-GB"/>
        </w:rPr>
      </w:pPr>
      <w:proofErr w:type="spellStart"/>
      <w:r w:rsidRPr="004A5A5E">
        <w:rPr>
          <w:rFonts w:ascii="Times New Roman" w:hAnsi="Times New Roman"/>
          <w:b/>
          <w:bCs/>
          <w:sz w:val="22"/>
          <w:szCs w:val="22"/>
          <w:lang w:val="en-GB"/>
        </w:rPr>
        <w:t>Kırklareli</w:t>
      </w:r>
      <w:proofErr w:type="spellEnd"/>
      <w:r w:rsidRPr="004A5A5E">
        <w:rPr>
          <w:rFonts w:ascii="Times New Roman" w:hAnsi="Times New Roman"/>
          <w:b/>
          <w:bCs/>
          <w:sz w:val="22"/>
          <w:szCs w:val="22"/>
          <w:lang w:val="en-GB"/>
        </w:rPr>
        <w:t xml:space="preserve"> Special Provincial Administration </w:t>
      </w:r>
    </w:p>
    <w:p w14:paraId="061589EF" w14:textId="77777777" w:rsidR="009E6C24" w:rsidRPr="004A5A5E" w:rsidRDefault="009E6C24" w:rsidP="009E6C24">
      <w:pPr>
        <w:pStyle w:val="Blockquote"/>
        <w:keepNext/>
        <w:keepLines/>
        <w:spacing w:before="0" w:after="0"/>
        <w:ind w:left="357" w:right="357"/>
        <w:jc w:val="center"/>
        <w:rPr>
          <w:rFonts w:ascii="Times New Roman" w:hAnsi="Times New Roman"/>
          <w:sz w:val="22"/>
          <w:szCs w:val="22"/>
        </w:rPr>
      </w:pPr>
      <w:proofErr w:type="spellStart"/>
      <w:r w:rsidRPr="004A5A5E">
        <w:rPr>
          <w:rFonts w:ascii="Times New Roman" w:hAnsi="Times New Roman"/>
          <w:sz w:val="22"/>
          <w:szCs w:val="22"/>
        </w:rPr>
        <w:t>Karakaş</w:t>
      </w:r>
      <w:proofErr w:type="spellEnd"/>
      <w:r w:rsidRPr="004A5A5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A5A5E">
        <w:rPr>
          <w:rFonts w:ascii="Times New Roman" w:hAnsi="Times New Roman"/>
          <w:sz w:val="22"/>
          <w:szCs w:val="22"/>
        </w:rPr>
        <w:t>Mah</w:t>
      </w:r>
      <w:proofErr w:type="spellEnd"/>
      <w:r w:rsidRPr="004A5A5E">
        <w:rPr>
          <w:rFonts w:ascii="Times New Roman" w:hAnsi="Times New Roman"/>
          <w:sz w:val="22"/>
          <w:szCs w:val="22"/>
        </w:rPr>
        <w:t xml:space="preserve">. 100.Yıl </w:t>
      </w:r>
      <w:proofErr w:type="spellStart"/>
      <w:r w:rsidRPr="004A5A5E">
        <w:rPr>
          <w:rFonts w:ascii="Times New Roman" w:hAnsi="Times New Roman"/>
          <w:sz w:val="22"/>
          <w:szCs w:val="22"/>
        </w:rPr>
        <w:t>Caddesi</w:t>
      </w:r>
      <w:proofErr w:type="spellEnd"/>
      <w:r w:rsidRPr="004A5A5E">
        <w:rPr>
          <w:rFonts w:ascii="Times New Roman" w:hAnsi="Times New Roman"/>
          <w:sz w:val="22"/>
          <w:szCs w:val="22"/>
        </w:rPr>
        <w:t xml:space="preserve"> No:22 </w:t>
      </w:r>
    </w:p>
    <w:p w14:paraId="035947F5" w14:textId="77777777" w:rsidR="009E6C24" w:rsidRDefault="009E6C24" w:rsidP="009E6C24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4A5A5E">
        <w:rPr>
          <w:rFonts w:ascii="Times New Roman" w:hAnsi="Times New Roman"/>
          <w:sz w:val="22"/>
          <w:szCs w:val="22"/>
        </w:rPr>
        <w:t>39100</w:t>
      </w:r>
      <w:proofErr w:type="gramEnd"/>
      <w:r w:rsidRPr="004A5A5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A5A5E">
        <w:rPr>
          <w:rFonts w:ascii="Times New Roman" w:hAnsi="Times New Roman"/>
          <w:sz w:val="22"/>
          <w:szCs w:val="22"/>
        </w:rPr>
        <w:t>Kırklareli</w:t>
      </w:r>
      <w:proofErr w:type="spellEnd"/>
      <w:r w:rsidRPr="004A5A5E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4A5A5E">
        <w:rPr>
          <w:rFonts w:ascii="Times New Roman" w:hAnsi="Times New Roman"/>
          <w:sz w:val="22"/>
          <w:szCs w:val="22"/>
        </w:rPr>
        <w:t>Turkey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132A22FA" w14:textId="5987FCEB" w:rsidR="009E6C24" w:rsidRPr="009A1881" w:rsidRDefault="009E6C24" w:rsidP="009E6C24">
      <w:pPr>
        <w:spacing w:before="0" w:after="0"/>
        <w:rPr>
          <w:rFonts w:ascii="Times New Roman" w:hAnsi="Times New Roman"/>
          <w:b/>
          <w:sz w:val="22"/>
          <w:szCs w:val="22"/>
          <w:lang w:val="en-GB"/>
        </w:rPr>
      </w:pPr>
    </w:p>
    <w:p w14:paraId="7AB4BF00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03105EB6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260E1B66" w14:textId="7A93FDB0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9E6C24">
        <w:rPr>
          <w:rFonts w:ascii="Times New Roman" w:hAnsi="Times New Roman"/>
          <w:sz w:val="22"/>
          <w:lang w:val="en-GB"/>
        </w:rPr>
        <w:t>CB005.2.21.080-LP-Supply-02, Supply of Bicycle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063DE324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0F3F8059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122B8684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</w:t>
      </w:r>
      <w:proofErr w:type="gramStart"/>
      <w:r w:rsidRPr="007C4ABE">
        <w:rPr>
          <w:rFonts w:ascii="Times New Roman" w:hAnsi="Times New Roman"/>
          <w:sz w:val="22"/>
          <w:lang w:val="en-GB"/>
        </w:rPr>
        <w:t>addition</w:t>
      </w:r>
      <w:proofErr w:type="gramEnd"/>
      <w:r w:rsidRPr="007C4ABE">
        <w:rPr>
          <w:rFonts w:ascii="Times New Roman" w:hAnsi="Times New Roman"/>
          <w:sz w:val="22"/>
          <w:lang w:val="en-GB"/>
        </w:rPr>
        <w:t xml:space="preserve">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2AD42190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724F81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724F81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724F81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724F81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724F81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724F81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724F81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DipnotBavurusu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27186037" w14:textId="77777777"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 xml:space="preserve">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whole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paragraph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should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be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deleted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when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contracting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authority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is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European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Union or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Beneficiary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Country under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indirect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management in the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framework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</w:t>
      </w:r>
      <w:proofErr w:type="spellStart"/>
      <w:r w:rsidR="00243E7D" w:rsidRPr="00243E7D">
        <w:rPr>
          <w:rFonts w:ascii="Times New Roman" w:hAnsi="Times New Roman"/>
          <w:sz w:val="22"/>
          <w:highlight w:val="yellow"/>
        </w:rPr>
        <w:t>of</w:t>
      </w:r>
      <w:proofErr w:type="spellEnd"/>
      <w:r w:rsidR="00243E7D" w:rsidRPr="00243E7D">
        <w:rPr>
          <w:rFonts w:ascii="Times New Roman" w:hAnsi="Times New Roman"/>
          <w:sz w:val="22"/>
          <w:highlight w:val="yellow"/>
        </w:rPr>
        <w:t xml:space="preserve">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14:paraId="6D2FDBB8" w14:textId="77777777"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 w:rsidRPr="00724F81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 w:rsidRPr="00724F81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 w:rsidRPr="00724F81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 w:rsidRPr="00724F81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 w:rsidRPr="00724F81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 w:rsidRPr="00724F81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724F81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</w:t>
      </w:r>
      <w:proofErr w:type="gramStart"/>
      <w:r w:rsidRPr="00724F81">
        <w:rPr>
          <w:rFonts w:ascii="Times New Roman" w:hAnsi="Times New Roman"/>
          <w:sz w:val="22"/>
          <w:szCs w:val="22"/>
          <w:highlight w:val="lightGray"/>
          <w:lang w:val="en-GB"/>
        </w:rPr>
        <w:t>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  <w:proofErr w:type="gramEnd"/>
    </w:p>
    <w:p w14:paraId="600D1575" w14:textId="77777777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lastRenderedPageBreak/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724F81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724F81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</w:t>
      </w:r>
      <w:proofErr w:type="spellStart"/>
      <w:r w:rsidR="007C0F9B" w:rsidRPr="00056123">
        <w:rPr>
          <w:rFonts w:ascii="Times New Roman" w:hAnsi="Times New Roman"/>
          <w:sz w:val="22"/>
          <w:highlight w:val="yellow"/>
          <w:lang w:val="en-GB"/>
        </w:rPr>
        <w:t>i</w:t>
      </w:r>
      <w:proofErr w:type="spellEnd"/>
      <w:r w:rsidR="007C0F9B" w:rsidRPr="00056123">
        <w:rPr>
          <w:rFonts w:ascii="Times New Roman" w:hAnsi="Times New Roman"/>
          <w:sz w:val="22"/>
          <w:highlight w:val="yellow"/>
          <w:lang w:val="en-GB"/>
        </w:rPr>
        <w:t>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70FD0DD5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37088689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D1E0DCF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6504A87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7EBF0CFB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14:paraId="3324BA14" w14:textId="77777777" w:rsidTr="002201F0">
        <w:tc>
          <w:tcPr>
            <w:tcW w:w="4714" w:type="dxa"/>
            <w:shd w:val="clear" w:color="auto" w:fill="auto"/>
          </w:tcPr>
          <w:p w14:paraId="0261E4C9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0092A035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418B2AD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128B61C6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0832A1DC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978320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23035462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51C90BB7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C4220" w14:textId="77777777" w:rsidR="00724F81" w:rsidRDefault="00724F81">
      <w:r>
        <w:separator/>
      </w:r>
    </w:p>
  </w:endnote>
  <w:endnote w:type="continuationSeparator" w:id="0">
    <w:p w14:paraId="1632C1E7" w14:textId="77777777" w:rsidR="00724F81" w:rsidRDefault="00724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50B75" w14:textId="77777777" w:rsidR="002D3C56" w:rsidRDefault="002D3C5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111E" w14:textId="77777777" w:rsidR="00EC1DC9" w:rsidRPr="00961C29" w:rsidRDefault="00A25600" w:rsidP="002A0BC2">
    <w:pPr>
      <w:pStyle w:val="AltBilgi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</w:t>
    </w:r>
    <w:r w:rsidR="00553318">
      <w:rPr>
        <w:rFonts w:ascii="Times New Roman" w:hAnsi="Times New Roman"/>
        <w:b/>
        <w:sz w:val="18"/>
        <w:lang w:val="en-GB"/>
      </w:rPr>
      <w:t>r 2021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6C358C7B" w14:textId="77777777" w:rsidR="003A2E7A" w:rsidRPr="00140829" w:rsidRDefault="00EC1DC9" w:rsidP="00EC1DC9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3FA4E" w14:textId="77777777" w:rsidR="009E3E4B" w:rsidRPr="00961C29" w:rsidRDefault="00A25600" w:rsidP="002A0BC2">
    <w:pPr>
      <w:pStyle w:val="AltBilgi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553318">
      <w:rPr>
        <w:rFonts w:ascii="Times New Roman" w:hAnsi="Times New Roman"/>
        <w:b/>
        <w:sz w:val="18"/>
        <w:lang w:val="en-GB"/>
      </w:rPr>
      <w:t xml:space="preserve"> 2021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3A763E34" w14:textId="77777777" w:rsidR="00F6133A" w:rsidRPr="0093677F" w:rsidRDefault="00EC1DC9" w:rsidP="003A2E7A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47989" w14:textId="77777777" w:rsidR="00724F81" w:rsidRDefault="00724F81">
      <w:r>
        <w:separator/>
      </w:r>
    </w:p>
  </w:footnote>
  <w:footnote w:type="continuationSeparator" w:id="0">
    <w:p w14:paraId="54800CDA" w14:textId="77777777" w:rsidR="00724F81" w:rsidRDefault="00724F81">
      <w:r>
        <w:continuationSeparator/>
      </w:r>
    </w:p>
  </w:footnote>
  <w:footnote w:id="1">
    <w:p w14:paraId="6059DF5F" w14:textId="77777777" w:rsidR="005C52D3" w:rsidRPr="00056123" w:rsidRDefault="005C52D3" w:rsidP="000C7377">
      <w:pPr>
        <w:pStyle w:val="DipnotMetni"/>
        <w:jc w:val="both"/>
        <w:rPr>
          <w:lang w:val="en-GB"/>
        </w:rPr>
      </w:pPr>
      <w:r w:rsidRPr="00056123">
        <w:rPr>
          <w:rStyle w:val="DipnotBavurusu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14:paraId="72DB26D6" w14:textId="77777777" w:rsidR="00E811F3" w:rsidRPr="008E12AD" w:rsidRDefault="00E811F3">
      <w:pPr>
        <w:pStyle w:val="DipnotMetni"/>
        <w:jc w:val="both"/>
        <w:rPr>
          <w:lang w:val="en-GB"/>
        </w:rPr>
      </w:pPr>
      <w:r w:rsidRPr="00853E6E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 xml:space="preserve">This mention </w:t>
      </w:r>
      <w:proofErr w:type="gramStart"/>
      <w:r w:rsidR="004018F1" w:rsidRPr="008E12AD">
        <w:rPr>
          <w:lang w:val="en-GB"/>
        </w:rPr>
        <w:t>has to</w:t>
      </w:r>
      <w:proofErr w:type="gramEnd"/>
      <w:r w:rsidR="004018F1" w:rsidRPr="008E12AD">
        <w:rPr>
          <w:lang w:val="en-GB"/>
        </w:rPr>
        <w:t xml:space="preserve">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14:paraId="5C6DCC16" w14:textId="77777777" w:rsidR="00692597" w:rsidRPr="008E12AD" w:rsidRDefault="00692597" w:rsidP="001E3AC6">
      <w:pPr>
        <w:pStyle w:val="DipnotMetni"/>
        <w:jc w:val="both"/>
        <w:rPr>
          <w:lang w:val="en-GB"/>
        </w:rPr>
      </w:pPr>
      <w:r w:rsidRPr="00A039CA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4">
    <w:p w14:paraId="7B3B5B01" w14:textId="77777777" w:rsidR="00692597" w:rsidRPr="008E12AD" w:rsidRDefault="00692597" w:rsidP="001E3AC6">
      <w:pPr>
        <w:pStyle w:val="DipnotMetni"/>
        <w:jc w:val="both"/>
        <w:rPr>
          <w:lang w:val="en-GB"/>
        </w:rPr>
      </w:pPr>
      <w:r w:rsidRPr="00A039CA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37DCA" w14:textId="77777777" w:rsidR="002D3C56" w:rsidRDefault="002D3C5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85997" w14:textId="77777777" w:rsidR="002D3C56" w:rsidRDefault="002D3C5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E3161" w14:textId="77777777" w:rsidR="002D3C56" w:rsidRDefault="002D3C5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24F81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9E6C24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81F0A2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AB2D52"/>
    <w:rPr>
      <w:sz w:val="16"/>
      <w:szCs w:val="16"/>
    </w:rPr>
  </w:style>
  <w:style w:type="paragraph" w:styleId="AklamaMetni">
    <w:name w:val="annotation text"/>
    <w:basedOn w:val="Normal"/>
    <w:link w:val="AklamaMetniChar"/>
    <w:rsid w:val="00AB2D52"/>
  </w:style>
  <w:style w:type="character" w:customStyle="1" w:styleId="AklamaMetniChar">
    <w:name w:val="Açıklama Metni Char"/>
    <w:link w:val="AklamaMetni"/>
    <w:rsid w:val="00AB2D52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AB2D52"/>
    <w:rPr>
      <w:b/>
      <w:bCs/>
    </w:rPr>
  </w:style>
  <w:style w:type="character" w:customStyle="1" w:styleId="AklamaKonusuChar">
    <w:name w:val="Açıklama Konusu Char"/>
    <w:link w:val="AklamaKonusu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DipnotMetniChar">
    <w:name w:val="Dipnot Metni Char"/>
    <w:link w:val="DipnotMetni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40FE-8F0B-47A5-9318-BD6FEA30D1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6A623-51AA-4A38-9D7B-2C2DEC62D1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D31BA-77E7-49AC-8EAE-BDDA9C505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19061E-8155-4D97-8370-F660BD2D0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18</cp:revision>
  <cp:lastPrinted>2012-09-24T09:31:00Z</cp:lastPrinted>
  <dcterms:created xsi:type="dcterms:W3CDTF">2018-12-18T11:39:00Z</dcterms:created>
  <dcterms:modified xsi:type="dcterms:W3CDTF">2022-01-24T06:46:00Z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