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020BF"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0415304F" w14:textId="77777777" w:rsidR="0068234B" w:rsidRPr="00433BB0" w:rsidRDefault="0068234B">
      <w:pPr>
        <w:pStyle w:val="oddl-nadpis"/>
        <w:widowControl/>
        <w:jc w:val="center"/>
        <w:rPr>
          <w:rFonts w:ascii="Times New Roman" w:hAnsi="Times New Roman"/>
          <w:sz w:val="28"/>
          <w:szCs w:val="28"/>
          <w:lang w:val="en-GB"/>
        </w:rPr>
      </w:pPr>
    </w:p>
    <w:p w14:paraId="3BEAEFFC" w14:textId="77777777" w:rsidR="0068234B" w:rsidRPr="00433BB0" w:rsidRDefault="0068234B">
      <w:pPr>
        <w:pStyle w:val="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3F05739C" w14:textId="77777777" w:rsidR="0068234B" w:rsidRPr="00433BB0" w:rsidRDefault="0068234B">
      <w:pPr>
        <w:pStyle w:val="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4F30F213" w14:textId="77777777" w:rsidR="0068234B" w:rsidRPr="00433BB0" w:rsidRDefault="0068234B">
      <w:pPr>
        <w:ind w:left="709"/>
        <w:jc w:val="both"/>
        <w:rPr>
          <w:sz w:val="28"/>
          <w:szCs w:val="28"/>
          <w:u w:val="single"/>
        </w:rPr>
      </w:pPr>
    </w:p>
    <w:p w14:paraId="23C3AAE8" w14:textId="77777777" w:rsidR="0068234B" w:rsidRPr="00433BB0" w:rsidRDefault="0068234B">
      <w:pPr>
        <w:jc w:val="center"/>
        <w:rPr>
          <w:b/>
          <w:sz w:val="22"/>
          <w:szCs w:val="22"/>
        </w:rPr>
      </w:pPr>
      <w:r w:rsidRPr="00433BB0">
        <w:rPr>
          <w:b/>
          <w:sz w:val="22"/>
          <w:szCs w:val="22"/>
        </w:rPr>
        <w:t>TENDER FORM FOR A WORKS CONTRACT</w:t>
      </w:r>
    </w:p>
    <w:p w14:paraId="24803E41" w14:textId="77777777" w:rsidR="0068234B" w:rsidRPr="00433BB0" w:rsidRDefault="0068234B">
      <w:pPr>
        <w:pStyle w:val="af"/>
        <w:jc w:val="left"/>
        <w:rPr>
          <w:rFonts w:ascii="Times New Roman" w:hAnsi="Times New Roman"/>
          <w:sz w:val="22"/>
          <w:szCs w:val="22"/>
          <w:lang w:val="en-GB"/>
        </w:rPr>
      </w:pPr>
    </w:p>
    <w:p w14:paraId="66E11163" w14:textId="77777777" w:rsidR="0068234B" w:rsidRPr="00433BB0" w:rsidRDefault="0068234B">
      <w:pPr>
        <w:pStyle w:val="af"/>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384971" w:rsidRPr="00384971">
        <w:rPr>
          <w:rFonts w:ascii="Times New Roman" w:hAnsi="Times New Roman"/>
          <w:sz w:val="22"/>
          <w:szCs w:val="22"/>
          <w:lang w:val="en-GB"/>
        </w:rPr>
        <w:t xml:space="preserve">CB005.2.21.084 – LP – Works </w:t>
      </w:r>
      <w:r w:rsidR="00444728">
        <w:rPr>
          <w:rFonts w:ascii="Times New Roman" w:hAnsi="Times New Roman"/>
          <w:sz w:val="22"/>
          <w:szCs w:val="22"/>
          <w:lang w:val="en-GB"/>
        </w:rPr>
        <w:t>2</w:t>
      </w:r>
    </w:p>
    <w:p w14:paraId="6364F1A2" w14:textId="77777777" w:rsidR="0068234B" w:rsidRPr="003B3476" w:rsidRDefault="0068234B" w:rsidP="00FA018A">
      <w:pPr>
        <w:pStyle w:val="af"/>
        <w:jc w:val="left"/>
        <w:outlineLvl w:val="0"/>
        <w:rPr>
          <w:sz w:val="22"/>
          <w:szCs w:val="22"/>
          <w:lang w:val="en-GB"/>
        </w:rPr>
      </w:pPr>
      <w:r w:rsidRPr="00433BB0">
        <w:rPr>
          <w:rFonts w:ascii="Times New Roman" w:hAnsi="Times New Roman"/>
          <w:sz w:val="22"/>
          <w:szCs w:val="22"/>
          <w:lang w:val="en-GB"/>
        </w:rPr>
        <w:t xml:space="preserve">Name of contract: </w:t>
      </w:r>
      <w:r w:rsidR="00444728" w:rsidRPr="00444728">
        <w:rPr>
          <w:rFonts w:ascii="Times New Roman" w:hAnsi="Times New Roman"/>
          <w:sz w:val="22"/>
          <w:szCs w:val="22"/>
          <w:lang w:val="en-GB"/>
        </w:rPr>
        <w:t xml:space="preserve">“Construction of outdoor water supply in LP 000069 - Recreation area </w:t>
      </w:r>
      <w:proofErr w:type="spellStart"/>
      <w:r w:rsidR="00444728" w:rsidRPr="00444728">
        <w:rPr>
          <w:rFonts w:ascii="Times New Roman" w:hAnsi="Times New Roman"/>
          <w:sz w:val="22"/>
          <w:szCs w:val="22"/>
          <w:lang w:val="en-GB"/>
        </w:rPr>
        <w:t>Madzharovo</w:t>
      </w:r>
      <w:proofErr w:type="spellEnd"/>
      <w:r w:rsidR="00444728" w:rsidRPr="00444728">
        <w:rPr>
          <w:rFonts w:ascii="Times New Roman" w:hAnsi="Times New Roman"/>
          <w:sz w:val="22"/>
          <w:szCs w:val="22"/>
          <w:lang w:val="en-GB"/>
        </w:rPr>
        <w:t xml:space="preserve"> under project CB005.2.21.084“</w:t>
      </w:r>
    </w:p>
    <w:p w14:paraId="3296B88E" w14:textId="77777777" w:rsidR="0068234B" w:rsidRPr="00433BB0" w:rsidRDefault="0068234B">
      <w:pPr>
        <w:jc w:val="center"/>
        <w:rPr>
          <w:b/>
          <w:sz w:val="22"/>
          <w:szCs w:val="22"/>
        </w:rPr>
      </w:pPr>
    </w:p>
    <w:p w14:paraId="5B32FE38" w14:textId="77777777" w:rsidR="0068234B" w:rsidRPr="00433BB0" w:rsidRDefault="0068234B">
      <w:pPr>
        <w:jc w:val="center"/>
        <w:rPr>
          <w:b/>
          <w:sz w:val="22"/>
          <w:szCs w:val="22"/>
        </w:rPr>
      </w:pPr>
    </w:p>
    <w:p w14:paraId="4E4F93FE" w14:textId="77777777" w:rsidR="0068234B" w:rsidRPr="00433BB0" w:rsidRDefault="0068234B" w:rsidP="00433BB0">
      <w:pPr>
        <w:ind w:left="5670"/>
        <w:jc w:val="center"/>
        <w:rPr>
          <w:b/>
          <w:sz w:val="22"/>
          <w:szCs w:val="22"/>
        </w:rPr>
      </w:pPr>
      <w:r w:rsidRPr="00433BB0">
        <w:rPr>
          <w:b/>
          <w:sz w:val="22"/>
          <w:szCs w:val="22"/>
        </w:rPr>
        <w:t>&lt;Place and date&gt;</w:t>
      </w:r>
    </w:p>
    <w:p w14:paraId="5DED5575" w14:textId="77777777" w:rsidR="0068234B" w:rsidRPr="00433BB0" w:rsidRDefault="0068234B">
      <w:pPr>
        <w:jc w:val="center"/>
        <w:rPr>
          <w:b/>
          <w:sz w:val="22"/>
          <w:szCs w:val="22"/>
        </w:rPr>
      </w:pPr>
    </w:p>
    <w:p w14:paraId="74F44FB4" w14:textId="77777777" w:rsidR="0068234B" w:rsidRPr="00433BB0" w:rsidRDefault="0068234B">
      <w:pPr>
        <w:jc w:val="center"/>
        <w:rPr>
          <w:b/>
          <w:sz w:val="22"/>
          <w:szCs w:val="22"/>
        </w:rPr>
      </w:pPr>
    </w:p>
    <w:p w14:paraId="5BA2A34D" w14:textId="77777777" w:rsidR="00384971" w:rsidRDefault="0068234B">
      <w:pPr>
        <w:rPr>
          <w:b/>
          <w:sz w:val="22"/>
          <w:szCs w:val="22"/>
          <w:lang w:val="en-US"/>
        </w:rPr>
      </w:pPr>
      <w:r w:rsidRPr="00433BB0">
        <w:rPr>
          <w:b/>
          <w:sz w:val="22"/>
          <w:szCs w:val="22"/>
        </w:rPr>
        <w:t xml:space="preserve">A: </w:t>
      </w:r>
      <w:r w:rsidR="00384971">
        <w:rPr>
          <w:b/>
          <w:sz w:val="22"/>
          <w:szCs w:val="22"/>
          <w:lang w:val="en-US"/>
        </w:rPr>
        <w:t>MUNICIPALITY OF MADZHAROVO</w:t>
      </w:r>
    </w:p>
    <w:p w14:paraId="095FA501" w14:textId="77777777" w:rsidR="0068234B" w:rsidRPr="00433BB0" w:rsidRDefault="00384971">
      <w:pPr>
        <w:jc w:val="both"/>
        <w:rPr>
          <w:b/>
          <w:sz w:val="22"/>
          <w:szCs w:val="22"/>
        </w:rPr>
      </w:pPr>
      <w:r w:rsidRPr="00384971">
        <w:rPr>
          <w:b/>
          <w:sz w:val="22"/>
          <w:szCs w:val="22"/>
        </w:rPr>
        <w:t>1 "</w:t>
      </w:r>
      <w:proofErr w:type="spellStart"/>
      <w:r w:rsidRPr="00384971">
        <w:rPr>
          <w:b/>
          <w:sz w:val="22"/>
          <w:szCs w:val="22"/>
        </w:rPr>
        <w:t>Petar</w:t>
      </w:r>
      <w:proofErr w:type="spellEnd"/>
      <w:r w:rsidRPr="00384971">
        <w:rPr>
          <w:b/>
          <w:sz w:val="22"/>
          <w:szCs w:val="22"/>
        </w:rPr>
        <w:t xml:space="preserve"> </w:t>
      </w:r>
      <w:proofErr w:type="spellStart"/>
      <w:r w:rsidRPr="00384971">
        <w:rPr>
          <w:b/>
          <w:sz w:val="22"/>
          <w:szCs w:val="22"/>
        </w:rPr>
        <w:t>Angelov</w:t>
      </w:r>
      <w:proofErr w:type="spellEnd"/>
      <w:r w:rsidRPr="00384971">
        <w:rPr>
          <w:b/>
          <w:sz w:val="22"/>
          <w:szCs w:val="22"/>
        </w:rPr>
        <w:t xml:space="preserve">" St., 6480 </w:t>
      </w:r>
      <w:proofErr w:type="spellStart"/>
      <w:r w:rsidRPr="00384971">
        <w:rPr>
          <w:b/>
          <w:sz w:val="22"/>
          <w:szCs w:val="22"/>
        </w:rPr>
        <w:t>Madzharovo</w:t>
      </w:r>
      <w:proofErr w:type="spellEnd"/>
      <w:r w:rsidRPr="00384971">
        <w:rPr>
          <w:b/>
          <w:sz w:val="22"/>
          <w:szCs w:val="22"/>
        </w:rPr>
        <w:t xml:space="preserve">, District of </w:t>
      </w:r>
      <w:proofErr w:type="spellStart"/>
      <w:r w:rsidRPr="00384971">
        <w:rPr>
          <w:b/>
          <w:sz w:val="22"/>
          <w:szCs w:val="22"/>
        </w:rPr>
        <w:t>Haskovo</w:t>
      </w:r>
      <w:proofErr w:type="spellEnd"/>
      <w:r w:rsidRPr="00384971">
        <w:rPr>
          <w:b/>
          <w:sz w:val="22"/>
          <w:szCs w:val="22"/>
        </w:rPr>
        <w:t>, Bulgaria</w:t>
      </w:r>
    </w:p>
    <w:p w14:paraId="3549DDA6" w14:textId="77777777" w:rsidR="0068234B" w:rsidRPr="00433BB0" w:rsidRDefault="0068234B">
      <w:pPr>
        <w:pStyle w:val="Blockquote"/>
        <w:spacing w:before="0" w:after="0"/>
        <w:ind w:left="0" w:right="0"/>
        <w:jc w:val="center"/>
        <w:rPr>
          <w:sz w:val="22"/>
          <w:szCs w:val="22"/>
        </w:rPr>
      </w:pPr>
    </w:p>
    <w:p w14:paraId="6DC8EB50" w14:textId="77777777" w:rsidR="0068234B" w:rsidRPr="00433BB0" w:rsidRDefault="0068234B">
      <w:pPr>
        <w:pStyle w:val="Blockquote"/>
        <w:pBdr>
          <w:top w:val="single" w:sz="4" w:space="1" w:color="auto"/>
        </w:pBdr>
        <w:spacing w:before="0" w:after="0"/>
        <w:ind w:left="0" w:right="0"/>
        <w:jc w:val="center"/>
        <w:rPr>
          <w:sz w:val="22"/>
          <w:szCs w:val="22"/>
        </w:rPr>
      </w:pPr>
    </w:p>
    <w:p w14:paraId="4FF85D3D" w14:textId="77777777" w:rsidR="0068234B" w:rsidRPr="00433BB0" w:rsidRDefault="0068234B" w:rsidP="0068234B">
      <w:pPr>
        <w:pStyle w:val="Blockquote"/>
        <w:jc w:val="both"/>
        <w:rPr>
          <w:b/>
          <w:sz w:val="22"/>
          <w:szCs w:val="22"/>
        </w:rPr>
      </w:pPr>
      <w:r w:rsidRPr="00433BB0">
        <w:rPr>
          <w:b/>
          <w:sz w:val="22"/>
          <w:szCs w:val="22"/>
        </w:rPr>
        <w:t>O</w:t>
      </w:r>
      <w:r w:rsidRPr="00433BB0">
        <w:rPr>
          <w:rStyle w:val="af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061DCCB3"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404292D8"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55083B90"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63948322" w14:textId="77777777">
        <w:trPr>
          <w:cantSplit/>
        </w:trPr>
        <w:tc>
          <w:tcPr>
            <w:tcW w:w="1701" w:type="dxa"/>
            <w:tcBorders>
              <w:top w:val="nil"/>
              <w:left w:val="nil"/>
            </w:tcBorders>
          </w:tcPr>
          <w:p w14:paraId="37E1EE03" w14:textId="77777777" w:rsidR="0068234B" w:rsidRPr="00433BB0" w:rsidRDefault="0068234B">
            <w:pPr>
              <w:jc w:val="both"/>
              <w:rPr>
                <w:b/>
                <w:sz w:val="22"/>
                <w:szCs w:val="22"/>
              </w:rPr>
            </w:pPr>
          </w:p>
        </w:tc>
        <w:tc>
          <w:tcPr>
            <w:tcW w:w="4678" w:type="dxa"/>
            <w:shd w:val="pct5" w:color="auto" w:fill="FFFFFF"/>
          </w:tcPr>
          <w:p w14:paraId="7174B5BD"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256D0CE5" w14:textId="77777777" w:rsidR="0068234B" w:rsidRPr="00433BB0" w:rsidRDefault="0068234B">
            <w:pPr>
              <w:jc w:val="both"/>
              <w:rPr>
                <w:b/>
                <w:sz w:val="22"/>
                <w:szCs w:val="22"/>
              </w:rPr>
            </w:pPr>
            <w:r w:rsidRPr="00433BB0">
              <w:rPr>
                <w:b/>
                <w:sz w:val="22"/>
                <w:szCs w:val="22"/>
              </w:rPr>
              <w:t>Nationality</w:t>
            </w:r>
            <w:r w:rsidRPr="00433BB0">
              <w:rPr>
                <w:rStyle w:val="aa"/>
                <w:b/>
                <w:sz w:val="22"/>
                <w:szCs w:val="22"/>
              </w:rPr>
              <w:footnoteReference w:id="1"/>
            </w:r>
          </w:p>
        </w:tc>
      </w:tr>
      <w:tr w:rsidR="0068234B" w:rsidRPr="00433BB0" w14:paraId="7B3F050A" w14:textId="77777777">
        <w:trPr>
          <w:cantSplit/>
          <w:trHeight w:val="951"/>
        </w:trPr>
        <w:tc>
          <w:tcPr>
            <w:tcW w:w="1701" w:type="dxa"/>
          </w:tcPr>
          <w:p w14:paraId="5377964D" w14:textId="77777777" w:rsidR="0068234B" w:rsidRPr="00433BB0" w:rsidRDefault="0068234B">
            <w:pPr>
              <w:rPr>
                <w:b/>
                <w:sz w:val="22"/>
                <w:szCs w:val="22"/>
              </w:rPr>
            </w:pPr>
            <w:r w:rsidRPr="00433BB0">
              <w:rPr>
                <w:b/>
                <w:sz w:val="22"/>
                <w:szCs w:val="22"/>
              </w:rPr>
              <w:t>Leader</w:t>
            </w:r>
            <w:r w:rsidRPr="00433BB0">
              <w:rPr>
                <w:rStyle w:val="aa"/>
                <w:b/>
                <w:sz w:val="22"/>
                <w:szCs w:val="22"/>
              </w:rPr>
              <w:footnoteReference w:id="2"/>
            </w:r>
          </w:p>
        </w:tc>
        <w:tc>
          <w:tcPr>
            <w:tcW w:w="4678" w:type="dxa"/>
          </w:tcPr>
          <w:p w14:paraId="2DCDF7D8" w14:textId="77777777" w:rsidR="0068234B" w:rsidRPr="00433BB0" w:rsidRDefault="0068234B">
            <w:pPr>
              <w:jc w:val="both"/>
              <w:rPr>
                <w:b/>
                <w:sz w:val="22"/>
                <w:szCs w:val="22"/>
              </w:rPr>
            </w:pPr>
          </w:p>
        </w:tc>
        <w:tc>
          <w:tcPr>
            <w:tcW w:w="2268" w:type="dxa"/>
          </w:tcPr>
          <w:p w14:paraId="51A9D436" w14:textId="77777777" w:rsidR="0068234B" w:rsidRPr="00433BB0" w:rsidRDefault="0068234B">
            <w:pPr>
              <w:jc w:val="both"/>
              <w:rPr>
                <w:b/>
                <w:sz w:val="22"/>
                <w:szCs w:val="22"/>
              </w:rPr>
            </w:pPr>
          </w:p>
        </w:tc>
      </w:tr>
      <w:tr w:rsidR="0068234B" w:rsidRPr="00433BB0" w14:paraId="33D896C0" w14:textId="77777777">
        <w:trPr>
          <w:cantSplit/>
          <w:trHeight w:val="979"/>
        </w:trPr>
        <w:tc>
          <w:tcPr>
            <w:tcW w:w="1701" w:type="dxa"/>
          </w:tcPr>
          <w:p w14:paraId="3BB14047" w14:textId="77777777" w:rsidR="0068234B" w:rsidRPr="00433BB0" w:rsidRDefault="0068234B">
            <w:pPr>
              <w:jc w:val="both"/>
              <w:rPr>
                <w:b/>
                <w:sz w:val="22"/>
                <w:szCs w:val="22"/>
              </w:rPr>
            </w:pPr>
            <w:r w:rsidRPr="00433BB0">
              <w:rPr>
                <w:b/>
                <w:sz w:val="22"/>
                <w:szCs w:val="22"/>
              </w:rPr>
              <w:t>Member 2*</w:t>
            </w:r>
          </w:p>
        </w:tc>
        <w:tc>
          <w:tcPr>
            <w:tcW w:w="4678" w:type="dxa"/>
          </w:tcPr>
          <w:p w14:paraId="19FBB026" w14:textId="77777777" w:rsidR="0068234B" w:rsidRPr="00433BB0" w:rsidRDefault="0068234B">
            <w:pPr>
              <w:jc w:val="both"/>
              <w:rPr>
                <w:b/>
                <w:sz w:val="22"/>
                <w:szCs w:val="22"/>
              </w:rPr>
            </w:pPr>
          </w:p>
        </w:tc>
        <w:tc>
          <w:tcPr>
            <w:tcW w:w="2268" w:type="dxa"/>
          </w:tcPr>
          <w:p w14:paraId="67A158CD" w14:textId="77777777" w:rsidR="0068234B" w:rsidRPr="00433BB0" w:rsidRDefault="0068234B">
            <w:pPr>
              <w:jc w:val="both"/>
              <w:rPr>
                <w:b/>
                <w:sz w:val="22"/>
                <w:szCs w:val="22"/>
              </w:rPr>
            </w:pPr>
          </w:p>
        </w:tc>
      </w:tr>
      <w:tr w:rsidR="0068234B" w:rsidRPr="00433BB0" w14:paraId="520F1143" w14:textId="77777777">
        <w:trPr>
          <w:cantSplit/>
          <w:trHeight w:val="1121"/>
        </w:trPr>
        <w:tc>
          <w:tcPr>
            <w:tcW w:w="1701" w:type="dxa"/>
          </w:tcPr>
          <w:p w14:paraId="171C1B45" w14:textId="77777777" w:rsidR="0068234B" w:rsidRPr="00433BB0" w:rsidRDefault="0068234B">
            <w:pPr>
              <w:jc w:val="both"/>
              <w:rPr>
                <w:b/>
                <w:sz w:val="22"/>
                <w:szCs w:val="22"/>
              </w:rPr>
            </w:pPr>
            <w:r w:rsidRPr="00433BB0">
              <w:rPr>
                <w:b/>
                <w:sz w:val="22"/>
                <w:szCs w:val="22"/>
              </w:rPr>
              <w:t xml:space="preserve">Etc … </w:t>
            </w:r>
          </w:p>
        </w:tc>
        <w:tc>
          <w:tcPr>
            <w:tcW w:w="4678" w:type="dxa"/>
          </w:tcPr>
          <w:p w14:paraId="2C4EDF8A" w14:textId="77777777" w:rsidR="0068234B" w:rsidRPr="00433BB0" w:rsidRDefault="0068234B">
            <w:pPr>
              <w:jc w:val="both"/>
              <w:rPr>
                <w:b/>
                <w:sz w:val="22"/>
                <w:szCs w:val="22"/>
              </w:rPr>
            </w:pPr>
          </w:p>
        </w:tc>
        <w:tc>
          <w:tcPr>
            <w:tcW w:w="2268" w:type="dxa"/>
          </w:tcPr>
          <w:p w14:paraId="68E270D2" w14:textId="77777777" w:rsidR="0068234B" w:rsidRPr="00433BB0" w:rsidRDefault="0068234B">
            <w:pPr>
              <w:jc w:val="both"/>
              <w:rPr>
                <w:b/>
                <w:sz w:val="22"/>
                <w:szCs w:val="22"/>
              </w:rPr>
            </w:pPr>
          </w:p>
        </w:tc>
      </w:tr>
    </w:tbl>
    <w:p w14:paraId="2716238A" w14:textId="77777777" w:rsidR="0068234B" w:rsidRPr="00433BB0" w:rsidRDefault="0068234B">
      <w:pPr>
        <w:rPr>
          <w:sz w:val="22"/>
          <w:szCs w:val="22"/>
        </w:rPr>
      </w:pPr>
    </w:p>
    <w:p w14:paraId="175E23B3" w14:textId="77777777" w:rsidR="0068234B" w:rsidRPr="00433BB0" w:rsidRDefault="0068234B">
      <w:pPr>
        <w:rPr>
          <w:sz w:val="22"/>
          <w:szCs w:val="22"/>
        </w:rPr>
      </w:pPr>
    </w:p>
    <w:p w14:paraId="118C5735"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689ACAB" w14:textId="77777777">
        <w:trPr>
          <w:trHeight w:val="723"/>
        </w:trPr>
        <w:tc>
          <w:tcPr>
            <w:tcW w:w="1701" w:type="dxa"/>
            <w:shd w:val="pct5" w:color="auto" w:fill="FFFFFF"/>
          </w:tcPr>
          <w:p w14:paraId="4FFA432D" w14:textId="77777777" w:rsidR="0068234B" w:rsidRPr="00433BB0" w:rsidRDefault="0068234B">
            <w:pPr>
              <w:rPr>
                <w:b/>
                <w:sz w:val="22"/>
                <w:szCs w:val="22"/>
              </w:rPr>
            </w:pPr>
            <w:r w:rsidRPr="00433BB0">
              <w:rPr>
                <w:b/>
                <w:sz w:val="22"/>
                <w:szCs w:val="22"/>
              </w:rPr>
              <w:t>Name</w:t>
            </w:r>
          </w:p>
        </w:tc>
        <w:tc>
          <w:tcPr>
            <w:tcW w:w="4387" w:type="dxa"/>
          </w:tcPr>
          <w:p w14:paraId="4EEFF4A8" w14:textId="77777777" w:rsidR="0068234B" w:rsidRPr="00433BB0" w:rsidRDefault="0068234B">
            <w:pPr>
              <w:rPr>
                <w:sz w:val="22"/>
                <w:szCs w:val="22"/>
              </w:rPr>
            </w:pPr>
          </w:p>
        </w:tc>
      </w:tr>
      <w:tr w:rsidR="0068234B" w:rsidRPr="00433BB0" w14:paraId="7D504ED2" w14:textId="77777777">
        <w:trPr>
          <w:trHeight w:val="834"/>
        </w:trPr>
        <w:tc>
          <w:tcPr>
            <w:tcW w:w="1701" w:type="dxa"/>
            <w:shd w:val="pct5" w:color="auto" w:fill="FFFFFF"/>
          </w:tcPr>
          <w:p w14:paraId="4AB1FB94" w14:textId="77777777" w:rsidR="0068234B" w:rsidRPr="00433BB0" w:rsidRDefault="0068234B">
            <w:pPr>
              <w:rPr>
                <w:b/>
                <w:sz w:val="22"/>
                <w:szCs w:val="22"/>
              </w:rPr>
            </w:pPr>
            <w:r w:rsidRPr="00433BB0">
              <w:rPr>
                <w:b/>
                <w:sz w:val="22"/>
                <w:szCs w:val="22"/>
              </w:rPr>
              <w:t>Address</w:t>
            </w:r>
          </w:p>
        </w:tc>
        <w:tc>
          <w:tcPr>
            <w:tcW w:w="4387" w:type="dxa"/>
          </w:tcPr>
          <w:p w14:paraId="290D4657" w14:textId="77777777" w:rsidR="0068234B" w:rsidRPr="00433BB0" w:rsidRDefault="0068234B">
            <w:pPr>
              <w:rPr>
                <w:sz w:val="22"/>
                <w:szCs w:val="22"/>
              </w:rPr>
            </w:pPr>
          </w:p>
        </w:tc>
      </w:tr>
      <w:tr w:rsidR="0068234B" w:rsidRPr="00433BB0" w14:paraId="0DE9CB9B" w14:textId="77777777">
        <w:tc>
          <w:tcPr>
            <w:tcW w:w="1701" w:type="dxa"/>
            <w:shd w:val="pct5" w:color="auto" w:fill="FFFFFF"/>
          </w:tcPr>
          <w:p w14:paraId="0CECB89E" w14:textId="77777777" w:rsidR="0068234B" w:rsidRPr="00433BB0" w:rsidRDefault="0068234B">
            <w:pPr>
              <w:rPr>
                <w:b/>
                <w:sz w:val="22"/>
                <w:szCs w:val="22"/>
              </w:rPr>
            </w:pPr>
            <w:r w:rsidRPr="00433BB0">
              <w:rPr>
                <w:b/>
                <w:sz w:val="22"/>
                <w:szCs w:val="22"/>
              </w:rPr>
              <w:t>Telephone</w:t>
            </w:r>
          </w:p>
        </w:tc>
        <w:tc>
          <w:tcPr>
            <w:tcW w:w="4387" w:type="dxa"/>
          </w:tcPr>
          <w:p w14:paraId="70732F48" w14:textId="77777777" w:rsidR="0068234B" w:rsidRPr="00433BB0" w:rsidRDefault="0068234B">
            <w:pPr>
              <w:rPr>
                <w:sz w:val="22"/>
                <w:szCs w:val="22"/>
              </w:rPr>
            </w:pPr>
          </w:p>
        </w:tc>
      </w:tr>
      <w:tr w:rsidR="0068234B" w:rsidRPr="00433BB0" w14:paraId="6269021F" w14:textId="77777777">
        <w:tc>
          <w:tcPr>
            <w:tcW w:w="1701" w:type="dxa"/>
            <w:shd w:val="pct5" w:color="auto" w:fill="FFFFFF"/>
          </w:tcPr>
          <w:p w14:paraId="5D34A2E4" w14:textId="77777777" w:rsidR="0068234B" w:rsidRPr="00433BB0" w:rsidRDefault="0068234B">
            <w:pPr>
              <w:rPr>
                <w:b/>
                <w:sz w:val="22"/>
                <w:szCs w:val="22"/>
              </w:rPr>
            </w:pPr>
            <w:r w:rsidRPr="00433BB0">
              <w:rPr>
                <w:b/>
                <w:sz w:val="22"/>
                <w:szCs w:val="22"/>
              </w:rPr>
              <w:t>Fax</w:t>
            </w:r>
          </w:p>
        </w:tc>
        <w:tc>
          <w:tcPr>
            <w:tcW w:w="4387" w:type="dxa"/>
          </w:tcPr>
          <w:p w14:paraId="4759FDC3" w14:textId="77777777" w:rsidR="0068234B" w:rsidRPr="00433BB0" w:rsidRDefault="0068234B">
            <w:pPr>
              <w:rPr>
                <w:sz w:val="22"/>
                <w:szCs w:val="22"/>
              </w:rPr>
            </w:pPr>
          </w:p>
        </w:tc>
      </w:tr>
      <w:tr w:rsidR="0068234B" w:rsidRPr="00433BB0" w14:paraId="7AE70782" w14:textId="77777777">
        <w:trPr>
          <w:trHeight w:val="420"/>
        </w:trPr>
        <w:tc>
          <w:tcPr>
            <w:tcW w:w="1701" w:type="dxa"/>
            <w:shd w:val="pct5" w:color="auto" w:fill="FFFFFF"/>
          </w:tcPr>
          <w:p w14:paraId="718348C2" w14:textId="77777777" w:rsidR="0068234B" w:rsidRPr="00433BB0" w:rsidRDefault="0068234B">
            <w:pPr>
              <w:rPr>
                <w:b/>
                <w:sz w:val="22"/>
                <w:szCs w:val="22"/>
              </w:rPr>
            </w:pPr>
            <w:r w:rsidRPr="00433BB0">
              <w:rPr>
                <w:b/>
                <w:sz w:val="22"/>
                <w:szCs w:val="22"/>
              </w:rPr>
              <w:t>E-mail</w:t>
            </w:r>
          </w:p>
        </w:tc>
        <w:tc>
          <w:tcPr>
            <w:tcW w:w="4387" w:type="dxa"/>
          </w:tcPr>
          <w:p w14:paraId="548B3116" w14:textId="77777777" w:rsidR="0068234B" w:rsidRPr="00433BB0" w:rsidRDefault="0068234B">
            <w:pPr>
              <w:rPr>
                <w:sz w:val="22"/>
                <w:szCs w:val="22"/>
              </w:rPr>
            </w:pPr>
          </w:p>
        </w:tc>
      </w:tr>
    </w:tbl>
    <w:p w14:paraId="0C18035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1045A117"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Pr="00384971">
        <w:rPr>
          <w:b/>
          <w:sz w:val="22"/>
          <w:szCs w:val="22"/>
        </w:rPr>
        <w:t>.</w:t>
      </w:r>
    </w:p>
    <w:p w14:paraId="5A419977"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21A94738"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761DF2C7"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75F7A869"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lastRenderedPageBreak/>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3904C88B"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078E54D7"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7A59757F"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54FD8E95"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1E53D74D"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1777167"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2E463A63"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573AA3C2"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7FA9215D"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1671EF77" w14:textId="77777777" w:rsidR="0068234B" w:rsidRPr="00433BB0" w:rsidRDefault="0068234B" w:rsidP="0068234B">
      <w:pPr>
        <w:ind w:left="567" w:hanging="567"/>
        <w:jc w:val="both"/>
        <w:rPr>
          <w:sz w:val="22"/>
          <w:szCs w:val="22"/>
        </w:rPr>
      </w:pPr>
    </w:p>
    <w:p w14:paraId="2BFC5351" w14:textId="77777777" w:rsidR="0068234B" w:rsidRPr="00433BB0" w:rsidRDefault="0068234B" w:rsidP="0068234B">
      <w:pPr>
        <w:widowControl w:val="0"/>
        <w:jc w:val="both"/>
        <w:rPr>
          <w:sz w:val="22"/>
          <w:szCs w:val="22"/>
        </w:rPr>
      </w:pPr>
      <w:r w:rsidRPr="00433BB0">
        <w:rPr>
          <w:sz w:val="22"/>
          <w:szCs w:val="22"/>
        </w:rPr>
        <w:t>[* Delete as applicable]</w:t>
      </w:r>
    </w:p>
    <w:p w14:paraId="0A150EEA" w14:textId="77777777" w:rsidR="0068234B" w:rsidRPr="00433BB0" w:rsidRDefault="0068234B">
      <w:pPr>
        <w:ind w:left="567" w:hanging="567"/>
        <w:jc w:val="both"/>
        <w:rPr>
          <w:sz w:val="22"/>
          <w:szCs w:val="22"/>
        </w:rPr>
      </w:pPr>
    </w:p>
    <w:p w14:paraId="64E9DB3B" w14:textId="77777777" w:rsidR="0068234B" w:rsidRPr="00433BB0" w:rsidRDefault="0068234B">
      <w:pPr>
        <w:jc w:val="both"/>
        <w:rPr>
          <w:sz w:val="22"/>
          <w:szCs w:val="22"/>
        </w:rPr>
      </w:pPr>
    </w:p>
    <w:p w14:paraId="7A8C576C" w14:textId="77777777" w:rsidR="0068234B" w:rsidRPr="00433BB0" w:rsidRDefault="0068234B">
      <w:pPr>
        <w:jc w:val="both"/>
        <w:rPr>
          <w:sz w:val="22"/>
          <w:szCs w:val="22"/>
        </w:rPr>
      </w:pPr>
      <w:r w:rsidRPr="00433BB0">
        <w:rPr>
          <w:sz w:val="22"/>
          <w:szCs w:val="22"/>
        </w:rPr>
        <w:t>Name and first name: […………………………………………………………………]</w:t>
      </w:r>
    </w:p>
    <w:p w14:paraId="7502C723" w14:textId="77777777" w:rsidR="0068234B" w:rsidRPr="00433BB0" w:rsidRDefault="0068234B">
      <w:pPr>
        <w:jc w:val="both"/>
        <w:rPr>
          <w:sz w:val="22"/>
          <w:szCs w:val="22"/>
        </w:rPr>
      </w:pPr>
    </w:p>
    <w:p w14:paraId="069E8221" w14:textId="77777777" w:rsidR="0068234B" w:rsidRPr="00433BB0" w:rsidRDefault="0068234B">
      <w:pPr>
        <w:jc w:val="both"/>
        <w:rPr>
          <w:sz w:val="22"/>
          <w:szCs w:val="22"/>
        </w:rPr>
      </w:pPr>
      <w:r w:rsidRPr="00433BB0">
        <w:rPr>
          <w:sz w:val="22"/>
          <w:szCs w:val="22"/>
        </w:rPr>
        <w:t>Duly authorised to sign this tender on behalf of:</w:t>
      </w:r>
    </w:p>
    <w:p w14:paraId="09F2DB92"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44DE30A1" w14:textId="77777777" w:rsidR="0068234B" w:rsidRPr="00433BB0" w:rsidRDefault="0068234B">
      <w:pPr>
        <w:jc w:val="both"/>
        <w:rPr>
          <w:sz w:val="22"/>
          <w:szCs w:val="22"/>
        </w:rPr>
      </w:pPr>
    </w:p>
    <w:p w14:paraId="1AFC59FF" w14:textId="77777777" w:rsidR="0068234B" w:rsidRPr="00433BB0" w:rsidRDefault="0068234B">
      <w:pPr>
        <w:jc w:val="both"/>
        <w:rPr>
          <w:sz w:val="22"/>
          <w:szCs w:val="22"/>
        </w:rPr>
      </w:pPr>
      <w:r w:rsidRPr="00433BB0">
        <w:rPr>
          <w:sz w:val="22"/>
          <w:szCs w:val="22"/>
        </w:rPr>
        <w:lastRenderedPageBreak/>
        <w:t>Place and date: […………………………………………………………….………….]</w:t>
      </w:r>
    </w:p>
    <w:p w14:paraId="5E154661" w14:textId="77777777" w:rsidR="0068234B" w:rsidRPr="00433BB0" w:rsidRDefault="0068234B">
      <w:pPr>
        <w:jc w:val="both"/>
        <w:rPr>
          <w:sz w:val="22"/>
          <w:szCs w:val="22"/>
        </w:rPr>
      </w:pPr>
    </w:p>
    <w:p w14:paraId="7139E0A9" w14:textId="77777777" w:rsidR="0068234B" w:rsidRPr="00433BB0" w:rsidRDefault="0068234B">
      <w:pPr>
        <w:jc w:val="both"/>
        <w:rPr>
          <w:sz w:val="22"/>
          <w:szCs w:val="22"/>
        </w:rPr>
      </w:pPr>
      <w:r w:rsidRPr="00433BB0">
        <w:rPr>
          <w:sz w:val="22"/>
          <w:szCs w:val="22"/>
        </w:rPr>
        <w:t>Stamp of the firm/company:</w:t>
      </w:r>
    </w:p>
    <w:p w14:paraId="546CA309" w14:textId="77777777" w:rsidR="0068234B" w:rsidRPr="00433BB0" w:rsidRDefault="0068234B">
      <w:pPr>
        <w:jc w:val="both"/>
        <w:rPr>
          <w:sz w:val="22"/>
          <w:szCs w:val="22"/>
        </w:rPr>
      </w:pPr>
    </w:p>
    <w:p w14:paraId="66B782FC" w14:textId="77777777" w:rsidR="0068234B" w:rsidRPr="00433BB0" w:rsidRDefault="0068234B">
      <w:pPr>
        <w:jc w:val="both"/>
        <w:rPr>
          <w:sz w:val="22"/>
          <w:szCs w:val="22"/>
        </w:rPr>
      </w:pPr>
    </w:p>
    <w:p w14:paraId="2928DAE9" w14:textId="77777777" w:rsidR="0068234B" w:rsidRPr="00433BB0" w:rsidRDefault="0068234B">
      <w:pPr>
        <w:jc w:val="both"/>
        <w:rPr>
          <w:sz w:val="22"/>
          <w:szCs w:val="22"/>
        </w:rPr>
      </w:pPr>
    </w:p>
    <w:p w14:paraId="1F62DC90" w14:textId="77777777" w:rsidR="0068234B" w:rsidRPr="00433BB0" w:rsidRDefault="0068234B">
      <w:pPr>
        <w:jc w:val="both"/>
        <w:rPr>
          <w:sz w:val="22"/>
          <w:szCs w:val="22"/>
        </w:rPr>
      </w:pPr>
    </w:p>
    <w:p w14:paraId="2EB43178" w14:textId="77777777" w:rsidR="0068234B" w:rsidRPr="00433BB0" w:rsidRDefault="0068234B">
      <w:pPr>
        <w:jc w:val="both"/>
        <w:rPr>
          <w:sz w:val="22"/>
          <w:szCs w:val="22"/>
        </w:rPr>
      </w:pPr>
      <w:r w:rsidRPr="00433BB0">
        <w:rPr>
          <w:sz w:val="22"/>
          <w:szCs w:val="22"/>
        </w:rPr>
        <w:t>This tender includes the following annexes:</w:t>
      </w:r>
    </w:p>
    <w:p w14:paraId="51DA8210" w14:textId="77777777" w:rsidR="0068234B" w:rsidRPr="00433BB0" w:rsidRDefault="0068234B">
      <w:pPr>
        <w:jc w:val="both"/>
        <w:rPr>
          <w:sz w:val="22"/>
          <w:szCs w:val="22"/>
        </w:rPr>
      </w:pPr>
    </w:p>
    <w:p w14:paraId="46BC85DD"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49685842" w14:textId="77777777" w:rsidR="00384971" w:rsidRPr="00384971" w:rsidRDefault="00384971" w:rsidP="004D0C03">
      <w:pPr>
        <w:pStyle w:val="a4"/>
        <w:rPr>
          <w:rFonts w:ascii="Times New Roman" w:hAnsi="Times New Roman"/>
          <w:snapToGrid/>
          <w:szCs w:val="24"/>
          <w:lang w:val="fr-BE" w:eastAsia="en-GB"/>
        </w:rPr>
      </w:pPr>
    </w:p>
    <w:p w14:paraId="430EC82C" w14:textId="77777777" w:rsidR="004D0C03" w:rsidRDefault="004D0C03" w:rsidP="00384971">
      <w:pPr>
        <w:jc w:val="center"/>
        <w:rPr>
          <w:sz w:val="22"/>
          <w:szCs w:val="22"/>
        </w:rPr>
      </w:pPr>
    </w:p>
    <w:p w14:paraId="292224EA" w14:textId="77777777" w:rsidR="004D0C03" w:rsidRDefault="004D0C03" w:rsidP="00384971">
      <w:pPr>
        <w:jc w:val="center"/>
        <w:rPr>
          <w:sz w:val="22"/>
          <w:szCs w:val="22"/>
        </w:rPr>
      </w:pPr>
    </w:p>
    <w:p w14:paraId="1DEEF230" w14:textId="77777777" w:rsidR="004D0C03" w:rsidRDefault="004D0C03" w:rsidP="00384971">
      <w:pPr>
        <w:jc w:val="center"/>
        <w:rPr>
          <w:sz w:val="22"/>
          <w:szCs w:val="22"/>
        </w:rPr>
      </w:pPr>
    </w:p>
    <w:p w14:paraId="72CDD25B" w14:textId="77777777" w:rsidR="004D0C03" w:rsidRDefault="004D0C03" w:rsidP="00384971">
      <w:pPr>
        <w:jc w:val="center"/>
        <w:rPr>
          <w:sz w:val="22"/>
          <w:szCs w:val="22"/>
        </w:rPr>
      </w:pPr>
    </w:p>
    <w:p w14:paraId="5D0BF2BB" w14:textId="77777777" w:rsidR="004D0C03" w:rsidRDefault="004D0C03" w:rsidP="00384971">
      <w:pPr>
        <w:jc w:val="center"/>
        <w:rPr>
          <w:sz w:val="22"/>
          <w:szCs w:val="22"/>
        </w:rPr>
      </w:pPr>
    </w:p>
    <w:p w14:paraId="2E6BCB93" w14:textId="77777777" w:rsidR="004D0C03" w:rsidRDefault="004D0C03" w:rsidP="00384971">
      <w:pPr>
        <w:jc w:val="center"/>
        <w:rPr>
          <w:sz w:val="22"/>
          <w:szCs w:val="22"/>
        </w:rPr>
      </w:pPr>
    </w:p>
    <w:p w14:paraId="786D7F7F" w14:textId="77777777" w:rsidR="004D0C03" w:rsidRDefault="004D0C03" w:rsidP="00384971">
      <w:pPr>
        <w:jc w:val="center"/>
        <w:rPr>
          <w:sz w:val="22"/>
          <w:szCs w:val="22"/>
        </w:rPr>
      </w:pPr>
    </w:p>
    <w:p w14:paraId="1BC114B7" w14:textId="77777777" w:rsidR="004D0C03" w:rsidRDefault="004D0C03" w:rsidP="00384971">
      <w:pPr>
        <w:jc w:val="center"/>
        <w:rPr>
          <w:sz w:val="22"/>
          <w:szCs w:val="22"/>
        </w:rPr>
      </w:pPr>
    </w:p>
    <w:p w14:paraId="59446168" w14:textId="77777777" w:rsidR="004D0C03" w:rsidRDefault="004D0C03" w:rsidP="00384971">
      <w:pPr>
        <w:jc w:val="center"/>
        <w:rPr>
          <w:sz w:val="22"/>
          <w:szCs w:val="22"/>
        </w:rPr>
      </w:pPr>
    </w:p>
    <w:p w14:paraId="2F59C413" w14:textId="77777777" w:rsidR="004D0C03" w:rsidRDefault="004D0C03" w:rsidP="00384971">
      <w:pPr>
        <w:jc w:val="center"/>
        <w:rPr>
          <w:sz w:val="22"/>
          <w:szCs w:val="22"/>
        </w:rPr>
      </w:pPr>
    </w:p>
    <w:p w14:paraId="21C3D8F5" w14:textId="77777777" w:rsidR="004D0C03" w:rsidRDefault="004D0C03" w:rsidP="00384971">
      <w:pPr>
        <w:jc w:val="center"/>
        <w:rPr>
          <w:sz w:val="22"/>
          <w:szCs w:val="22"/>
        </w:rPr>
      </w:pPr>
    </w:p>
    <w:p w14:paraId="7166F07D" w14:textId="77777777" w:rsidR="004D0C03" w:rsidRDefault="004D0C03" w:rsidP="00384971">
      <w:pPr>
        <w:jc w:val="center"/>
        <w:rPr>
          <w:sz w:val="22"/>
          <w:szCs w:val="22"/>
        </w:rPr>
      </w:pPr>
    </w:p>
    <w:p w14:paraId="1524E22D" w14:textId="77777777" w:rsidR="004D0C03" w:rsidRDefault="004D0C03" w:rsidP="00384971">
      <w:pPr>
        <w:jc w:val="center"/>
        <w:rPr>
          <w:sz w:val="22"/>
          <w:szCs w:val="22"/>
        </w:rPr>
      </w:pPr>
    </w:p>
    <w:p w14:paraId="43058814" w14:textId="77777777" w:rsidR="004D0C03" w:rsidRDefault="004D0C03" w:rsidP="00384971">
      <w:pPr>
        <w:jc w:val="center"/>
        <w:rPr>
          <w:sz w:val="22"/>
          <w:szCs w:val="22"/>
        </w:rPr>
      </w:pPr>
    </w:p>
    <w:p w14:paraId="464235CA" w14:textId="77777777" w:rsidR="004D0C03" w:rsidRDefault="004D0C03" w:rsidP="00384971">
      <w:pPr>
        <w:jc w:val="center"/>
        <w:rPr>
          <w:sz w:val="22"/>
          <w:szCs w:val="22"/>
        </w:rPr>
      </w:pPr>
    </w:p>
    <w:p w14:paraId="75166E01" w14:textId="77777777" w:rsidR="004D0C03" w:rsidRDefault="004D0C03" w:rsidP="00384971">
      <w:pPr>
        <w:jc w:val="center"/>
        <w:rPr>
          <w:sz w:val="22"/>
          <w:szCs w:val="22"/>
        </w:rPr>
      </w:pPr>
    </w:p>
    <w:p w14:paraId="78872494" w14:textId="77777777" w:rsidR="004D0C03" w:rsidRDefault="004D0C03" w:rsidP="00384971">
      <w:pPr>
        <w:jc w:val="center"/>
        <w:rPr>
          <w:sz w:val="22"/>
          <w:szCs w:val="22"/>
        </w:rPr>
      </w:pPr>
    </w:p>
    <w:p w14:paraId="73934AA8" w14:textId="77777777" w:rsidR="004D0C03" w:rsidRDefault="004D0C03" w:rsidP="00384971">
      <w:pPr>
        <w:jc w:val="center"/>
        <w:rPr>
          <w:sz w:val="22"/>
          <w:szCs w:val="22"/>
        </w:rPr>
      </w:pPr>
    </w:p>
    <w:p w14:paraId="74A409D6" w14:textId="77777777" w:rsidR="004D0C03" w:rsidRDefault="004D0C03" w:rsidP="00384971">
      <w:pPr>
        <w:jc w:val="center"/>
        <w:rPr>
          <w:sz w:val="22"/>
          <w:szCs w:val="22"/>
        </w:rPr>
      </w:pPr>
    </w:p>
    <w:p w14:paraId="541A4BDB" w14:textId="77777777" w:rsidR="004D0C03" w:rsidRDefault="004D0C03" w:rsidP="00384971">
      <w:pPr>
        <w:jc w:val="center"/>
        <w:rPr>
          <w:sz w:val="22"/>
          <w:szCs w:val="22"/>
        </w:rPr>
      </w:pPr>
    </w:p>
    <w:p w14:paraId="0FDCE6CE" w14:textId="77777777" w:rsidR="004D0C03" w:rsidRDefault="004D0C03" w:rsidP="00384971">
      <w:pPr>
        <w:jc w:val="center"/>
        <w:rPr>
          <w:sz w:val="22"/>
          <w:szCs w:val="22"/>
        </w:rPr>
      </w:pPr>
    </w:p>
    <w:p w14:paraId="288F22F0" w14:textId="77777777" w:rsidR="004D0C03" w:rsidRDefault="004D0C03" w:rsidP="00384971">
      <w:pPr>
        <w:jc w:val="center"/>
        <w:rPr>
          <w:sz w:val="22"/>
          <w:szCs w:val="22"/>
        </w:rPr>
      </w:pPr>
    </w:p>
    <w:p w14:paraId="163C0A36" w14:textId="77777777" w:rsidR="004D0C03" w:rsidRDefault="004D0C03" w:rsidP="00384971">
      <w:pPr>
        <w:jc w:val="center"/>
        <w:rPr>
          <w:sz w:val="22"/>
          <w:szCs w:val="22"/>
        </w:rPr>
      </w:pPr>
    </w:p>
    <w:p w14:paraId="186075DD" w14:textId="77777777" w:rsidR="004D0C03" w:rsidRDefault="004D0C03" w:rsidP="00384971">
      <w:pPr>
        <w:jc w:val="center"/>
        <w:rPr>
          <w:sz w:val="22"/>
          <w:szCs w:val="22"/>
        </w:rPr>
      </w:pPr>
    </w:p>
    <w:p w14:paraId="47965442" w14:textId="77777777" w:rsidR="004D0C03" w:rsidRDefault="004D0C03" w:rsidP="00384971">
      <w:pPr>
        <w:jc w:val="center"/>
        <w:rPr>
          <w:sz w:val="22"/>
          <w:szCs w:val="22"/>
        </w:rPr>
      </w:pPr>
    </w:p>
    <w:p w14:paraId="6D2B51EC" w14:textId="77777777" w:rsidR="004D0C03" w:rsidRDefault="004D0C03" w:rsidP="00384971">
      <w:pPr>
        <w:jc w:val="center"/>
        <w:rPr>
          <w:sz w:val="22"/>
          <w:szCs w:val="22"/>
        </w:rPr>
      </w:pPr>
    </w:p>
    <w:p w14:paraId="31F2C4CB" w14:textId="77777777" w:rsidR="004D0C03" w:rsidRDefault="004D0C03" w:rsidP="00384971">
      <w:pPr>
        <w:jc w:val="center"/>
        <w:rPr>
          <w:sz w:val="22"/>
          <w:szCs w:val="22"/>
        </w:rPr>
      </w:pPr>
    </w:p>
    <w:p w14:paraId="4974758A" w14:textId="77777777" w:rsidR="004D0C03" w:rsidRDefault="004D0C03" w:rsidP="00384971">
      <w:pPr>
        <w:jc w:val="center"/>
        <w:rPr>
          <w:sz w:val="22"/>
          <w:szCs w:val="22"/>
        </w:rPr>
      </w:pPr>
    </w:p>
    <w:p w14:paraId="13CE0827" w14:textId="77777777" w:rsidR="004D0C03" w:rsidRDefault="004D0C03" w:rsidP="00384971">
      <w:pPr>
        <w:jc w:val="center"/>
        <w:rPr>
          <w:sz w:val="22"/>
          <w:szCs w:val="22"/>
        </w:rPr>
      </w:pPr>
    </w:p>
    <w:p w14:paraId="621B6B8D" w14:textId="77777777" w:rsidR="004D0C03" w:rsidRDefault="004D0C03" w:rsidP="00384971">
      <w:pPr>
        <w:jc w:val="center"/>
        <w:rPr>
          <w:sz w:val="22"/>
          <w:szCs w:val="22"/>
        </w:rPr>
      </w:pPr>
    </w:p>
    <w:p w14:paraId="50F9E094" w14:textId="77777777" w:rsidR="004D0C03" w:rsidRDefault="004D0C03" w:rsidP="00384971">
      <w:pPr>
        <w:jc w:val="center"/>
        <w:rPr>
          <w:sz w:val="22"/>
          <w:szCs w:val="22"/>
        </w:rPr>
      </w:pPr>
    </w:p>
    <w:p w14:paraId="1D297E3C" w14:textId="77777777" w:rsidR="004D0C03" w:rsidRDefault="004D0C03" w:rsidP="00384971">
      <w:pPr>
        <w:jc w:val="center"/>
        <w:rPr>
          <w:sz w:val="22"/>
          <w:szCs w:val="22"/>
        </w:rPr>
      </w:pPr>
    </w:p>
    <w:p w14:paraId="5BDC8FEC" w14:textId="77777777" w:rsidR="004D0C03" w:rsidRDefault="004D0C03" w:rsidP="00384971">
      <w:pPr>
        <w:jc w:val="center"/>
        <w:rPr>
          <w:sz w:val="22"/>
          <w:szCs w:val="22"/>
        </w:rPr>
      </w:pPr>
    </w:p>
    <w:p w14:paraId="378A3F8E" w14:textId="77777777" w:rsidR="004D0C03" w:rsidRDefault="004D0C03" w:rsidP="00384971">
      <w:pPr>
        <w:jc w:val="center"/>
        <w:rPr>
          <w:sz w:val="22"/>
          <w:szCs w:val="22"/>
        </w:rPr>
      </w:pPr>
    </w:p>
    <w:p w14:paraId="4DB4F6DD" w14:textId="77777777" w:rsidR="004D0C03" w:rsidRDefault="004D0C03" w:rsidP="00384971">
      <w:pPr>
        <w:jc w:val="center"/>
        <w:rPr>
          <w:sz w:val="22"/>
          <w:szCs w:val="22"/>
        </w:rPr>
      </w:pPr>
    </w:p>
    <w:p w14:paraId="326F52AE" w14:textId="77777777" w:rsidR="004D0C03" w:rsidRDefault="004D0C03" w:rsidP="00384971">
      <w:pPr>
        <w:jc w:val="center"/>
        <w:rPr>
          <w:sz w:val="22"/>
          <w:szCs w:val="22"/>
        </w:rPr>
      </w:pPr>
    </w:p>
    <w:p w14:paraId="73C3A13E" w14:textId="77777777" w:rsidR="004D0C03" w:rsidRDefault="004D0C03" w:rsidP="00384971">
      <w:pPr>
        <w:jc w:val="center"/>
        <w:rPr>
          <w:sz w:val="22"/>
          <w:szCs w:val="22"/>
        </w:rPr>
      </w:pPr>
    </w:p>
    <w:p w14:paraId="330DC508" w14:textId="77777777" w:rsidR="004D0C03" w:rsidRDefault="004D0C03" w:rsidP="00384971">
      <w:pPr>
        <w:jc w:val="center"/>
        <w:rPr>
          <w:sz w:val="22"/>
          <w:szCs w:val="22"/>
        </w:rPr>
      </w:pPr>
    </w:p>
    <w:p w14:paraId="324C80F9" w14:textId="77777777" w:rsidR="004D0C03" w:rsidRDefault="004D0C03" w:rsidP="004D0C03">
      <w:pPr>
        <w:jc w:val="right"/>
        <w:rPr>
          <w:i/>
          <w:sz w:val="22"/>
          <w:szCs w:val="22"/>
          <w:lang w:val="fr-BE"/>
        </w:rPr>
      </w:pPr>
      <w:r w:rsidRPr="004D0C03">
        <w:rPr>
          <w:i/>
          <w:sz w:val="22"/>
          <w:szCs w:val="22"/>
          <w:lang w:val="fr-BE"/>
        </w:rPr>
        <w:t>Version July 2019</w:t>
      </w:r>
    </w:p>
    <w:p w14:paraId="3BFCABB8" w14:textId="77777777" w:rsidR="004D0C03" w:rsidRPr="004D0C03" w:rsidRDefault="004D0C03" w:rsidP="004D0C03">
      <w:pPr>
        <w:jc w:val="right"/>
        <w:rPr>
          <w:i/>
          <w:sz w:val="22"/>
          <w:szCs w:val="22"/>
        </w:rPr>
      </w:pPr>
    </w:p>
    <w:p w14:paraId="675494D2" w14:textId="77777777" w:rsidR="004D0C03" w:rsidRDefault="004D0C03" w:rsidP="00384971">
      <w:pPr>
        <w:jc w:val="center"/>
        <w:rPr>
          <w:b/>
          <w:noProof/>
          <w:sz w:val="28"/>
          <w:szCs w:val="32"/>
        </w:rPr>
      </w:pPr>
      <w:r w:rsidRPr="00246164">
        <w:rPr>
          <w:sz w:val="22"/>
          <w:szCs w:val="22"/>
        </w:rPr>
        <w:t>ANNEX – DECLARATION OF HONOUR ON EXCLUSION AND SELECTION CRITERIA</w:t>
      </w:r>
      <w:r w:rsidRPr="0024225B">
        <w:rPr>
          <w:b/>
          <w:noProof/>
          <w:sz w:val="28"/>
          <w:szCs w:val="32"/>
        </w:rPr>
        <w:t xml:space="preserve"> </w:t>
      </w:r>
    </w:p>
    <w:p w14:paraId="32DE3A78" w14:textId="77777777" w:rsidR="004D0C03" w:rsidRDefault="004D0C03" w:rsidP="00384971">
      <w:pPr>
        <w:jc w:val="center"/>
        <w:rPr>
          <w:b/>
          <w:noProof/>
          <w:sz w:val="28"/>
          <w:szCs w:val="32"/>
        </w:rPr>
      </w:pPr>
    </w:p>
    <w:p w14:paraId="1275E2F1" w14:textId="77777777" w:rsidR="00384971" w:rsidRPr="0024225B" w:rsidRDefault="00384971" w:rsidP="00384971">
      <w:pPr>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4F8FE6C1" w14:textId="77777777" w:rsidR="00384971" w:rsidRDefault="00384971" w:rsidP="00384971">
      <w:pPr>
        <w:spacing w:before="100" w:beforeAutospacing="1" w:after="100" w:afterAutospacing="1"/>
        <w:jc w:val="both"/>
        <w:rPr>
          <w:noProof/>
        </w:rPr>
      </w:pPr>
      <w:r w:rsidRPr="00F76ABA">
        <w:rPr>
          <w:noProof/>
        </w:rPr>
        <w:t xml:space="preserve">The undersigned </w:t>
      </w:r>
      <w:r>
        <w:rPr>
          <w:noProof/>
        </w:rPr>
        <w:t>[</w:t>
      </w:r>
      <w:r w:rsidRPr="00102EAA">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84971" w14:paraId="0EF30C75" w14:textId="77777777" w:rsidTr="002F5C11">
        <w:tc>
          <w:tcPr>
            <w:tcW w:w="3369" w:type="dxa"/>
            <w:shd w:val="clear" w:color="auto" w:fill="auto"/>
          </w:tcPr>
          <w:p w14:paraId="5E946496" w14:textId="77777777" w:rsidR="00384971" w:rsidRDefault="00384971" w:rsidP="002F5C11">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7DE3AC99" w14:textId="77777777" w:rsidR="00384971" w:rsidRDefault="00384971" w:rsidP="002F5C1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22616F2E" w14:textId="77777777" w:rsidR="00384971" w:rsidRDefault="00384971" w:rsidP="002F5C11">
            <w:pPr>
              <w:jc w:val="both"/>
              <w:rPr>
                <w:noProof/>
              </w:rPr>
            </w:pPr>
          </w:p>
        </w:tc>
      </w:tr>
      <w:tr w:rsidR="00384971" w14:paraId="3AB9A64E" w14:textId="77777777" w:rsidTr="002F5C11">
        <w:tc>
          <w:tcPr>
            <w:tcW w:w="3369" w:type="dxa"/>
            <w:shd w:val="clear" w:color="auto" w:fill="auto"/>
          </w:tcPr>
          <w:p w14:paraId="1D31A8B1" w14:textId="77777777" w:rsidR="00384971" w:rsidRDefault="00384971" w:rsidP="002F5C11">
            <w:pPr>
              <w:jc w:val="both"/>
            </w:pPr>
            <w:r w:rsidRPr="00892BCE">
              <w:t xml:space="preserve">ID or passport number: </w:t>
            </w:r>
          </w:p>
          <w:p w14:paraId="15214D05" w14:textId="77777777" w:rsidR="00384971" w:rsidRDefault="00384971" w:rsidP="002F5C11">
            <w:pPr>
              <w:jc w:val="both"/>
              <w:rPr>
                <w:noProof/>
              </w:rPr>
            </w:pPr>
          </w:p>
          <w:p w14:paraId="39946D91" w14:textId="77777777" w:rsidR="00384971" w:rsidRPr="005E41BC" w:rsidRDefault="00384971" w:rsidP="002F5C11">
            <w:pPr>
              <w:jc w:val="both"/>
              <w:rPr>
                <w:noProof/>
              </w:rPr>
            </w:pPr>
            <w:r>
              <w:rPr>
                <w:noProof/>
              </w:rPr>
              <w:t>(‘the person’)</w:t>
            </w:r>
          </w:p>
        </w:tc>
        <w:tc>
          <w:tcPr>
            <w:tcW w:w="6378" w:type="dxa"/>
            <w:shd w:val="clear" w:color="auto" w:fill="auto"/>
          </w:tcPr>
          <w:p w14:paraId="0E3C28B9" w14:textId="77777777" w:rsidR="00384971" w:rsidRPr="00583379" w:rsidRDefault="00384971" w:rsidP="002F5C11">
            <w:pPr>
              <w:rPr>
                <w:b/>
              </w:rPr>
            </w:pPr>
            <w:r w:rsidRPr="00892BCE">
              <w:t>Full official name:</w:t>
            </w:r>
          </w:p>
          <w:p w14:paraId="34F2FAE7" w14:textId="77777777" w:rsidR="00384971" w:rsidRPr="00892BCE" w:rsidRDefault="00384971" w:rsidP="002F5C11">
            <w:r w:rsidRPr="00892BCE">
              <w:t>Official legal form</w:t>
            </w:r>
            <w:r>
              <w:t xml:space="preserve">: </w:t>
            </w:r>
          </w:p>
          <w:p w14:paraId="68904483" w14:textId="77777777" w:rsidR="00384971" w:rsidRPr="00583379" w:rsidRDefault="00384971" w:rsidP="002F5C11">
            <w:pPr>
              <w:rPr>
                <w:b/>
              </w:rPr>
            </w:pPr>
            <w:r w:rsidRPr="00892BCE">
              <w:t>Statutory registration number</w:t>
            </w:r>
            <w:r w:rsidRPr="00583379">
              <w:rPr>
                <w:b/>
              </w:rPr>
              <w:t xml:space="preserve">: </w:t>
            </w:r>
          </w:p>
          <w:p w14:paraId="01A13235" w14:textId="77777777" w:rsidR="00384971" w:rsidRPr="00583379" w:rsidRDefault="00384971" w:rsidP="002F5C11">
            <w:pPr>
              <w:rPr>
                <w:b/>
              </w:rPr>
            </w:pPr>
            <w:r w:rsidRPr="00892BCE">
              <w:t>Full official address</w:t>
            </w:r>
            <w:r>
              <w:t xml:space="preserve">: </w:t>
            </w:r>
          </w:p>
          <w:p w14:paraId="200FBBDA" w14:textId="77777777" w:rsidR="00384971" w:rsidRDefault="00384971" w:rsidP="002F5C11">
            <w:r w:rsidRPr="00892BCE">
              <w:t>VAT registration number</w:t>
            </w:r>
            <w:r>
              <w:t xml:space="preserve">: </w:t>
            </w:r>
          </w:p>
          <w:p w14:paraId="16A64E33" w14:textId="77777777" w:rsidR="00384971" w:rsidRDefault="00384971" w:rsidP="002F5C11">
            <w:pPr>
              <w:rPr>
                <w:noProof/>
              </w:rPr>
            </w:pPr>
          </w:p>
          <w:p w14:paraId="0512BBC2" w14:textId="77777777" w:rsidR="00384971" w:rsidRDefault="00384971" w:rsidP="002F5C11">
            <w:pPr>
              <w:rPr>
                <w:noProof/>
              </w:rPr>
            </w:pPr>
            <w:r>
              <w:rPr>
                <w:noProof/>
              </w:rPr>
              <w:t>(‘the person’)</w:t>
            </w:r>
          </w:p>
        </w:tc>
      </w:tr>
    </w:tbl>
    <w:p w14:paraId="7F2DCF98" w14:textId="77777777" w:rsidR="00384971" w:rsidRDefault="00384971" w:rsidP="00384971">
      <w:pPr>
        <w:jc w:val="both"/>
      </w:pPr>
    </w:p>
    <w:p w14:paraId="1B81E6DE" w14:textId="77777777" w:rsidR="00384971" w:rsidRDefault="00384971" w:rsidP="0038497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aa"/>
        </w:rPr>
        <w:footnoteReference w:id="3"/>
      </w:r>
      <w:r w:rsidRPr="009857B0">
        <w:t>,</w:t>
      </w:r>
      <w:r w:rsidRPr="00FF6437">
        <w:t xml:space="preserve"> provided the situation has not changed, and that the time that has elapsed since the issuing date of the declaration does not exceed one year.</w:t>
      </w:r>
    </w:p>
    <w:p w14:paraId="618294CF" w14:textId="77777777" w:rsidR="00384971" w:rsidRDefault="00384971" w:rsidP="00384971">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84971" w:rsidRPr="000C2EE8" w14:paraId="495041F8" w14:textId="77777777" w:rsidTr="002F5C11">
        <w:tc>
          <w:tcPr>
            <w:tcW w:w="2802" w:type="dxa"/>
            <w:shd w:val="clear" w:color="auto" w:fill="auto"/>
          </w:tcPr>
          <w:p w14:paraId="6993B1F2" w14:textId="77777777" w:rsidR="00384971" w:rsidRPr="00BF7F29" w:rsidRDefault="00384971" w:rsidP="002F5C11">
            <w:pPr>
              <w:spacing w:before="100" w:beforeAutospacing="1" w:after="100" w:afterAutospacing="1"/>
              <w:jc w:val="center"/>
              <w:rPr>
                <w:b/>
                <w:sz w:val="22"/>
              </w:rPr>
            </w:pPr>
            <w:r>
              <w:rPr>
                <w:b/>
                <w:sz w:val="22"/>
              </w:rPr>
              <w:t>Date of the declaration</w:t>
            </w:r>
          </w:p>
        </w:tc>
        <w:tc>
          <w:tcPr>
            <w:tcW w:w="6662" w:type="dxa"/>
            <w:shd w:val="clear" w:color="auto" w:fill="auto"/>
          </w:tcPr>
          <w:p w14:paraId="621E8E91" w14:textId="77777777" w:rsidR="00384971" w:rsidRPr="00BF7F29" w:rsidRDefault="00384971" w:rsidP="002F5C11">
            <w:pPr>
              <w:spacing w:before="100" w:beforeAutospacing="1" w:after="100" w:afterAutospacing="1"/>
              <w:jc w:val="center"/>
              <w:rPr>
                <w:b/>
                <w:sz w:val="22"/>
              </w:rPr>
            </w:pPr>
            <w:r w:rsidRPr="00BF7F29">
              <w:rPr>
                <w:b/>
                <w:sz w:val="22"/>
              </w:rPr>
              <w:t>Full reference to previous procedure</w:t>
            </w:r>
          </w:p>
        </w:tc>
      </w:tr>
      <w:tr w:rsidR="00384971" w14:paraId="290F3FA5" w14:textId="77777777" w:rsidTr="002F5C11">
        <w:tc>
          <w:tcPr>
            <w:tcW w:w="2802" w:type="dxa"/>
            <w:shd w:val="clear" w:color="auto" w:fill="auto"/>
          </w:tcPr>
          <w:p w14:paraId="26FF9326" w14:textId="77777777" w:rsidR="00384971" w:rsidRPr="00AE5C0E" w:rsidRDefault="00384971" w:rsidP="002F5C11">
            <w:pPr>
              <w:spacing w:before="100" w:beforeAutospacing="1" w:after="100" w:afterAutospacing="1"/>
            </w:pPr>
          </w:p>
        </w:tc>
        <w:tc>
          <w:tcPr>
            <w:tcW w:w="6662" w:type="dxa"/>
            <w:shd w:val="clear" w:color="auto" w:fill="auto"/>
          </w:tcPr>
          <w:p w14:paraId="35BCDA4B" w14:textId="77777777" w:rsidR="00384971" w:rsidRDefault="00384971" w:rsidP="002F5C11">
            <w:pPr>
              <w:spacing w:before="100" w:beforeAutospacing="1" w:after="100" w:afterAutospacing="1"/>
            </w:pPr>
          </w:p>
        </w:tc>
      </w:tr>
    </w:tbl>
    <w:p w14:paraId="490972F5" w14:textId="77777777" w:rsidR="00384971" w:rsidRPr="00F76ABA" w:rsidRDefault="00384971" w:rsidP="00384971">
      <w:pPr>
        <w:pStyle w:val="af"/>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84971" w14:paraId="3ACDD829" w14:textId="77777777" w:rsidTr="002F5C11">
        <w:tc>
          <w:tcPr>
            <w:tcW w:w="8238" w:type="dxa"/>
            <w:shd w:val="clear" w:color="auto" w:fill="auto"/>
          </w:tcPr>
          <w:p w14:paraId="0A8C0EED" w14:textId="77777777" w:rsidR="00384971" w:rsidRDefault="00384971" w:rsidP="00384971">
            <w:pPr>
              <w:numPr>
                <w:ilvl w:val="0"/>
                <w:numId w:val="11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A255F7B" w14:textId="77777777" w:rsidR="00384971" w:rsidRDefault="00384971" w:rsidP="002F5C11">
            <w:pPr>
              <w:spacing w:before="40" w:after="40"/>
              <w:ind w:left="142"/>
              <w:jc w:val="both"/>
              <w:rPr>
                <w:noProof/>
              </w:rPr>
            </w:pPr>
            <w:r>
              <w:rPr>
                <w:noProof/>
              </w:rPr>
              <w:t>YES</w:t>
            </w:r>
          </w:p>
        </w:tc>
        <w:tc>
          <w:tcPr>
            <w:tcW w:w="705" w:type="dxa"/>
            <w:shd w:val="clear" w:color="auto" w:fill="auto"/>
          </w:tcPr>
          <w:p w14:paraId="46CCD32A" w14:textId="77777777" w:rsidR="00384971" w:rsidRDefault="00384971" w:rsidP="002F5C11">
            <w:pPr>
              <w:spacing w:before="40" w:after="40"/>
              <w:ind w:left="142"/>
              <w:jc w:val="both"/>
              <w:rPr>
                <w:noProof/>
              </w:rPr>
            </w:pPr>
            <w:r>
              <w:rPr>
                <w:noProof/>
              </w:rPr>
              <w:t>NO</w:t>
            </w:r>
          </w:p>
        </w:tc>
      </w:tr>
      <w:tr w:rsidR="00384971" w14:paraId="023D7085" w14:textId="77777777" w:rsidTr="002F5C11">
        <w:tc>
          <w:tcPr>
            <w:tcW w:w="8238" w:type="dxa"/>
            <w:shd w:val="clear" w:color="auto" w:fill="auto"/>
          </w:tcPr>
          <w:p w14:paraId="05EA77F0" w14:textId="77777777" w:rsidR="00384971" w:rsidRDefault="00384971" w:rsidP="00384971">
            <w:pPr>
              <w:pStyle w:val="Text1"/>
              <w:numPr>
                <w:ilvl w:val="0"/>
                <w:numId w:val="11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F07D9E7" w14:textId="77777777" w:rsidR="00384971" w:rsidRDefault="00384971" w:rsidP="002F5C11">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3B3F30B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F3CDA08" w14:textId="77777777" w:rsidTr="002F5C11">
        <w:tc>
          <w:tcPr>
            <w:tcW w:w="8238" w:type="dxa"/>
            <w:shd w:val="clear" w:color="auto" w:fill="auto"/>
          </w:tcPr>
          <w:p w14:paraId="0A125817" w14:textId="77777777" w:rsidR="00384971" w:rsidRDefault="00384971" w:rsidP="00384971">
            <w:pPr>
              <w:pStyle w:val="Text1"/>
              <w:numPr>
                <w:ilvl w:val="0"/>
                <w:numId w:val="11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7CCA1F8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3C4562">
              <w:rPr>
                <w:noProof/>
              </w:rPr>
            </w:r>
            <w:r w:rsidR="003C4562">
              <w:rPr>
                <w:noProof/>
              </w:rPr>
              <w:fldChar w:fldCharType="separate"/>
            </w:r>
            <w:r>
              <w:rPr>
                <w:noProof/>
              </w:rPr>
              <w:fldChar w:fldCharType="end"/>
            </w:r>
            <w:bookmarkEnd w:id="3"/>
          </w:p>
        </w:tc>
        <w:tc>
          <w:tcPr>
            <w:tcW w:w="705" w:type="dxa"/>
            <w:shd w:val="clear" w:color="auto" w:fill="auto"/>
          </w:tcPr>
          <w:p w14:paraId="71297A1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450899A0" w14:textId="77777777" w:rsidTr="002F5C11">
        <w:tc>
          <w:tcPr>
            <w:tcW w:w="8238" w:type="dxa"/>
            <w:shd w:val="clear" w:color="auto" w:fill="auto"/>
          </w:tcPr>
          <w:p w14:paraId="3C85487D" w14:textId="77777777" w:rsidR="00384971" w:rsidRDefault="00384971" w:rsidP="00384971">
            <w:pPr>
              <w:pStyle w:val="Text1"/>
              <w:numPr>
                <w:ilvl w:val="0"/>
                <w:numId w:val="11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w:t>
            </w:r>
            <w:r>
              <w:rPr>
                <w:noProof/>
              </w:rPr>
              <w:lastRenderedPageBreak/>
              <w:t>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03AA63F" w14:textId="77777777" w:rsidR="00384971" w:rsidRDefault="00384971" w:rsidP="002F5C11">
            <w:pPr>
              <w:spacing w:before="240" w:after="120"/>
              <w:jc w:val="both"/>
              <w:rPr>
                <w:noProof/>
              </w:rPr>
            </w:pPr>
          </w:p>
        </w:tc>
      </w:tr>
      <w:tr w:rsidR="00384971" w14:paraId="2598CCDA" w14:textId="77777777" w:rsidTr="002F5C11">
        <w:tc>
          <w:tcPr>
            <w:tcW w:w="8238" w:type="dxa"/>
            <w:shd w:val="clear" w:color="auto" w:fill="auto"/>
          </w:tcPr>
          <w:p w14:paraId="75FA67B0" w14:textId="77777777" w:rsidR="00384971" w:rsidRDefault="00384971" w:rsidP="002F5C11">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2268BF9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278B49B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24C089A0" w14:textId="77777777" w:rsidTr="002F5C11">
        <w:tc>
          <w:tcPr>
            <w:tcW w:w="8238" w:type="dxa"/>
            <w:shd w:val="clear" w:color="auto" w:fill="auto"/>
          </w:tcPr>
          <w:p w14:paraId="71F77DF7" w14:textId="77777777" w:rsidR="00384971" w:rsidRDefault="00384971" w:rsidP="002F5C11">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3EA8647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5D230D4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6B968FF1" w14:textId="77777777" w:rsidTr="002F5C11">
        <w:tc>
          <w:tcPr>
            <w:tcW w:w="8238" w:type="dxa"/>
            <w:shd w:val="clear" w:color="auto" w:fill="auto"/>
          </w:tcPr>
          <w:p w14:paraId="096C8124" w14:textId="77777777" w:rsidR="00384971" w:rsidRDefault="00384971" w:rsidP="002F5C11">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22A2F68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60D8789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E5A8F03" w14:textId="77777777" w:rsidTr="002F5C11">
        <w:tc>
          <w:tcPr>
            <w:tcW w:w="8238" w:type="dxa"/>
            <w:shd w:val="clear" w:color="auto" w:fill="auto"/>
          </w:tcPr>
          <w:p w14:paraId="0A1D0A03" w14:textId="77777777" w:rsidR="00384971" w:rsidRDefault="00384971" w:rsidP="002F5C11">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1715D98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3C45D71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07901151" w14:textId="77777777" w:rsidTr="002F5C11">
        <w:tc>
          <w:tcPr>
            <w:tcW w:w="8238" w:type="dxa"/>
            <w:shd w:val="clear" w:color="auto" w:fill="auto"/>
          </w:tcPr>
          <w:p w14:paraId="532D3C42" w14:textId="77777777" w:rsidR="00384971" w:rsidRPr="00583379" w:rsidRDefault="00384971" w:rsidP="002F5C11">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096D857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49A6301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EDCDEEB" w14:textId="77777777" w:rsidTr="002F5C11">
        <w:tc>
          <w:tcPr>
            <w:tcW w:w="8238" w:type="dxa"/>
            <w:shd w:val="clear" w:color="auto" w:fill="auto"/>
          </w:tcPr>
          <w:p w14:paraId="3CF508EC" w14:textId="77777777" w:rsidR="00384971" w:rsidRPr="00583379" w:rsidRDefault="00384971" w:rsidP="00384971">
            <w:pPr>
              <w:pStyle w:val="Text1"/>
              <w:numPr>
                <w:ilvl w:val="0"/>
                <w:numId w:val="111"/>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F641DED" w14:textId="77777777" w:rsidR="00384971" w:rsidRDefault="00384971" w:rsidP="002F5C11">
            <w:pPr>
              <w:spacing w:before="240" w:after="120"/>
              <w:jc w:val="both"/>
              <w:rPr>
                <w:noProof/>
              </w:rPr>
            </w:pPr>
          </w:p>
        </w:tc>
      </w:tr>
      <w:tr w:rsidR="00384971" w14:paraId="045D6428" w14:textId="77777777" w:rsidTr="002F5C11">
        <w:tc>
          <w:tcPr>
            <w:tcW w:w="8238" w:type="dxa"/>
            <w:shd w:val="clear" w:color="auto" w:fill="auto"/>
          </w:tcPr>
          <w:p w14:paraId="5A60C4B2" w14:textId="77777777" w:rsidR="00384971" w:rsidRDefault="00384971" w:rsidP="002F5C11">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4D66CD0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7BD3B89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246E74FF" w14:textId="77777777" w:rsidTr="002F5C11">
        <w:tc>
          <w:tcPr>
            <w:tcW w:w="8238" w:type="dxa"/>
            <w:shd w:val="clear" w:color="auto" w:fill="auto"/>
          </w:tcPr>
          <w:p w14:paraId="0DD80A35" w14:textId="77777777" w:rsidR="00384971" w:rsidRDefault="00384971" w:rsidP="002F5C11">
            <w:pPr>
              <w:pStyle w:val="Text1"/>
              <w:spacing w:before="40" w:after="40"/>
              <w:ind w:left="709"/>
              <w:rPr>
                <w:noProof/>
              </w:rPr>
            </w:pPr>
            <w:bookmarkStart w:id="10"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2" w:name="_DV_C383"/>
            <w:bookmarkEnd w:id="11"/>
            <w:r w:rsidRPr="00583379">
              <w:rPr>
                <w:color w:val="000000"/>
              </w:rPr>
              <w:t>, as well as corruption as defined in the</w:t>
            </w:r>
            <w:r>
              <w:rPr>
                <w:color w:val="000000"/>
              </w:rPr>
              <w:t xml:space="preserve"> applicable law. </w:t>
            </w:r>
            <w:r w:rsidRPr="00583379">
              <w:rPr>
                <w:color w:val="000000"/>
              </w:rPr>
              <w:t xml:space="preserve"> </w:t>
            </w:r>
            <w:bookmarkEnd w:id="12"/>
          </w:p>
        </w:tc>
        <w:tc>
          <w:tcPr>
            <w:tcW w:w="812" w:type="dxa"/>
            <w:shd w:val="clear" w:color="auto" w:fill="auto"/>
          </w:tcPr>
          <w:p w14:paraId="340C452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55C5E85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64F11D43" w14:textId="77777777" w:rsidTr="002F5C11">
        <w:tc>
          <w:tcPr>
            <w:tcW w:w="8238" w:type="dxa"/>
            <w:shd w:val="clear" w:color="auto" w:fill="auto"/>
          </w:tcPr>
          <w:p w14:paraId="3C8B20FF" w14:textId="77777777" w:rsidR="00384971" w:rsidRDefault="00384971" w:rsidP="002F5C11">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407D9F9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2E61471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1A18168" w14:textId="77777777" w:rsidTr="002F5C11">
        <w:tc>
          <w:tcPr>
            <w:tcW w:w="8238" w:type="dxa"/>
            <w:shd w:val="clear" w:color="auto" w:fill="auto"/>
          </w:tcPr>
          <w:p w14:paraId="10FC805D" w14:textId="77777777" w:rsidR="00384971" w:rsidRDefault="00384971" w:rsidP="002F5C11">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Pr>
                <w:bCs/>
                <w:iCs/>
              </w:rPr>
              <w:t xml:space="preserve"> </w:t>
            </w:r>
            <w:bookmarkStart w:id="20"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1" w:name="_DV_C394"/>
            <w:bookmarkEnd w:id="20"/>
            <w:r w:rsidRPr="00583379">
              <w:rPr>
                <w:color w:val="000000"/>
              </w:rPr>
              <w:t>;</w:t>
            </w:r>
            <w:bookmarkEnd w:id="21"/>
          </w:p>
        </w:tc>
        <w:tc>
          <w:tcPr>
            <w:tcW w:w="812" w:type="dxa"/>
            <w:shd w:val="clear" w:color="auto" w:fill="auto"/>
          </w:tcPr>
          <w:p w14:paraId="41D52E4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2A5D200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2903407F" w14:textId="77777777" w:rsidTr="002F5C11">
        <w:tc>
          <w:tcPr>
            <w:tcW w:w="8238" w:type="dxa"/>
            <w:shd w:val="clear" w:color="auto" w:fill="auto"/>
          </w:tcPr>
          <w:p w14:paraId="3BEE51B7" w14:textId="77777777" w:rsidR="00384971" w:rsidRDefault="00384971" w:rsidP="002F5C11">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terrorist-related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14:paraId="40C1B8A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62D5394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04D135F7" w14:textId="77777777" w:rsidTr="002F5C11">
        <w:tc>
          <w:tcPr>
            <w:tcW w:w="8238" w:type="dxa"/>
            <w:shd w:val="clear" w:color="auto" w:fill="auto"/>
          </w:tcPr>
          <w:p w14:paraId="7CCE0A98" w14:textId="77777777" w:rsidR="00384971" w:rsidRPr="00583379" w:rsidRDefault="00384971" w:rsidP="002F5C11">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14:paraId="07796DD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5877BE6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006E2B8" w14:textId="77777777" w:rsidTr="002F5C11">
        <w:tc>
          <w:tcPr>
            <w:tcW w:w="8238" w:type="dxa"/>
            <w:shd w:val="clear" w:color="auto" w:fill="auto"/>
          </w:tcPr>
          <w:p w14:paraId="690FFA74" w14:textId="77777777" w:rsidR="00384971" w:rsidRPr="00583379" w:rsidRDefault="00384971" w:rsidP="00384971">
            <w:pPr>
              <w:pStyle w:val="Text1"/>
              <w:numPr>
                <w:ilvl w:val="0"/>
                <w:numId w:val="11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w:t>
            </w:r>
            <w:r>
              <w:rPr>
                <w:noProof/>
              </w:rPr>
              <w:lastRenderedPageBreak/>
              <w:t xml:space="preserve">checks, audits or investigations by an contracting authority, OLAF or the Court of Auditors; </w:t>
            </w:r>
          </w:p>
        </w:tc>
        <w:tc>
          <w:tcPr>
            <w:tcW w:w="812" w:type="dxa"/>
            <w:shd w:val="clear" w:color="auto" w:fill="auto"/>
          </w:tcPr>
          <w:p w14:paraId="2508170C" w14:textId="77777777" w:rsidR="00384971" w:rsidRDefault="00384971" w:rsidP="002F5C11">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4268F83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492E2873" w14:textId="77777777" w:rsidTr="002F5C11">
        <w:tc>
          <w:tcPr>
            <w:tcW w:w="8238" w:type="dxa"/>
            <w:shd w:val="clear" w:color="auto" w:fill="auto"/>
          </w:tcPr>
          <w:p w14:paraId="3334820A" w14:textId="77777777" w:rsidR="00384971" w:rsidRDefault="00384971" w:rsidP="00384971">
            <w:pPr>
              <w:pStyle w:val="Text1"/>
              <w:numPr>
                <w:ilvl w:val="0"/>
                <w:numId w:val="111"/>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14:paraId="006D814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0404DA0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6806ACBB" w14:textId="77777777" w:rsidTr="002F5C11">
        <w:tc>
          <w:tcPr>
            <w:tcW w:w="8238" w:type="dxa"/>
            <w:shd w:val="clear" w:color="auto" w:fill="auto"/>
          </w:tcPr>
          <w:p w14:paraId="0AD28F31" w14:textId="77777777" w:rsidR="00384971" w:rsidRPr="00064086" w:rsidRDefault="00384971" w:rsidP="00384971">
            <w:pPr>
              <w:pStyle w:val="Text1"/>
              <w:numPr>
                <w:ilvl w:val="0"/>
                <w:numId w:val="111"/>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4ACC02F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0F9BD35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3156D6FC" w14:textId="77777777" w:rsidTr="002F5C11">
        <w:tc>
          <w:tcPr>
            <w:tcW w:w="8238" w:type="dxa"/>
            <w:shd w:val="clear" w:color="auto" w:fill="auto"/>
          </w:tcPr>
          <w:p w14:paraId="631D67C2" w14:textId="77777777" w:rsidR="00384971" w:rsidRPr="00064086" w:rsidRDefault="00384971" w:rsidP="00384971">
            <w:pPr>
              <w:pStyle w:val="Text1"/>
              <w:numPr>
                <w:ilvl w:val="0"/>
                <w:numId w:val="111"/>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7A2277E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175EF7D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46083EA4" w14:textId="77777777" w:rsidTr="002F5C11">
        <w:tc>
          <w:tcPr>
            <w:tcW w:w="8238" w:type="dxa"/>
            <w:shd w:val="clear" w:color="auto" w:fill="auto"/>
          </w:tcPr>
          <w:p w14:paraId="6B826041" w14:textId="77777777" w:rsidR="00384971" w:rsidRPr="00FC0AAB" w:rsidRDefault="00384971" w:rsidP="00384971">
            <w:pPr>
              <w:numPr>
                <w:ilvl w:val="0"/>
                <w:numId w:val="111"/>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(h) </w:t>
            </w:r>
            <w:r w:rsidRPr="00FC0AAB">
              <w:rPr>
                <w:color w:val="000000"/>
                <w:lang w:eastAsia="zh-CN"/>
              </w:rPr>
              <w:t xml:space="preserve">the </w:t>
            </w:r>
            <w:r>
              <w:rPr>
                <w:color w:val="000000"/>
                <w:lang w:eastAsia="zh-CN"/>
              </w:rPr>
              <w:t xml:space="preserve">person </w:t>
            </w:r>
            <w:r w:rsidRPr="00FC0AAB">
              <w:rPr>
                <w:color w:val="000000"/>
                <w:lang w:eastAsia="zh-CN"/>
              </w:rPr>
              <w:t>is subject to:</w:t>
            </w:r>
          </w:p>
          <w:p w14:paraId="03B38E3C" w14:textId="77777777" w:rsidR="00384971" w:rsidRPr="00FC0AAB" w:rsidRDefault="00384971" w:rsidP="00384971">
            <w:pPr>
              <w:numPr>
                <w:ilvl w:val="0"/>
                <w:numId w:val="114"/>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Pr>
                <w:color w:val="000000"/>
                <w:lang w:eastAsia="zh-CN"/>
              </w:rPr>
              <w:t xml:space="preserve">European Public Prosecutor’s Office after its establishment, the </w:t>
            </w:r>
            <w:r w:rsidRPr="00FC0AAB">
              <w:rPr>
                <w:color w:val="000000"/>
                <w:lang w:eastAsia="zh-CN"/>
              </w:rPr>
              <w:t xml:space="preserve">Court of Auditors, </w:t>
            </w:r>
            <w:r>
              <w:rPr>
                <w:color w:val="000000"/>
                <w:lang w:eastAsia="zh-CN"/>
              </w:rPr>
              <w:t>the European Anti-Fraud Office</w:t>
            </w:r>
            <w:r w:rsidRPr="00FC0AAB">
              <w:rPr>
                <w:color w:val="000000"/>
                <w:lang w:eastAsia="zh-CN"/>
              </w:rPr>
              <w:t xml:space="preserve"> or </w:t>
            </w:r>
            <w:r>
              <w:rPr>
                <w:color w:val="000000"/>
                <w:lang w:eastAsia="zh-CN"/>
              </w:rPr>
              <w:t xml:space="preserve">the </w:t>
            </w:r>
            <w:r w:rsidRPr="00FC0AAB">
              <w:rPr>
                <w:color w:val="000000"/>
                <w:lang w:eastAsia="zh-CN"/>
              </w:rPr>
              <w:t>internal audit</w:t>
            </w:r>
            <w:r>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14:paraId="1A644793" w14:textId="77777777" w:rsidR="00384971" w:rsidRPr="00FC0AAB" w:rsidRDefault="00384971" w:rsidP="00384971">
            <w:pPr>
              <w:numPr>
                <w:ilvl w:val="0"/>
                <w:numId w:val="114"/>
              </w:numPr>
              <w:spacing w:before="40" w:after="40"/>
              <w:ind w:left="709" w:firstLine="0"/>
              <w:jc w:val="both"/>
              <w:rPr>
                <w:color w:val="000000"/>
                <w:lang w:eastAsia="zh-CN"/>
              </w:rPr>
            </w:pPr>
            <w:r>
              <w:rPr>
                <w:color w:val="000000"/>
                <w:lang w:eastAsia="zh-CN"/>
              </w:rPr>
              <w:t xml:space="preserve">non final judgments or </w:t>
            </w:r>
            <w:r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14:paraId="141A9996" w14:textId="77777777" w:rsidR="00384971" w:rsidRDefault="00384971" w:rsidP="00384971">
            <w:pPr>
              <w:numPr>
                <w:ilvl w:val="0"/>
                <w:numId w:val="114"/>
              </w:numPr>
              <w:spacing w:before="40" w:after="40"/>
              <w:ind w:left="709" w:firstLine="0"/>
              <w:jc w:val="both"/>
              <w:rPr>
                <w:color w:val="000000"/>
                <w:lang w:eastAsia="zh-CN"/>
              </w:rPr>
            </w:pPr>
            <w:r>
              <w:rPr>
                <w:color w:val="000000"/>
                <w:lang w:eastAsia="zh-CN"/>
              </w:rPr>
              <w:t xml:space="preserve">facts referred to in </w:t>
            </w:r>
            <w:r w:rsidRPr="00FC0AAB">
              <w:rPr>
                <w:color w:val="000000"/>
                <w:lang w:eastAsia="zh-CN"/>
              </w:rPr>
              <w:t xml:space="preserve">decisions </w:t>
            </w:r>
            <w:r>
              <w:rPr>
                <w:color w:val="000000"/>
                <w:lang w:eastAsia="zh-CN"/>
              </w:rPr>
              <w:t xml:space="preserve">of </w:t>
            </w:r>
            <w:r>
              <w:t>entities and persons being entrusted with EU budget implementation tasks</w:t>
            </w:r>
            <w:r w:rsidRPr="00FC0AAB">
              <w:rPr>
                <w:color w:val="000000"/>
                <w:lang w:eastAsia="zh-CN"/>
              </w:rPr>
              <w:t>;</w:t>
            </w:r>
          </w:p>
          <w:p w14:paraId="5B82D865" w14:textId="77777777" w:rsidR="00384971" w:rsidRPr="00FC0AAB" w:rsidRDefault="00384971" w:rsidP="00384971">
            <w:pPr>
              <w:numPr>
                <w:ilvl w:val="0"/>
                <w:numId w:val="114"/>
              </w:numPr>
              <w:spacing w:before="40" w:after="40"/>
              <w:ind w:left="709" w:firstLine="0"/>
              <w:jc w:val="both"/>
              <w:rPr>
                <w:color w:val="000000"/>
                <w:lang w:eastAsia="zh-CN"/>
              </w:rPr>
            </w:pPr>
            <w:r>
              <w:rPr>
                <w:color w:val="000000"/>
                <w:lang w:eastAsia="zh-CN"/>
              </w:rPr>
              <w:t>information transmitted by Member States implementing Union Funds;</w:t>
            </w:r>
          </w:p>
          <w:p w14:paraId="45B490C7" w14:textId="77777777" w:rsidR="00384971" w:rsidRDefault="00384971" w:rsidP="00384971">
            <w:pPr>
              <w:numPr>
                <w:ilvl w:val="0"/>
                <w:numId w:val="114"/>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Pr>
                <w:color w:val="000000"/>
                <w:lang w:eastAsia="zh-CN"/>
              </w:rPr>
              <w:t>law</w:t>
            </w:r>
            <w:r w:rsidRPr="00FC0AAB">
              <w:rPr>
                <w:color w:val="000000"/>
                <w:lang w:eastAsia="zh-CN"/>
              </w:rPr>
              <w:t xml:space="preserve"> or of a national competent authority relating to the infringement of Union or national competition law; or</w:t>
            </w:r>
          </w:p>
          <w:p w14:paraId="3B230653" w14:textId="77777777" w:rsidR="00384971" w:rsidRDefault="00384971" w:rsidP="00384971">
            <w:pPr>
              <w:numPr>
                <w:ilvl w:val="0"/>
                <w:numId w:val="114"/>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14:paraId="49B6646F" w14:textId="77777777" w:rsidR="00384971" w:rsidRPr="00064086" w:rsidRDefault="00384971" w:rsidP="002F5C11">
            <w:pPr>
              <w:spacing w:before="40" w:after="40"/>
              <w:ind w:left="709"/>
              <w:jc w:val="both"/>
              <w:rPr>
                <w:color w:val="000000"/>
                <w:lang w:eastAsia="zh-CN"/>
              </w:rPr>
            </w:pPr>
          </w:p>
        </w:tc>
        <w:tc>
          <w:tcPr>
            <w:tcW w:w="812" w:type="dxa"/>
            <w:shd w:val="clear" w:color="auto" w:fill="auto"/>
          </w:tcPr>
          <w:p w14:paraId="7537DEB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705" w:type="dxa"/>
            <w:shd w:val="clear" w:color="auto" w:fill="auto"/>
          </w:tcPr>
          <w:p w14:paraId="7B6753D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bl>
    <w:p w14:paraId="4557E3D5" w14:textId="77777777" w:rsidR="00384971" w:rsidRPr="008C1022" w:rsidRDefault="00384971" w:rsidP="00384971">
      <w:pPr>
        <w:pStyle w:val="af"/>
        <w:jc w:val="both"/>
        <w:rPr>
          <w:b w:val="0"/>
          <w:smallCaps/>
        </w:rPr>
      </w:pPr>
      <w:bookmarkStart w:id="31" w:name="_DV_C376"/>
      <w:r w:rsidRPr="008C1022">
        <w:t xml:space="preserve">II – Situations of exclusion concerning natural </w:t>
      </w:r>
      <w:r w:rsidRPr="00DA3C31">
        <w:t>or legal</w:t>
      </w:r>
      <w:r w:rsidRPr="008C1022">
        <w:t xml:space="preserve"> persons with power of representation, decision-making or control over the legal person</w:t>
      </w:r>
      <w:r w:rsidRPr="00064086">
        <w:t xml:space="preserve"> and Beneficial owners.</w:t>
      </w:r>
    </w:p>
    <w:p w14:paraId="57CC3C71" w14:textId="77777777" w:rsidR="00384971" w:rsidRPr="0024225B" w:rsidRDefault="00384971" w:rsidP="00384971">
      <w:pPr>
        <w:autoSpaceDE w:val="0"/>
        <w:autoSpaceDN w:val="0"/>
        <w:adjustRightInd w:val="0"/>
        <w:spacing w:before="120"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20EB9D92" w14:textId="77777777" w:rsidTr="002F5C11">
        <w:tc>
          <w:tcPr>
            <w:tcW w:w="7747" w:type="dxa"/>
            <w:shd w:val="clear" w:color="auto" w:fill="auto"/>
            <w:vAlign w:val="center"/>
          </w:tcPr>
          <w:p w14:paraId="5137A1A0" w14:textId="77777777" w:rsidR="00384971" w:rsidRPr="003E5E5C" w:rsidRDefault="00384971" w:rsidP="00384971">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a natural</w:t>
            </w:r>
            <w:r>
              <w:rPr>
                <w:noProof/>
              </w:rPr>
              <w:t xml:space="preserve"> </w:t>
            </w:r>
            <w:r w:rsidRPr="00DA3C31">
              <w:rPr>
                <w:noProof/>
              </w:rPr>
              <w:t>or legal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w:t>
            </w:r>
            <w:r w:rsidRPr="00C61FE0">
              <w:rPr>
                <w:noProof/>
              </w:rPr>
              <w:lastRenderedPageBreak/>
              <w:t>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xml:space="preserve"> or a beneficial owner of the person (as referred to in point 6 of article 3 of Directive (EU) N°2015/849)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5E406A83" w14:textId="77777777" w:rsidR="00384971" w:rsidRDefault="00384971" w:rsidP="002F5C11">
            <w:pPr>
              <w:spacing w:before="240" w:after="120"/>
              <w:jc w:val="both"/>
              <w:rPr>
                <w:noProof/>
              </w:rPr>
            </w:pPr>
            <w:r>
              <w:rPr>
                <w:noProof/>
              </w:rPr>
              <w:lastRenderedPageBreak/>
              <w:t>YES</w:t>
            </w:r>
          </w:p>
        </w:tc>
        <w:tc>
          <w:tcPr>
            <w:tcW w:w="614" w:type="dxa"/>
            <w:shd w:val="clear" w:color="auto" w:fill="auto"/>
          </w:tcPr>
          <w:p w14:paraId="6843194D" w14:textId="77777777" w:rsidR="00384971" w:rsidRDefault="00384971" w:rsidP="002F5C11">
            <w:pPr>
              <w:spacing w:before="240" w:after="120"/>
              <w:jc w:val="both"/>
              <w:rPr>
                <w:noProof/>
              </w:rPr>
            </w:pPr>
            <w:r>
              <w:rPr>
                <w:noProof/>
              </w:rPr>
              <w:t>NO</w:t>
            </w:r>
          </w:p>
        </w:tc>
        <w:tc>
          <w:tcPr>
            <w:tcW w:w="630" w:type="dxa"/>
          </w:tcPr>
          <w:p w14:paraId="712E8685" w14:textId="77777777" w:rsidR="00384971" w:rsidRDefault="00384971" w:rsidP="002F5C11">
            <w:pPr>
              <w:spacing w:before="240" w:after="120"/>
              <w:jc w:val="both"/>
              <w:rPr>
                <w:noProof/>
              </w:rPr>
            </w:pPr>
            <w:r>
              <w:rPr>
                <w:noProof/>
              </w:rPr>
              <w:t>N/A</w:t>
            </w:r>
          </w:p>
        </w:tc>
      </w:tr>
      <w:tr w:rsidR="00384971" w14:paraId="020C0832" w14:textId="77777777" w:rsidTr="002F5C11">
        <w:tc>
          <w:tcPr>
            <w:tcW w:w="7747" w:type="dxa"/>
            <w:shd w:val="clear" w:color="auto" w:fill="auto"/>
            <w:vAlign w:val="center"/>
          </w:tcPr>
          <w:p w14:paraId="0A08AA42" w14:textId="77777777" w:rsidR="00384971" w:rsidRDefault="00384971" w:rsidP="002F5C11">
            <w:pPr>
              <w:pStyle w:val="Text1"/>
              <w:spacing w:before="40" w:after="40"/>
              <w:ind w:left="360"/>
              <w:rPr>
                <w:noProof/>
              </w:rPr>
            </w:pPr>
            <w:r>
              <w:rPr>
                <w:noProof/>
              </w:rPr>
              <w:t>Situation (c) above (grave professional misconduct)</w:t>
            </w:r>
          </w:p>
        </w:tc>
        <w:tc>
          <w:tcPr>
            <w:tcW w:w="670" w:type="dxa"/>
            <w:shd w:val="clear" w:color="auto" w:fill="auto"/>
            <w:vAlign w:val="center"/>
          </w:tcPr>
          <w:p w14:paraId="09784CA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6720FEE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77E0B1A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128D3AC2" w14:textId="77777777" w:rsidTr="002F5C11">
        <w:tc>
          <w:tcPr>
            <w:tcW w:w="7747" w:type="dxa"/>
            <w:shd w:val="clear" w:color="auto" w:fill="auto"/>
            <w:vAlign w:val="center"/>
          </w:tcPr>
          <w:p w14:paraId="22A32661" w14:textId="77777777" w:rsidR="00384971" w:rsidRDefault="00384971" w:rsidP="002F5C11">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6804244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01F02B0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75B0969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154C7F9F" w14:textId="77777777" w:rsidTr="002F5C11">
        <w:tc>
          <w:tcPr>
            <w:tcW w:w="7747" w:type="dxa"/>
            <w:shd w:val="clear" w:color="auto" w:fill="auto"/>
            <w:vAlign w:val="center"/>
          </w:tcPr>
          <w:p w14:paraId="4F13D541" w14:textId="77777777" w:rsidR="00384971" w:rsidRDefault="00384971" w:rsidP="002F5C11">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46E901F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73FD5B6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59A7CC1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1A9AE5C7" w14:textId="77777777" w:rsidTr="002F5C11">
        <w:tc>
          <w:tcPr>
            <w:tcW w:w="7747" w:type="dxa"/>
            <w:shd w:val="clear" w:color="auto" w:fill="auto"/>
            <w:vAlign w:val="center"/>
          </w:tcPr>
          <w:p w14:paraId="32C8A944" w14:textId="77777777" w:rsidR="00384971" w:rsidRDefault="00384971" w:rsidP="002F5C11">
            <w:pPr>
              <w:pStyle w:val="Text1"/>
              <w:spacing w:before="40" w:after="40"/>
              <w:ind w:left="360"/>
              <w:rPr>
                <w:noProof/>
              </w:rPr>
            </w:pPr>
            <w:r>
              <w:rPr>
                <w:noProof/>
              </w:rPr>
              <w:t>Situation (f) above (irregularity)</w:t>
            </w:r>
          </w:p>
        </w:tc>
        <w:tc>
          <w:tcPr>
            <w:tcW w:w="670" w:type="dxa"/>
            <w:shd w:val="clear" w:color="auto" w:fill="auto"/>
            <w:vAlign w:val="center"/>
          </w:tcPr>
          <w:p w14:paraId="5712598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7600DF3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1A7F242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28C98D30" w14:textId="77777777" w:rsidTr="002F5C11">
        <w:tc>
          <w:tcPr>
            <w:tcW w:w="7747" w:type="dxa"/>
            <w:shd w:val="clear" w:color="auto" w:fill="auto"/>
            <w:vAlign w:val="center"/>
          </w:tcPr>
          <w:p w14:paraId="436DD590" w14:textId="77777777" w:rsidR="00384971" w:rsidRPr="00622B88" w:rsidRDefault="00384971" w:rsidP="002F5C11">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67A6E01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07EF7F9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vAlign w:val="center"/>
          </w:tcPr>
          <w:p w14:paraId="09FF78C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1C50B222" w14:textId="77777777" w:rsidTr="002F5C11">
        <w:tc>
          <w:tcPr>
            <w:tcW w:w="7747" w:type="dxa"/>
            <w:shd w:val="clear" w:color="auto" w:fill="auto"/>
            <w:vAlign w:val="center"/>
          </w:tcPr>
          <w:p w14:paraId="573A3FEE" w14:textId="77777777" w:rsidR="00384971" w:rsidRPr="00622B88" w:rsidRDefault="00384971" w:rsidP="002F5C11">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70B370F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2F0195F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vAlign w:val="center"/>
          </w:tcPr>
          <w:p w14:paraId="6AE2DD4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bl>
    <w:p w14:paraId="5ECE9033" w14:textId="77777777" w:rsidR="00384971" w:rsidRPr="0080269E" w:rsidRDefault="00384971" w:rsidP="00384971">
      <w:pPr>
        <w:pStyle w:val="af"/>
      </w:pPr>
      <w:r w:rsidRPr="0024225B">
        <w:t xml:space="preserve">III – Situations of exclusion concerning natural or legal persons assuming unlimited liability for the debts of the </w:t>
      </w:r>
      <w:r>
        <w:t>[</w:t>
      </w:r>
      <w:r w:rsidRPr="0024225B">
        <w:t>legal</w:t>
      </w:r>
      <w:r>
        <w:t>]</w:t>
      </w:r>
      <w:r w:rsidRPr="0024225B">
        <w:t xml:space="preserv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37BAB957" w14:textId="77777777" w:rsidTr="002F5C11">
        <w:tc>
          <w:tcPr>
            <w:tcW w:w="7747" w:type="dxa"/>
            <w:shd w:val="clear" w:color="auto" w:fill="auto"/>
          </w:tcPr>
          <w:p w14:paraId="357EEA2A" w14:textId="77777777" w:rsidR="00384971" w:rsidRDefault="00384971" w:rsidP="00384971">
            <w:pPr>
              <w:numPr>
                <w:ilvl w:val="0"/>
                <w:numId w:val="11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60EA2DD7" w14:textId="77777777" w:rsidR="00384971" w:rsidRDefault="00384971" w:rsidP="002F5C11">
            <w:pPr>
              <w:spacing w:before="240" w:after="120"/>
              <w:jc w:val="both"/>
              <w:rPr>
                <w:noProof/>
              </w:rPr>
            </w:pPr>
            <w:r>
              <w:rPr>
                <w:noProof/>
              </w:rPr>
              <w:t>YES</w:t>
            </w:r>
          </w:p>
        </w:tc>
        <w:tc>
          <w:tcPr>
            <w:tcW w:w="614" w:type="dxa"/>
          </w:tcPr>
          <w:p w14:paraId="12ED701E" w14:textId="77777777" w:rsidR="00384971" w:rsidRDefault="00384971" w:rsidP="002F5C11">
            <w:pPr>
              <w:spacing w:before="240" w:after="120"/>
              <w:jc w:val="both"/>
              <w:rPr>
                <w:noProof/>
              </w:rPr>
            </w:pPr>
            <w:r>
              <w:rPr>
                <w:noProof/>
              </w:rPr>
              <w:t>NO</w:t>
            </w:r>
          </w:p>
        </w:tc>
        <w:tc>
          <w:tcPr>
            <w:tcW w:w="630" w:type="dxa"/>
            <w:shd w:val="clear" w:color="auto" w:fill="auto"/>
          </w:tcPr>
          <w:p w14:paraId="39F2EEAA" w14:textId="77777777" w:rsidR="00384971" w:rsidRDefault="00384971" w:rsidP="002F5C11">
            <w:pPr>
              <w:spacing w:before="240" w:after="120"/>
              <w:jc w:val="both"/>
              <w:rPr>
                <w:noProof/>
              </w:rPr>
            </w:pPr>
            <w:r>
              <w:rPr>
                <w:noProof/>
              </w:rPr>
              <w:t>N/A</w:t>
            </w:r>
          </w:p>
        </w:tc>
      </w:tr>
      <w:tr w:rsidR="00384971" w14:paraId="21A71CD3" w14:textId="77777777" w:rsidTr="002F5C11">
        <w:tc>
          <w:tcPr>
            <w:tcW w:w="7747" w:type="dxa"/>
            <w:shd w:val="clear" w:color="auto" w:fill="auto"/>
            <w:vAlign w:val="center"/>
          </w:tcPr>
          <w:p w14:paraId="11650052" w14:textId="77777777" w:rsidR="00384971" w:rsidRDefault="00384971" w:rsidP="002F5C11">
            <w:pPr>
              <w:pStyle w:val="Text1"/>
              <w:spacing w:before="40" w:after="40"/>
              <w:ind w:left="360"/>
              <w:rPr>
                <w:noProof/>
              </w:rPr>
            </w:pPr>
            <w:r>
              <w:rPr>
                <w:noProof/>
              </w:rPr>
              <w:t>Situation (a) above (bankruptcy)</w:t>
            </w:r>
          </w:p>
        </w:tc>
        <w:tc>
          <w:tcPr>
            <w:tcW w:w="670" w:type="dxa"/>
            <w:shd w:val="clear" w:color="auto" w:fill="auto"/>
            <w:vAlign w:val="center"/>
          </w:tcPr>
          <w:p w14:paraId="6ACA08B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tcPr>
          <w:p w14:paraId="63BDB79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shd w:val="clear" w:color="auto" w:fill="auto"/>
            <w:vAlign w:val="center"/>
          </w:tcPr>
          <w:p w14:paraId="0038E49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513EAA58" w14:textId="77777777" w:rsidTr="002F5C11">
        <w:tc>
          <w:tcPr>
            <w:tcW w:w="7747" w:type="dxa"/>
            <w:shd w:val="clear" w:color="auto" w:fill="auto"/>
            <w:vAlign w:val="center"/>
          </w:tcPr>
          <w:p w14:paraId="23099090" w14:textId="77777777" w:rsidR="00384971" w:rsidRDefault="00384971" w:rsidP="002F5C11">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40FBB83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tcPr>
          <w:p w14:paraId="13D79A0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shd w:val="clear" w:color="auto" w:fill="auto"/>
            <w:vAlign w:val="center"/>
          </w:tcPr>
          <w:p w14:paraId="513DF72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bl>
    <w:p w14:paraId="6C19C762" w14:textId="77777777" w:rsidR="00384971" w:rsidRPr="0024225B" w:rsidRDefault="00384971" w:rsidP="00384971">
      <w:pPr>
        <w:pStyle w:val="af"/>
        <w:jc w:val="both"/>
        <w:rPr>
          <w:i/>
          <w:noProof/>
        </w:rPr>
      </w:pPr>
      <w:r>
        <w:t>IV</w:t>
      </w:r>
      <w:r w:rsidRPr="0024225B">
        <w:t xml:space="preserve"> – </w:t>
      </w:r>
      <w:r w:rsidRPr="00583379">
        <w:rPr>
          <w:noProof/>
        </w:rPr>
        <w:t>Grounds for rejection from this procedure</w:t>
      </w:r>
      <w:r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4C5C4C1B" w14:textId="77777777" w:rsidTr="002F5C11">
        <w:tc>
          <w:tcPr>
            <w:tcW w:w="7747" w:type="dxa"/>
            <w:shd w:val="clear" w:color="auto" w:fill="auto"/>
            <w:vAlign w:val="center"/>
          </w:tcPr>
          <w:p w14:paraId="3402FD81" w14:textId="77777777" w:rsidR="00384971" w:rsidRPr="003E5E5C" w:rsidRDefault="00384971" w:rsidP="00384971">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w:t>
            </w:r>
            <w:r>
              <w:rPr>
                <w:noProof/>
              </w:rPr>
              <w:t>the [[</w:t>
            </w:r>
            <w:r w:rsidRPr="00F41668">
              <w:rPr>
                <w:noProof/>
              </w:rPr>
              <w:t>the</w:t>
            </w:r>
            <w:r>
              <w:rPr>
                <w:noProof/>
              </w:rPr>
              <w:t>] [</w:t>
            </w:r>
            <w:r w:rsidRPr="00F41668">
              <w:rPr>
                <w:noProof/>
              </w:rPr>
              <w:t>each</w:t>
            </w:r>
            <w:r>
              <w:rPr>
                <w:noProof/>
              </w:rPr>
              <w:t>]</w:t>
            </w:r>
            <w:r w:rsidRPr="00C475D8">
              <w:rPr>
                <w:noProof/>
              </w:rPr>
              <w:t xml:space="preserve"> </w:t>
            </w:r>
            <w:r>
              <w:rPr>
                <w:noProof/>
              </w:rPr>
              <w:t>] person:</w:t>
            </w:r>
            <w:r w:rsidRPr="00C61FE0">
              <w:rPr>
                <w:noProof/>
              </w:rPr>
              <w:t xml:space="preserve"> </w:t>
            </w:r>
          </w:p>
        </w:tc>
        <w:tc>
          <w:tcPr>
            <w:tcW w:w="670" w:type="dxa"/>
            <w:shd w:val="clear" w:color="auto" w:fill="auto"/>
          </w:tcPr>
          <w:p w14:paraId="71C3FDED" w14:textId="77777777" w:rsidR="00384971" w:rsidRDefault="00384971" w:rsidP="002F5C11">
            <w:pPr>
              <w:spacing w:before="240" w:after="120"/>
              <w:jc w:val="both"/>
              <w:rPr>
                <w:noProof/>
              </w:rPr>
            </w:pPr>
            <w:r>
              <w:rPr>
                <w:noProof/>
              </w:rPr>
              <w:t>YES</w:t>
            </w:r>
          </w:p>
        </w:tc>
        <w:tc>
          <w:tcPr>
            <w:tcW w:w="614" w:type="dxa"/>
            <w:shd w:val="clear" w:color="auto" w:fill="auto"/>
          </w:tcPr>
          <w:p w14:paraId="06F1528E" w14:textId="77777777" w:rsidR="00384971" w:rsidRDefault="00384971" w:rsidP="002F5C11">
            <w:pPr>
              <w:spacing w:before="240" w:after="120"/>
              <w:jc w:val="both"/>
              <w:rPr>
                <w:noProof/>
              </w:rPr>
            </w:pPr>
            <w:r>
              <w:rPr>
                <w:noProof/>
              </w:rPr>
              <w:t>NO</w:t>
            </w:r>
          </w:p>
        </w:tc>
        <w:tc>
          <w:tcPr>
            <w:tcW w:w="630" w:type="dxa"/>
          </w:tcPr>
          <w:p w14:paraId="72F8C2F6" w14:textId="77777777" w:rsidR="00384971" w:rsidRDefault="00384971" w:rsidP="002F5C11">
            <w:pPr>
              <w:spacing w:before="240" w:after="120"/>
              <w:jc w:val="both"/>
              <w:rPr>
                <w:noProof/>
              </w:rPr>
            </w:pPr>
            <w:r>
              <w:rPr>
                <w:noProof/>
              </w:rPr>
              <w:t>N/A</w:t>
            </w:r>
          </w:p>
        </w:tc>
      </w:tr>
      <w:tr w:rsidR="00384971" w14:paraId="3E87F139" w14:textId="77777777" w:rsidTr="002F5C11">
        <w:tc>
          <w:tcPr>
            <w:tcW w:w="7747" w:type="dxa"/>
            <w:shd w:val="clear" w:color="auto" w:fill="auto"/>
            <w:vAlign w:val="center"/>
          </w:tcPr>
          <w:p w14:paraId="0BE081A7" w14:textId="77777777" w:rsidR="00384971" w:rsidRDefault="00384971" w:rsidP="002F5C11">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3EDA8EF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14" w:type="dxa"/>
            <w:shd w:val="clear" w:color="auto" w:fill="auto"/>
            <w:vAlign w:val="center"/>
          </w:tcPr>
          <w:p w14:paraId="61ABE63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vAlign w:val="center"/>
          </w:tcPr>
          <w:p w14:paraId="1AAB73D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bl>
    <w:p w14:paraId="003DE3B0" w14:textId="77777777" w:rsidR="00384971" w:rsidRDefault="00384971" w:rsidP="00384971">
      <w:pPr>
        <w:pStyle w:val="af"/>
        <w:rPr>
          <w:noProof/>
        </w:rPr>
      </w:pPr>
      <w:r>
        <w:rPr>
          <w:noProof/>
        </w:rPr>
        <w:t xml:space="preserve"> V – Remedial measures</w:t>
      </w:r>
    </w:p>
    <w:bookmarkEnd w:id="31"/>
    <w:p w14:paraId="61549174" w14:textId="77777777" w:rsidR="00384971" w:rsidRDefault="00384971" w:rsidP="00384971">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045D0A07" w14:textId="77777777" w:rsidR="00384971" w:rsidRPr="007D7A5F" w:rsidRDefault="00384971" w:rsidP="00384971">
      <w:pPr>
        <w:pStyle w:val="af"/>
        <w:rPr>
          <w:noProof/>
        </w:rPr>
      </w:pPr>
      <w:r>
        <w:rPr>
          <w:noProof/>
        </w:rPr>
        <w:t>VI – Evidence upon request</w:t>
      </w:r>
    </w:p>
    <w:p w14:paraId="00566C37" w14:textId="77777777" w:rsidR="00384971" w:rsidRPr="00F76ABA" w:rsidRDefault="00384971" w:rsidP="00384971">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E8219E7" w14:textId="77777777" w:rsidR="00384971" w:rsidRPr="00F41668" w:rsidRDefault="00384971" w:rsidP="00384971">
      <w:pPr>
        <w:pStyle w:val="Text1"/>
        <w:spacing w:before="100" w:beforeAutospacing="1" w:after="100" w:afterAutospacing="1"/>
        <w:ind w:left="284"/>
        <w:rPr>
          <w:noProof/>
        </w:rPr>
      </w:pPr>
      <w:r w:rsidRPr="00F41668">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02874EF" w14:textId="77777777" w:rsidR="00384971" w:rsidRPr="00F41668" w:rsidRDefault="00384971" w:rsidP="00384971">
      <w:pPr>
        <w:tabs>
          <w:tab w:val="left" w:pos="-480"/>
          <w:tab w:val="left" w:pos="-142"/>
          <w:tab w:val="left" w:pos="426"/>
          <w:tab w:val="left" w:pos="4680"/>
          <w:tab w:val="left" w:pos="8400"/>
        </w:tabs>
        <w:spacing w:before="100" w:beforeAutospacing="1" w:after="100" w:afterAutospacing="1"/>
        <w:ind w:left="284"/>
        <w:jc w:val="both"/>
        <w:rPr>
          <w:noProof/>
        </w:rPr>
      </w:pPr>
      <w:r w:rsidRPr="00F41668">
        <w:rPr>
          <w:noProof/>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B1AB7A5" w14:textId="77777777" w:rsidR="00384971" w:rsidRDefault="00384971" w:rsidP="00384971">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aa"/>
        </w:rPr>
        <w:footnoteReference w:id="4"/>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B03F12E" w14:textId="77777777" w:rsidR="00384971" w:rsidRDefault="00384971" w:rsidP="0038497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4971" w:rsidRPr="000C2EE8" w14:paraId="10E8E54A" w14:textId="77777777" w:rsidTr="002F5C11">
        <w:tc>
          <w:tcPr>
            <w:tcW w:w="4786" w:type="dxa"/>
            <w:shd w:val="clear" w:color="auto" w:fill="auto"/>
          </w:tcPr>
          <w:p w14:paraId="1148736A" w14:textId="77777777" w:rsidR="00384971" w:rsidRPr="00E3511A" w:rsidRDefault="00384971" w:rsidP="002F5C11">
            <w:pPr>
              <w:spacing w:before="100" w:beforeAutospacing="1" w:after="100" w:afterAutospacing="1"/>
              <w:jc w:val="center"/>
              <w:rPr>
                <w:b/>
                <w:sz w:val="22"/>
              </w:rPr>
            </w:pPr>
            <w:r w:rsidRPr="00E3511A">
              <w:rPr>
                <w:b/>
                <w:sz w:val="22"/>
              </w:rPr>
              <w:t>Document</w:t>
            </w:r>
          </w:p>
        </w:tc>
        <w:tc>
          <w:tcPr>
            <w:tcW w:w="4678" w:type="dxa"/>
            <w:shd w:val="clear" w:color="auto" w:fill="auto"/>
          </w:tcPr>
          <w:p w14:paraId="23806D2C" w14:textId="77777777" w:rsidR="00384971" w:rsidRPr="00E3511A" w:rsidRDefault="00384971" w:rsidP="002F5C11">
            <w:pPr>
              <w:spacing w:before="100" w:beforeAutospacing="1" w:after="100" w:afterAutospacing="1"/>
              <w:jc w:val="center"/>
              <w:rPr>
                <w:b/>
                <w:sz w:val="22"/>
              </w:rPr>
            </w:pPr>
            <w:r w:rsidRPr="00E3511A">
              <w:rPr>
                <w:b/>
                <w:sz w:val="22"/>
              </w:rPr>
              <w:t>Full reference to previous procedure</w:t>
            </w:r>
          </w:p>
        </w:tc>
      </w:tr>
      <w:tr w:rsidR="00384971" w14:paraId="16BF5423" w14:textId="77777777" w:rsidTr="002F5C11">
        <w:tc>
          <w:tcPr>
            <w:tcW w:w="4786" w:type="dxa"/>
            <w:shd w:val="clear" w:color="auto" w:fill="auto"/>
          </w:tcPr>
          <w:p w14:paraId="51B0F31E" w14:textId="77777777" w:rsidR="00384971" w:rsidRDefault="00384971" w:rsidP="002F5C11">
            <w:pPr>
              <w:spacing w:before="100" w:beforeAutospacing="1" w:after="100" w:afterAutospacing="1"/>
            </w:pPr>
            <w:r w:rsidRPr="00102EAA">
              <w:rPr>
                <w:i/>
                <w:highlight w:val="lightGray"/>
              </w:rPr>
              <w:t>Insert as many lines as necessary.</w:t>
            </w:r>
          </w:p>
        </w:tc>
        <w:tc>
          <w:tcPr>
            <w:tcW w:w="4678" w:type="dxa"/>
            <w:shd w:val="clear" w:color="auto" w:fill="auto"/>
          </w:tcPr>
          <w:p w14:paraId="0C6B9853" w14:textId="77777777" w:rsidR="00384971" w:rsidRDefault="00384971" w:rsidP="002F5C11">
            <w:pPr>
              <w:spacing w:before="100" w:beforeAutospacing="1" w:after="100" w:afterAutospacing="1"/>
            </w:pPr>
          </w:p>
        </w:tc>
      </w:tr>
    </w:tbl>
    <w:p w14:paraId="450B8E18" w14:textId="77777777" w:rsidR="00384971" w:rsidRPr="00BC61E2" w:rsidRDefault="00384971" w:rsidP="00384971">
      <w:pPr>
        <w:pStyle w:val="af"/>
        <w:rPr>
          <w:i/>
        </w:rPr>
      </w:pPr>
      <w:r w:rsidRPr="00BC61E2">
        <w:rPr>
          <w:noProof/>
        </w:rPr>
        <w:t>VII</w:t>
      </w:r>
      <w:r>
        <w:rPr>
          <w:noProof/>
        </w:rPr>
        <w:t xml:space="preserve"> </w:t>
      </w:r>
      <w:r w:rsidRPr="00BC61E2">
        <w:rPr>
          <w:noProof/>
        </w:rPr>
        <w:t>–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84971" w14:paraId="317FBBAC" w14:textId="77777777" w:rsidTr="002F5C11">
        <w:tc>
          <w:tcPr>
            <w:tcW w:w="7344" w:type="dxa"/>
            <w:shd w:val="clear" w:color="auto" w:fill="auto"/>
          </w:tcPr>
          <w:p w14:paraId="6756FE37" w14:textId="77777777" w:rsidR="00384971" w:rsidRPr="00C475D8" w:rsidRDefault="00384971" w:rsidP="002F5C11">
            <w:pPr>
              <w:spacing w:before="120" w:after="120"/>
              <w:jc w:val="both"/>
              <w:rPr>
                <w:noProof/>
              </w:rPr>
            </w:pPr>
            <w:r>
              <w:rPr>
                <w:noProof/>
              </w:rPr>
              <w:t xml:space="preserve">(6) </w:t>
            </w: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0F637979" w14:textId="77777777" w:rsidR="00384971" w:rsidRDefault="00384971" w:rsidP="002F5C11">
            <w:pPr>
              <w:spacing w:before="240" w:after="120"/>
              <w:jc w:val="both"/>
              <w:rPr>
                <w:noProof/>
              </w:rPr>
            </w:pPr>
            <w:r>
              <w:rPr>
                <w:noProof/>
              </w:rPr>
              <w:t>YES</w:t>
            </w:r>
          </w:p>
        </w:tc>
        <w:tc>
          <w:tcPr>
            <w:tcW w:w="608" w:type="dxa"/>
            <w:shd w:val="clear" w:color="auto" w:fill="auto"/>
          </w:tcPr>
          <w:p w14:paraId="7637C33D" w14:textId="77777777" w:rsidR="00384971" w:rsidRDefault="00384971" w:rsidP="002F5C11">
            <w:pPr>
              <w:spacing w:before="240" w:after="120"/>
              <w:jc w:val="both"/>
              <w:rPr>
                <w:noProof/>
              </w:rPr>
            </w:pPr>
            <w:r>
              <w:rPr>
                <w:noProof/>
              </w:rPr>
              <w:t>NO</w:t>
            </w:r>
          </w:p>
        </w:tc>
        <w:tc>
          <w:tcPr>
            <w:tcW w:w="630" w:type="dxa"/>
            <w:shd w:val="clear" w:color="auto" w:fill="auto"/>
          </w:tcPr>
          <w:p w14:paraId="5449E269" w14:textId="77777777" w:rsidR="00384971" w:rsidRDefault="00384971" w:rsidP="002F5C11">
            <w:pPr>
              <w:spacing w:before="240" w:after="120"/>
              <w:jc w:val="both"/>
              <w:rPr>
                <w:noProof/>
              </w:rPr>
            </w:pPr>
            <w:r>
              <w:rPr>
                <w:noProof/>
              </w:rPr>
              <w:t>N/A</w:t>
            </w:r>
          </w:p>
        </w:tc>
      </w:tr>
      <w:tr w:rsidR="00384971" w14:paraId="2D67B6C8" w14:textId="77777777" w:rsidTr="002F5C11">
        <w:tc>
          <w:tcPr>
            <w:tcW w:w="7344" w:type="dxa"/>
            <w:shd w:val="clear" w:color="auto" w:fill="auto"/>
          </w:tcPr>
          <w:p w14:paraId="0C4F940C" w14:textId="77777777" w:rsidR="00384971" w:rsidRDefault="00384971" w:rsidP="00384971">
            <w:pPr>
              <w:pStyle w:val="Text1"/>
              <w:numPr>
                <w:ilvl w:val="0"/>
                <w:numId w:val="113"/>
              </w:numPr>
              <w:spacing w:before="40" w:after="40"/>
              <w:rPr>
                <w:noProof/>
              </w:rPr>
            </w:pPr>
            <w:r>
              <w:rPr>
                <w:noProof/>
              </w:rPr>
              <w:lastRenderedPageBreak/>
              <w:t xml:space="preserve">It has the legal and regulatory capacity to pursue the professional activity needed for performing the contract as required in </w:t>
            </w:r>
            <w:r w:rsidRPr="00754C9E">
              <w:rPr>
                <w:noProof/>
              </w:rPr>
              <w:t xml:space="preserve">the </w:t>
            </w:r>
            <w:r>
              <w:rPr>
                <w:noProof/>
              </w:rPr>
              <w:t xml:space="preserve">tender procedure; </w:t>
            </w:r>
          </w:p>
        </w:tc>
        <w:tc>
          <w:tcPr>
            <w:tcW w:w="704" w:type="dxa"/>
            <w:shd w:val="clear" w:color="auto" w:fill="auto"/>
          </w:tcPr>
          <w:p w14:paraId="63EF4CA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08" w:type="dxa"/>
            <w:shd w:val="clear" w:color="auto" w:fill="auto"/>
          </w:tcPr>
          <w:p w14:paraId="6E5D6B2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10E49D0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19A596F4" w14:textId="77777777" w:rsidTr="002F5C11">
        <w:tc>
          <w:tcPr>
            <w:tcW w:w="7344" w:type="dxa"/>
            <w:shd w:val="clear" w:color="auto" w:fill="auto"/>
          </w:tcPr>
          <w:p w14:paraId="7EDBEFD1" w14:textId="77777777" w:rsidR="00384971" w:rsidRDefault="00384971" w:rsidP="00384971">
            <w:pPr>
              <w:pStyle w:val="Text1"/>
              <w:numPr>
                <w:ilvl w:val="0"/>
                <w:numId w:val="113"/>
              </w:numPr>
              <w:spacing w:before="40" w:after="40"/>
              <w:rPr>
                <w:noProof/>
              </w:rPr>
            </w:pPr>
            <w:r>
              <w:rPr>
                <w:noProof/>
              </w:rPr>
              <w:t xml:space="preserve">It fulfills the applicable economic and financial criteria indicated in </w:t>
            </w:r>
            <w:r w:rsidRPr="00583379">
              <w:rPr>
                <w:noProof/>
              </w:rPr>
              <w:t>section</w:t>
            </w:r>
            <w:r>
              <w:rPr>
                <w:noProof/>
              </w:rPr>
              <w:t xml:space="preserve"> </w:t>
            </w:r>
            <w:r>
              <w:rPr>
                <w:b/>
                <w:i/>
                <w:noProof/>
              </w:rPr>
              <w:t>14.a</w:t>
            </w:r>
            <w:r w:rsidRPr="00583379">
              <w:rPr>
                <w:noProof/>
              </w:rPr>
              <w:t xml:space="preserve"> </w:t>
            </w:r>
            <w:r w:rsidRPr="00754C9E">
              <w:rPr>
                <w:noProof/>
              </w:rPr>
              <w:t>of the contract notice</w:t>
            </w:r>
            <w:r>
              <w:rPr>
                <w:noProof/>
              </w:rPr>
              <w:t>;</w:t>
            </w:r>
          </w:p>
        </w:tc>
        <w:tc>
          <w:tcPr>
            <w:tcW w:w="704" w:type="dxa"/>
            <w:shd w:val="clear" w:color="auto" w:fill="auto"/>
          </w:tcPr>
          <w:p w14:paraId="568C2AF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08" w:type="dxa"/>
            <w:shd w:val="clear" w:color="auto" w:fill="auto"/>
          </w:tcPr>
          <w:p w14:paraId="5A596AA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335D342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3C11E385" w14:textId="77777777" w:rsidTr="002F5C11">
        <w:tc>
          <w:tcPr>
            <w:tcW w:w="7344" w:type="dxa"/>
            <w:shd w:val="clear" w:color="auto" w:fill="auto"/>
          </w:tcPr>
          <w:p w14:paraId="009CD4A1" w14:textId="77777777" w:rsidR="00384971" w:rsidRDefault="00384971" w:rsidP="00384971">
            <w:pPr>
              <w:pStyle w:val="Text1"/>
              <w:numPr>
                <w:ilvl w:val="0"/>
                <w:numId w:val="113"/>
              </w:numPr>
              <w:spacing w:before="40" w:after="40"/>
              <w:rPr>
                <w:noProof/>
              </w:rPr>
            </w:pPr>
            <w:r>
              <w:rPr>
                <w:noProof/>
              </w:rPr>
              <w:t xml:space="preserve">It fulfills the applicable technical and professional criteria indicated in </w:t>
            </w:r>
            <w:r w:rsidRPr="00583379">
              <w:rPr>
                <w:noProof/>
              </w:rPr>
              <w:t>section</w:t>
            </w:r>
            <w:r>
              <w:rPr>
                <w:noProof/>
              </w:rPr>
              <w:t xml:space="preserve"> </w:t>
            </w:r>
            <w:r>
              <w:rPr>
                <w:b/>
                <w:i/>
                <w:noProof/>
              </w:rPr>
              <w:t>14.b</w:t>
            </w:r>
            <w:r w:rsidRPr="00583379">
              <w:rPr>
                <w:noProof/>
              </w:rPr>
              <w:t xml:space="preserve"> </w:t>
            </w:r>
            <w:r w:rsidRPr="00754C9E">
              <w:rPr>
                <w:noProof/>
              </w:rPr>
              <w:t>of the contract notice</w:t>
            </w:r>
            <w:r>
              <w:rPr>
                <w:noProof/>
              </w:rPr>
              <w:t>.</w:t>
            </w:r>
          </w:p>
        </w:tc>
        <w:tc>
          <w:tcPr>
            <w:tcW w:w="704" w:type="dxa"/>
            <w:shd w:val="clear" w:color="auto" w:fill="auto"/>
          </w:tcPr>
          <w:p w14:paraId="1B95CAA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08" w:type="dxa"/>
            <w:shd w:val="clear" w:color="auto" w:fill="auto"/>
          </w:tcPr>
          <w:p w14:paraId="5C8B476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663FE3C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84971" w14:paraId="33EB8FEA" w14:textId="77777777" w:rsidTr="002F5C11">
        <w:tc>
          <w:tcPr>
            <w:tcW w:w="7344" w:type="dxa"/>
            <w:shd w:val="clear" w:color="auto" w:fill="auto"/>
          </w:tcPr>
          <w:p w14:paraId="15522ED3" w14:textId="77777777" w:rsidR="00384971" w:rsidRDefault="00384971" w:rsidP="00384971">
            <w:pPr>
              <w:pStyle w:val="Text1"/>
              <w:numPr>
                <w:ilvl w:val="0"/>
                <w:numId w:val="113"/>
              </w:numPr>
              <w:spacing w:before="40" w:after="40"/>
              <w:rPr>
                <w:noProof/>
              </w:rPr>
            </w:pPr>
            <w:r>
              <w:rPr>
                <w:noProof/>
              </w:rPr>
              <w:t xml:space="preserve">It fulfills the applicable criteria indicated in </w:t>
            </w:r>
            <w:r w:rsidRPr="00583379">
              <w:rPr>
                <w:noProof/>
              </w:rPr>
              <w:t>section</w:t>
            </w:r>
            <w:r>
              <w:rPr>
                <w:noProof/>
              </w:rPr>
              <w:t xml:space="preserve"> </w:t>
            </w:r>
            <w:r>
              <w:rPr>
                <w:b/>
                <w:i/>
                <w:noProof/>
              </w:rPr>
              <w:t xml:space="preserve">14.c </w:t>
            </w:r>
            <w:r w:rsidRPr="00754C9E">
              <w:rPr>
                <w:noProof/>
              </w:rPr>
              <w:t>of the contract notice</w:t>
            </w:r>
            <w:r>
              <w:rPr>
                <w:noProof/>
              </w:rPr>
              <w:t>.</w:t>
            </w:r>
          </w:p>
        </w:tc>
        <w:tc>
          <w:tcPr>
            <w:tcW w:w="704" w:type="dxa"/>
            <w:shd w:val="clear" w:color="auto" w:fill="auto"/>
          </w:tcPr>
          <w:p w14:paraId="0CDB0F6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08" w:type="dxa"/>
            <w:shd w:val="clear" w:color="auto" w:fill="auto"/>
          </w:tcPr>
          <w:p w14:paraId="4AEA7F1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211B6B2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r w:rsidR="003C4562" w14:paraId="48504922" w14:textId="77777777" w:rsidTr="002F5C11">
        <w:tc>
          <w:tcPr>
            <w:tcW w:w="7344" w:type="dxa"/>
            <w:shd w:val="clear" w:color="auto" w:fill="auto"/>
          </w:tcPr>
          <w:p w14:paraId="0F2D63EA" w14:textId="0F130772" w:rsidR="003C4562" w:rsidRDefault="003C4562" w:rsidP="003C4562">
            <w:pPr>
              <w:pStyle w:val="Text1"/>
              <w:numPr>
                <w:ilvl w:val="0"/>
                <w:numId w:val="113"/>
              </w:numPr>
              <w:spacing w:before="40" w:after="40"/>
              <w:rPr>
                <w:noProof/>
              </w:rPr>
            </w:pPr>
            <w:r>
              <w:rPr>
                <w:noProof/>
              </w:rPr>
              <w:t xml:space="preserve">It fulfills the applicable criteria indicated in </w:t>
            </w:r>
            <w:r w:rsidRPr="00583379">
              <w:rPr>
                <w:noProof/>
              </w:rPr>
              <w:t>se</w:t>
            </w:r>
            <w:bookmarkStart w:id="32" w:name="_GoBack"/>
            <w:bookmarkEnd w:id="32"/>
            <w:r w:rsidRPr="00583379">
              <w:rPr>
                <w:noProof/>
              </w:rPr>
              <w:t>ction</w:t>
            </w:r>
            <w:r>
              <w:rPr>
                <w:noProof/>
              </w:rPr>
              <w:t xml:space="preserve"> </w:t>
            </w:r>
            <w:r>
              <w:rPr>
                <w:b/>
                <w:i/>
                <w:noProof/>
              </w:rPr>
              <w:t>14.</w:t>
            </w:r>
            <w:r>
              <w:rPr>
                <w:b/>
                <w:i/>
                <w:noProof/>
              </w:rPr>
              <w:t>d</w:t>
            </w:r>
            <w:r>
              <w:rPr>
                <w:b/>
                <w:i/>
                <w:noProof/>
              </w:rPr>
              <w:t xml:space="preserve"> </w:t>
            </w:r>
            <w:r w:rsidRPr="00754C9E">
              <w:rPr>
                <w:noProof/>
              </w:rPr>
              <w:t>of the contract notice</w:t>
            </w:r>
            <w:r>
              <w:rPr>
                <w:noProof/>
              </w:rPr>
              <w:t>.</w:t>
            </w:r>
          </w:p>
        </w:tc>
        <w:tc>
          <w:tcPr>
            <w:tcW w:w="704" w:type="dxa"/>
            <w:shd w:val="clear" w:color="auto" w:fill="auto"/>
          </w:tcPr>
          <w:p w14:paraId="5B5ECEBD" w14:textId="5D30CF00" w:rsidR="003C4562" w:rsidRDefault="003C4562" w:rsidP="003C4562">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F2E147B" w14:textId="34821E60" w:rsidR="003C4562" w:rsidRDefault="003C4562" w:rsidP="003C4562">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5D49B23" w14:textId="7ED40783" w:rsidR="003C4562" w:rsidRDefault="003C4562" w:rsidP="003C4562">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EFCD36E" w14:textId="77777777" w:rsidR="00384971" w:rsidRPr="0024225B" w:rsidRDefault="00384971" w:rsidP="00384971"/>
    <w:p w14:paraId="7448117A" w14:textId="77777777" w:rsidR="00384971" w:rsidRDefault="00384971" w:rsidP="0038497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84971" w14:paraId="5A2AD48A" w14:textId="77777777" w:rsidTr="002F5C11">
        <w:tc>
          <w:tcPr>
            <w:tcW w:w="7344" w:type="dxa"/>
            <w:shd w:val="clear" w:color="auto" w:fill="auto"/>
          </w:tcPr>
          <w:p w14:paraId="0BD37287" w14:textId="77777777" w:rsidR="00384971" w:rsidRDefault="00384971" w:rsidP="00384971">
            <w:pPr>
              <w:spacing w:before="120" w:after="120"/>
              <w:jc w:val="both"/>
              <w:rPr>
                <w:noProof/>
              </w:rPr>
            </w:pPr>
            <w:r>
              <w:rPr>
                <w:noProof/>
              </w:rPr>
              <w:t xml:space="preserve">(7)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Pr="00754C9E">
              <w:rPr>
                <w:b/>
                <w:noProof/>
              </w:rPr>
              <w:t>a consortium</w:t>
            </w:r>
            <w:r>
              <w:rPr>
                <w:noProof/>
              </w:rPr>
              <w:t xml:space="preserve">, </w:t>
            </w:r>
            <w:r w:rsidRPr="00C475D8">
              <w:rPr>
                <w:noProof/>
              </w:rPr>
              <w:t xml:space="preserve">declares </w:t>
            </w:r>
            <w:r>
              <w:rPr>
                <w:noProof/>
              </w:rPr>
              <w:t>that:</w:t>
            </w:r>
          </w:p>
        </w:tc>
        <w:tc>
          <w:tcPr>
            <w:tcW w:w="704" w:type="dxa"/>
            <w:shd w:val="clear" w:color="auto" w:fill="auto"/>
          </w:tcPr>
          <w:p w14:paraId="49DD6C99" w14:textId="77777777" w:rsidR="00384971" w:rsidRDefault="00384971" w:rsidP="002F5C11">
            <w:pPr>
              <w:spacing w:before="240" w:after="120"/>
              <w:jc w:val="both"/>
              <w:rPr>
                <w:noProof/>
              </w:rPr>
            </w:pPr>
            <w:r>
              <w:rPr>
                <w:noProof/>
              </w:rPr>
              <w:t>YES</w:t>
            </w:r>
          </w:p>
        </w:tc>
        <w:tc>
          <w:tcPr>
            <w:tcW w:w="602" w:type="dxa"/>
            <w:shd w:val="clear" w:color="auto" w:fill="auto"/>
          </w:tcPr>
          <w:p w14:paraId="4E9C1554" w14:textId="77777777" w:rsidR="00384971" w:rsidRDefault="00384971" w:rsidP="002F5C11">
            <w:pPr>
              <w:spacing w:before="240" w:after="120"/>
              <w:jc w:val="both"/>
              <w:rPr>
                <w:noProof/>
              </w:rPr>
            </w:pPr>
            <w:r>
              <w:rPr>
                <w:noProof/>
              </w:rPr>
              <w:t>NO</w:t>
            </w:r>
          </w:p>
        </w:tc>
        <w:tc>
          <w:tcPr>
            <w:tcW w:w="636" w:type="dxa"/>
            <w:gridSpan w:val="2"/>
            <w:shd w:val="clear" w:color="auto" w:fill="auto"/>
          </w:tcPr>
          <w:p w14:paraId="54EB18FF" w14:textId="77777777" w:rsidR="00384971" w:rsidRDefault="00384971" w:rsidP="002F5C11">
            <w:pPr>
              <w:spacing w:before="240" w:after="120"/>
              <w:jc w:val="both"/>
              <w:rPr>
                <w:noProof/>
              </w:rPr>
            </w:pPr>
            <w:r>
              <w:rPr>
                <w:noProof/>
              </w:rPr>
              <w:t>N/A</w:t>
            </w:r>
          </w:p>
        </w:tc>
      </w:tr>
      <w:tr w:rsidR="00384971" w14:paraId="076D39E4" w14:textId="77777777" w:rsidTr="002F5C11">
        <w:tc>
          <w:tcPr>
            <w:tcW w:w="7344" w:type="dxa"/>
            <w:shd w:val="clear" w:color="auto" w:fill="auto"/>
          </w:tcPr>
          <w:p w14:paraId="38288D2C" w14:textId="77777777" w:rsidR="00384971" w:rsidRDefault="00384971" w:rsidP="00384971">
            <w:pPr>
              <w:pStyle w:val="Text1"/>
              <w:numPr>
                <w:ilvl w:val="0"/>
                <w:numId w:val="113"/>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06BC9F1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08" w:type="dxa"/>
            <w:gridSpan w:val="2"/>
            <w:shd w:val="clear" w:color="auto" w:fill="auto"/>
          </w:tcPr>
          <w:p w14:paraId="0D2EE6A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c>
          <w:tcPr>
            <w:tcW w:w="630" w:type="dxa"/>
          </w:tcPr>
          <w:p w14:paraId="5B5282B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C4562">
              <w:rPr>
                <w:noProof/>
              </w:rPr>
            </w:r>
            <w:r w:rsidR="003C4562">
              <w:rPr>
                <w:noProof/>
              </w:rPr>
              <w:fldChar w:fldCharType="separate"/>
            </w:r>
            <w:r>
              <w:rPr>
                <w:noProof/>
              </w:rPr>
              <w:fldChar w:fldCharType="end"/>
            </w:r>
          </w:p>
        </w:tc>
      </w:tr>
    </w:tbl>
    <w:p w14:paraId="04529508" w14:textId="77777777" w:rsidR="00384971" w:rsidRPr="00BC61E2" w:rsidRDefault="00384971" w:rsidP="00384971">
      <w:pPr>
        <w:pStyle w:val="af"/>
        <w:rPr>
          <w:i/>
        </w:rPr>
      </w:pPr>
      <w:r>
        <w:rPr>
          <w:noProof/>
        </w:rPr>
        <w:t xml:space="preserve">VIII </w:t>
      </w:r>
      <w:r w:rsidRPr="00BC61E2">
        <w:rPr>
          <w:noProof/>
        </w:rPr>
        <w:t xml:space="preserve">– </w:t>
      </w:r>
      <w:r>
        <w:rPr>
          <w:noProof/>
        </w:rPr>
        <w:t>Evidence for selection</w:t>
      </w:r>
    </w:p>
    <w:p w14:paraId="6F2C0608" w14:textId="77777777" w:rsidR="00384971" w:rsidRDefault="00384971" w:rsidP="0038497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06F04E9B" w14:textId="77777777" w:rsidR="00384971" w:rsidRDefault="00384971" w:rsidP="00384971">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aa"/>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C0440C9" w14:textId="77777777" w:rsidR="00384971" w:rsidRDefault="00384971" w:rsidP="0038497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4971" w:rsidRPr="000C2EE8" w14:paraId="6DF60E6A" w14:textId="77777777" w:rsidTr="002F5C11">
        <w:tc>
          <w:tcPr>
            <w:tcW w:w="4786" w:type="dxa"/>
            <w:shd w:val="clear" w:color="auto" w:fill="auto"/>
          </w:tcPr>
          <w:p w14:paraId="5A364CDD" w14:textId="77777777" w:rsidR="00384971" w:rsidRPr="00E3511A" w:rsidRDefault="00384971" w:rsidP="002F5C11">
            <w:pPr>
              <w:spacing w:before="100" w:beforeAutospacing="1" w:after="100" w:afterAutospacing="1"/>
              <w:jc w:val="center"/>
              <w:rPr>
                <w:b/>
                <w:sz w:val="22"/>
              </w:rPr>
            </w:pPr>
            <w:r w:rsidRPr="00E3511A">
              <w:rPr>
                <w:b/>
                <w:sz w:val="22"/>
              </w:rPr>
              <w:t>Document</w:t>
            </w:r>
          </w:p>
        </w:tc>
        <w:tc>
          <w:tcPr>
            <w:tcW w:w="4678" w:type="dxa"/>
            <w:shd w:val="clear" w:color="auto" w:fill="auto"/>
          </w:tcPr>
          <w:p w14:paraId="702F9F10" w14:textId="77777777" w:rsidR="00384971" w:rsidRPr="00E3511A" w:rsidRDefault="00384971" w:rsidP="002F5C11">
            <w:pPr>
              <w:spacing w:before="100" w:beforeAutospacing="1" w:after="100" w:afterAutospacing="1"/>
              <w:jc w:val="center"/>
              <w:rPr>
                <w:b/>
                <w:sz w:val="22"/>
              </w:rPr>
            </w:pPr>
            <w:r w:rsidRPr="00E3511A">
              <w:rPr>
                <w:b/>
                <w:sz w:val="22"/>
              </w:rPr>
              <w:t>Full reference to previous procedure</w:t>
            </w:r>
          </w:p>
        </w:tc>
      </w:tr>
      <w:tr w:rsidR="00384971" w14:paraId="3782D091" w14:textId="77777777" w:rsidTr="002F5C11">
        <w:tc>
          <w:tcPr>
            <w:tcW w:w="4786" w:type="dxa"/>
            <w:shd w:val="clear" w:color="auto" w:fill="auto"/>
          </w:tcPr>
          <w:p w14:paraId="1393DE0A" w14:textId="77777777" w:rsidR="00384971" w:rsidRDefault="00384971" w:rsidP="002F5C11">
            <w:pPr>
              <w:spacing w:before="100" w:beforeAutospacing="1" w:after="100" w:afterAutospacing="1"/>
            </w:pPr>
            <w:r w:rsidRPr="00102EAA">
              <w:rPr>
                <w:i/>
                <w:highlight w:val="lightGray"/>
              </w:rPr>
              <w:t>Insert as many lines as necessary.</w:t>
            </w:r>
          </w:p>
        </w:tc>
        <w:tc>
          <w:tcPr>
            <w:tcW w:w="4678" w:type="dxa"/>
            <w:shd w:val="clear" w:color="auto" w:fill="auto"/>
          </w:tcPr>
          <w:p w14:paraId="2AB9DDE8" w14:textId="77777777" w:rsidR="00384971" w:rsidRDefault="00384971" w:rsidP="002F5C11">
            <w:pPr>
              <w:spacing w:before="100" w:beforeAutospacing="1" w:after="100" w:afterAutospacing="1"/>
            </w:pPr>
          </w:p>
        </w:tc>
      </w:tr>
    </w:tbl>
    <w:p w14:paraId="308828DD" w14:textId="77777777" w:rsidR="00384971" w:rsidRPr="004D0C03" w:rsidRDefault="00384971" w:rsidP="00384971">
      <w:pPr>
        <w:spacing w:before="40" w:after="40"/>
        <w:jc w:val="both"/>
        <w:rPr>
          <w:noProof/>
          <w:lang w:val="bg-BG"/>
        </w:rPr>
      </w:pPr>
    </w:p>
    <w:p w14:paraId="7294661F" w14:textId="77777777" w:rsidR="00384971" w:rsidRPr="0024225B" w:rsidRDefault="00384971" w:rsidP="00384971">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21EAA2C" w14:textId="77777777" w:rsidR="00384971" w:rsidRPr="00F76ABA" w:rsidRDefault="00384971" w:rsidP="00384971">
      <w:pPr>
        <w:spacing w:before="40" w:after="40"/>
        <w:jc w:val="both"/>
        <w:rPr>
          <w:noProof/>
        </w:rPr>
      </w:pPr>
    </w:p>
    <w:p w14:paraId="2D733E04" w14:textId="77777777" w:rsidR="0068234B" w:rsidRPr="00433BB0" w:rsidRDefault="00384971" w:rsidP="00384971">
      <w:pPr>
        <w:tabs>
          <w:tab w:val="left" w:pos="4395"/>
          <w:tab w:val="left" w:pos="7797"/>
        </w:tabs>
        <w:spacing w:before="40" w:after="40"/>
        <w:jc w:val="both"/>
        <w:rPr>
          <w:i/>
          <w:sz w:val="22"/>
          <w:szCs w:val="22"/>
        </w:rPr>
      </w:pPr>
      <w:r>
        <w:rPr>
          <w:noProof/>
        </w:rPr>
        <w:lastRenderedPageBreak/>
        <w:t>Full name</w:t>
      </w:r>
      <w:r>
        <w:rPr>
          <w:noProof/>
        </w:rPr>
        <w:tab/>
      </w:r>
      <w:r w:rsidRPr="00F76ABA">
        <w:rPr>
          <w:noProof/>
        </w:rPr>
        <w:t>Date</w:t>
      </w:r>
      <w:r w:rsidRPr="00F76ABA">
        <w:rPr>
          <w:noProof/>
        </w:rPr>
        <w:tab/>
        <w:t>Signature</w:t>
      </w:r>
    </w:p>
    <w:sectPr w:rsidR="0068234B" w:rsidRPr="00433BB0" w:rsidSect="004D0C03">
      <w:headerReference w:type="default" r:id="rId7"/>
      <w:footerReference w:type="even" r:id="rId8"/>
      <w:footerReference w:type="default" r:id="rId9"/>
      <w:headerReference w:type="first" r:id="rId10"/>
      <w:footerReference w:type="first" r:id="rId11"/>
      <w:pgSz w:w="11907" w:h="16840" w:code="9"/>
      <w:pgMar w:top="1298" w:right="1298" w:bottom="900" w:left="1298" w:header="720" w:footer="60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F6E9F" w14:textId="77777777" w:rsidR="00102EAA" w:rsidRPr="00E725FE" w:rsidRDefault="00102EAA">
      <w:r w:rsidRPr="00E725FE">
        <w:separator/>
      </w:r>
    </w:p>
  </w:endnote>
  <w:endnote w:type="continuationSeparator" w:id="0">
    <w:p w14:paraId="36356842" w14:textId="77777777" w:rsidR="00102EAA" w:rsidRPr="00E725FE" w:rsidRDefault="00102EA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D32AA" w14:textId="77777777" w:rsidR="00B83A05" w:rsidRDefault="00B83A05">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404D744E" w14:textId="77777777" w:rsidR="00B83A05" w:rsidRDefault="00B83A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1D48F" w14:textId="77777777" w:rsidR="00384971" w:rsidRPr="00384971" w:rsidRDefault="00384971" w:rsidP="00384971">
    <w:pPr>
      <w:widowControl w:val="0"/>
      <w:tabs>
        <w:tab w:val="center" w:pos="4536"/>
        <w:tab w:val="right" w:pos="9072"/>
        <w:tab w:val="right" w:pos="9356"/>
      </w:tabs>
      <w:spacing w:before="100" w:after="100"/>
      <w:jc w:val="center"/>
      <w:rPr>
        <w:b/>
        <w:sz w:val="18"/>
      </w:rPr>
    </w:pPr>
    <w:r w:rsidRPr="00046A1C">
      <w:rPr>
        <w:b/>
        <w:i/>
        <w:iCs/>
        <w:sz w:val="18"/>
        <w:lang w:val="en-US"/>
      </w:rPr>
      <w:t>The project is co-funded by the European Union through the Interreg-IPA CBC Bulgaria</w:t>
    </w:r>
    <w:r w:rsidRPr="00046A1C">
      <w:rPr>
        <w:rFonts w:hint="eastAsia"/>
        <w:b/>
        <w:i/>
        <w:iCs/>
        <w:sz w:val="18"/>
        <w:lang w:val="en-US"/>
      </w:rPr>
      <w:t>–</w:t>
    </w:r>
    <w:r w:rsidRPr="00046A1C">
      <w:rPr>
        <w:b/>
        <w:i/>
        <w:iCs/>
        <w:sz w:val="18"/>
        <w:lang w:val="en-US"/>
      </w:rPr>
      <w:t xml:space="preserve">Turkey </w:t>
    </w:r>
    <w:proofErr w:type="spellStart"/>
    <w:r w:rsidRPr="00046A1C">
      <w:rPr>
        <w:b/>
        <w:i/>
        <w:iCs/>
        <w:sz w:val="18"/>
        <w:lang w:val="en-US"/>
      </w:rPr>
      <w:t>Programme</w:t>
    </w:r>
    <w:proofErr w:type="spellEnd"/>
  </w:p>
  <w:p w14:paraId="39F45E85" w14:textId="77777777" w:rsidR="00B83A05" w:rsidRPr="00B83A05" w:rsidRDefault="003B3476" w:rsidP="00B83A05">
    <w:pPr>
      <w:pStyle w:val="a3"/>
      <w:tabs>
        <w:tab w:val="clear" w:pos="4320"/>
        <w:tab w:val="clear" w:pos="8640"/>
        <w:tab w:val="right" w:pos="9214"/>
      </w:tabs>
      <w:ind w:right="5"/>
      <w:rPr>
        <w:rStyle w:val="ab"/>
        <w:sz w:val="18"/>
        <w:szCs w:val="18"/>
      </w:rPr>
    </w:pPr>
    <w:r w:rsidRPr="003B3476">
      <w:rPr>
        <w:b/>
        <w:sz w:val="20"/>
      </w:rPr>
      <w:t>July 2019</w:t>
    </w:r>
    <w:r w:rsidR="00B83A05" w:rsidRPr="00B83A05">
      <w:rPr>
        <w:sz w:val="18"/>
        <w:szCs w:val="18"/>
      </w:rPr>
      <w:tab/>
      <w:t xml:space="preserve">Page </w:t>
    </w:r>
    <w:r w:rsidR="00B83A05" w:rsidRPr="00B83A05">
      <w:rPr>
        <w:rStyle w:val="ab"/>
        <w:sz w:val="18"/>
        <w:szCs w:val="18"/>
      </w:rPr>
      <w:fldChar w:fldCharType="begin"/>
    </w:r>
    <w:r w:rsidR="00B83A05" w:rsidRPr="00B83A05">
      <w:rPr>
        <w:rStyle w:val="ab"/>
        <w:sz w:val="18"/>
        <w:szCs w:val="18"/>
      </w:rPr>
      <w:instrText xml:space="preserve"> PAGE </w:instrText>
    </w:r>
    <w:r w:rsidR="00B83A05" w:rsidRPr="00B83A05">
      <w:rPr>
        <w:rStyle w:val="ab"/>
        <w:sz w:val="18"/>
        <w:szCs w:val="18"/>
      </w:rPr>
      <w:fldChar w:fldCharType="separate"/>
    </w:r>
    <w:r w:rsidR="00444728">
      <w:rPr>
        <w:rStyle w:val="ab"/>
        <w:noProof/>
        <w:sz w:val="18"/>
        <w:szCs w:val="18"/>
      </w:rPr>
      <w:t>10</w:t>
    </w:r>
    <w:r w:rsidR="00B83A05" w:rsidRPr="00B83A05">
      <w:rPr>
        <w:rStyle w:val="ab"/>
        <w:sz w:val="18"/>
        <w:szCs w:val="18"/>
      </w:rPr>
      <w:fldChar w:fldCharType="end"/>
    </w:r>
    <w:r w:rsidR="00B83A05" w:rsidRPr="00B83A05">
      <w:rPr>
        <w:rStyle w:val="ab"/>
        <w:sz w:val="18"/>
        <w:szCs w:val="18"/>
      </w:rPr>
      <w:t xml:space="preserve"> of </w:t>
    </w:r>
    <w:r w:rsidR="00B83A05" w:rsidRPr="00B83A05">
      <w:rPr>
        <w:rStyle w:val="ab"/>
        <w:sz w:val="18"/>
        <w:szCs w:val="18"/>
      </w:rPr>
      <w:fldChar w:fldCharType="begin"/>
    </w:r>
    <w:r w:rsidR="00B83A05" w:rsidRPr="00B83A05">
      <w:rPr>
        <w:rStyle w:val="ab"/>
        <w:sz w:val="18"/>
        <w:szCs w:val="18"/>
      </w:rPr>
      <w:instrText xml:space="preserve"> NUMPAGES </w:instrText>
    </w:r>
    <w:r w:rsidR="00B83A05" w:rsidRPr="00B83A05">
      <w:rPr>
        <w:rStyle w:val="ab"/>
        <w:sz w:val="18"/>
        <w:szCs w:val="18"/>
      </w:rPr>
      <w:fldChar w:fldCharType="separate"/>
    </w:r>
    <w:r w:rsidR="00444728">
      <w:rPr>
        <w:rStyle w:val="ab"/>
        <w:noProof/>
        <w:sz w:val="18"/>
        <w:szCs w:val="18"/>
      </w:rPr>
      <w:t>10</w:t>
    </w:r>
    <w:r w:rsidR="00B83A05" w:rsidRPr="00B83A05">
      <w:rPr>
        <w:rStyle w:val="ab"/>
        <w:sz w:val="18"/>
        <w:szCs w:val="18"/>
      </w:rPr>
      <w:fldChar w:fldCharType="end"/>
    </w:r>
  </w:p>
  <w:p w14:paraId="6EDAF5B8"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A4588" w14:textId="77777777" w:rsidR="00B83A05" w:rsidRPr="00B83A05" w:rsidRDefault="00190400" w:rsidP="00B83A05">
    <w:pPr>
      <w:pStyle w:val="a3"/>
      <w:tabs>
        <w:tab w:val="clear" w:pos="4320"/>
        <w:tab w:val="clear" w:pos="8640"/>
        <w:tab w:val="right" w:pos="9214"/>
      </w:tabs>
      <w:ind w:right="5"/>
      <w:rPr>
        <w:rStyle w:val="ab"/>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ab"/>
        <w:sz w:val="18"/>
        <w:szCs w:val="18"/>
      </w:rPr>
      <w:fldChar w:fldCharType="begin"/>
    </w:r>
    <w:r w:rsidR="00B83A05" w:rsidRPr="00B83A05">
      <w:rPr>
        <w:rStyle w:val="ab"/>
        <w:sz w:val="18"/>
        <w:szCs w:val="18"/>
      </w:rPr>
      <w:instrText xml:space="preserve"> PAGE </w:instrText>
    </w:r>
    <w:r w:rsidR="00B83A05" w:rsidRPr="00B83A05">
      <w:rPr>
        <w:rStyle w:val="ab"/>
        <w:sz w:val="18"/>
        <w:szCs w:val="18"/>
      </w:rPr>
      <w:fldChar w:fldCharType="separate"/>
    </w:r>
    <w:r>
      <w:rPr>
        <w:rStyle w:val="ab"/>
        <w:noProof/>
        <w:sz w:val="18"/>
        <w:szCs w:val="18"/>
      </w:rPr>
      <w:t>1</w:t>
    </w:r>
    <w:r w:rsidR="00B83A05" w:rsidRPr="00B83A05">
      <w:rPr>
        <w:rStyle w:val="ab"/>
        <w:sz w:val="18"/>
        <w:szCs w:val="18"/>
      </w:rPr>
      <w:fldChar w:fldCharType="end"/>
    </w:r>
    <w:r w:rsidR="00B83A05" w:rsidRPr="00B83A05">
      <w:rPr>
        <w:rStyle w:val="ab"/>
        <w:sz w:val="18"/>
        <w:szCs w:val="18"/>
      </w:rPr>
      <w:t xml:space="preserve"> of </w:t>
    </w:r>
    <w:r w:rsidR="00B83A05" w:rsidRPr="00B83A05">
      <w:rPr>
        <w:rStyle w:val="ab"/>
        <w:sz w:val="18"/>
        <w:szCs w:val="18"/>
      </w:rPr>
      <w:fldChar w:fldCharType="begin"/>
    </w:r>
    <w:r w:rsidR="00B83A05" w:rsidRPr="00B83A05">
      <w:rPr>
        <w:rStyle w:val="ab"/>
        <w:sz w:val="18"/>
        <w:szCs w:val="18"/>
      </w:rPr>
      <w:instrText xml:space="preserve"> NUMPAGES </w:instrText>
    </w:r>
    <w:r w:rsidR="00B83A05" w:rsidRPr="00B83A05">
      <w:rPr>
        <w:rStyle w:val="ab"/>
        <w:sz w:val="18"/>
        <w:szCs w:val="18"/>
      </w:rPr>
      <w:fldChar w:fldCharType="separate"/>
    </w:r>
    <w:r>
      <w:rPr>
        <w:rStyle w:val="ab"/>
        <w:noProof/>
        <w:sz w:val="18"/>
        <w:szCs w:val="18"/>
      </w:rPr>
      <w:t>5</w:t>
    </w:r>
    <w:r w:rsidR="00B83A05" w:rsidRPr="00B83A05">
      <w:rPr>
        <w:rStyle w:val="ab"/>
        <w:sz w:val="18"/>
        <w:szCs w:val="18"/>
      </w:rPr>
      <w:fldChar w:fldCharType="end"/>
    </w:r>
  </w:p>
  <w:p w14:paraId="6DDA5BE7" w14:textId="77777777" w:rsidR="00B83A05" w:rsidRPr="00E725FE" w:rsidRDefault="00B83A05" w:rsidP="00B83A05">
    <w:pPr>
      <w:pStyle w:val="a3"/>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EE5BD" w14:textId="77777777" w:rsidR="00102EAA" w:rsidRPr="00E725FE" w:rsidRDefault="00102EAA">
      <w:r w:rsidRPr="00E725FE">
        <w:separator/>
      </w:r>
    </w:p>
  </w:footnote>
  <w:footnote w:type="continuationSeparator" w:id="0">
    <w:p w14:paraId="155DB24D" w14:textId="77777777" w:rsidR="00102EAA" w:rsidRPr="00E725FE" w:rsidRDefault="00102EAA">
      <w:r w:rsidRPr="00E725FE">
        <w:continuationSeparator/>
      </w:r>
    </w:p>
  </w:footnote>
  <w:footnote w:id="1">
    <w:p w14:paraId="3F5428DE" w14:textId="77777777" w:rsidR="00B83A05" w:rsidRPr="00E725FE" w:rsidRDefault="00B83A05" w:rsidP="00B5590A">
      <w:pPr>
        <w:pStyle w:val="a8"/>
      </w:pPr>
      <w:r w:rsidRPr="00E725FE">
        <w:rPr>
          <w:rStyle w:val="aa"/>
        </w:rPr>
        <w:footnoteRef/>
      </w:r>
      <w:r w:rsidR="00B5590A">
        <w:t xml:space="preserve"> </w:t>
      </w:r>
      <w:r w:rsidRPr="00E725FE">
        <w:t>Country in which the legal entity is</w:t>
      </w:r>
      <w:r w:rsidR="00950A5D">
        <w:t xml:space="preserve"> established</w:t>
      </w:r>
      <w:r w:rsidRPr="00E725FE">
        <w:t>.</w:t>
      </w:r>
    </w:p>
  </w:footnote>
  <w:footnote w:id="2">
    <w:p w14:paraId="1AB0B241" w14:textId="77777777" w:rsidR="00B83A05" w:rsidRPr="00E725FE" w:rsidRDefault="00B83A05" w:rsidP="00B5590A">
      <w:pPr>
        <w:pStyle w:val="a8"/>
      </w:pPr>
      <w:r w:rsidRPr="00E725FE">
        <w:rPr>
          <w:rStyle w:val="aa"/>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14:paraId="07B326C8" w14:textId="77777777" w:rsidR="00384971" w:rsidRPr="009857B0" w:rsidRDefault="00384971" w:rsidP="00384971">
      <w:pPr>
        <w:pStyle w:val="a8"/>
      </w:pPr>
      <w:r>
        <w:rPr>
          <w:rStyle w:val="aa"/>
        </w:rPr>
        <w:footnoteRef/>
      </w:r>
      <w:r>
        <w:t xml:space="preserve"> </w:t>
      </w:r>
      <w:r w:rsidRPr="00EF5AFA">
        <w:t xml:space="preserve">The </w:t>
      </w:r>
      <w:r w:rsidRPr="00F4376C">
        <w:t>same institution or agency</w:t>
      </w:r>
      <w:r w:rsidRPr="00EF5AFA">
        <w:t xml:space="preserve">. </w:t>
      </w:r>
    </w:p>
  </w:footnote>
  <w:footnote w:id="4">
    <w:p w14:paraId="7EE37ED9" w14:textId="77777777" w:rsidR="00384971" w:rsidRPr="00064086" w:rsidRDefault="00384971" w:rsidP="00384971">
      <w:pPr>
        <w:pStyle w:val="a8"/>
        <w:rPr>
          <w:lang w:val="en-US"/>
        </w:rPr>
      </w:pPr>
      <w:r>
        <w:rPr>
          <w:rStyle w:val="aa"/>
        </w:rPr>
        <w:footnoteRef/>
      </w:r>
      <w:r>
        <w:t xml:space="preserve"> </w:t>
      </w:r>
      <w:r w:rsidRPr="00064086">
        <w:rPr>
          <w:lang w:val="en-US"/>
        </w:rPr>
        <w:t xml:space="preserve">The same institution or agency. </w:t>
      </w:r>
    </w:p>
  </w:footnote>
  <w:footnote w:id="5">
    <w:p w14:paraId="788653DF" w14:textId="77777777" w:rsidR="00384971" w:rsidRPr="00064086" w:rsidRDefault="00384971" w:rsidP="00384971">
      <w:pPr>
        <w:pStyle w:val="a8"/>
        <w:rPr>
          <w:lang w:val="en-US"/>
        </w:rPr>
      </w:pPr>
      <w:r>
        <w:rPr>
          <w:rStyle w:val="aa"/>
        </w:rPr>
        <w:footnoteRef/>
      </w:r>
      <w: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384971" w:rsidRPr="00046A1C" w14:paraId="7D2B300D" w14:textId="77777777" w:rsidTr="002F5C11">
      <w:tc>
        <w:tcPr>
          <w:tcW w:w="5598" w:type="dxa"/>
          <w:shd w:val="clear" w:color="auto" w:fill="auto"/>
        </w:tcPr>
        <w:p w14:paraId="66398B5B" w14:textId="77777777" w:rsidR="00384971" w:rsidRPr="00046A1C" w:rsidRDefault="003C4562" w:rsidP="00384971">
          <w:pPr>
            <w:tabs>
              <w:tab w:val="center" w:pos="4536"/>
              <w:tab w:val="right" w:pos="9072"/>
            </w:tabs>
            <w:jc w:val="center"/>
            <w:rPr>
              <w:rFonts w:ascii="Arial" w:hAnsi="Arial" w:cs="Arial"/>
              <w:bCs/>
              <w:i/>
              <w:snapToGrid/>
              <w:sz w:val="22"/>
              <w:szCs w:val="22"/>
              <w:lang w:val="it-IT" w:eastAsia="bg-BG"/>
            </w:rPr>
          </w:pPr>
          <w:r>
            <w:rPr>
              <w:noProof/>
              <w:snapToGrid/>
              <w:sz w:val="20"/>
              <w:lang w:val="en-US"/>
            </w:rPr>
            <w:pict w14:anchorId="043F4B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9pt;visibility:visible">
                <v:imagedata r:id="rId1" o:title=""/>
              </v:shape>
            </w:pict>
          </w:r>
        </w:p>
      </w:tc>
      <w:tc>
        <w:tcPr>
          <w:tcW w:w="1710" w:type="dxa"/>
          <w:shd w:val="clear" w:color="auto" w:fill="auto"/>
        </w:tcPr>
        <w:p w14:paraId="48A41E37" w14:textId="77777777" w:rsidR="00384971" w:rsidRPr="00046A1C" w:rsidRDefault="00384971" w:rsidP="00384971">
          <w:pPr>
            <w:tabs>
              <w:tab w:val="center" w:pos="4536"/>
              <w:tab w:val="right" w:pos="9072"/>
            </w:tabs>
            <w:jc w:val="center"/>
            <w:rPr>
              <w:rFonts w:ascii="Arial" w:hAnsi="Arial" w:cs="Arial"/>
              <w:bCs/>
              <w:i/>
              <w:snapToGrid/>
              <w:sz w:val="22"/>
              <w:szCs w:val="22"/>
              <w:lang w:val="it-IT" w:eastAsia="bg-BG"/>
            </w:rPr>
          </w:pPr>
        </w:p>
        <w:p w14:paraId="5B27FCFE" w14:textId="77777777" w:rsidR="00384971" w:rsidRPr="00046A1C" w:rsidRDefault="00384971" w:rsidP="00384971">
          <w:pPr>
            <w:tabs>
              <w:tab w:val="center" w:pos="4536"/>
              <w:tab w:val="right" w:pos="9072"/>
            </w:tabs>
            <w:jc w:val="center"/>
            <w:rPr>
              <w:rFonts w:ascii="Arial" w:hAnsi="Arial" w:cs="Arial"/>
              <w:bCs/>
              <w:i/>
              <w:snapToGrid/>
              <w:sz w:val="22"/>
              <w:szCs w:val="22"/>
              <w:lang w:val="it-IT" w:eastAsia="bg-BG"/>
            </w:rPr>
          </w:pPr>
        </w:p>
        <w:p w14:paraId="28219463" w14:textId="77777777" w:rsidR="00384971" w:rsidRPr="00046A1C" w:rsidRDefault="00384971" w:rsidP="00384971">
          <w:pPr>
            <w:tabs>
              <w:tab w:val="center" w:pos="4536"/>
              <w:tab w:val="right" w:pos="9072"/>
            </w:tabs>
            <w:jc w:val="center"/>
            <w:rPr>
              <w:bCs/>
              <w:i/>
              <w:snapToGrid/>
              <w:sz w:val="16"/>
              <w:szCs w:val="16"/>
              <w:lang w:val="it-IT" w:eastAsia="bg-BG"/>
            </w:rPr>
          </w:pPr>
        </w:p>
        <w:p w14:paraId="2B4653F6" w14:textId="77777777" w:rsidR="00384971" w:rsidRPr="00046A1C" w:rsidRDefault="00384971" w:rsidP="00384971">
          <w:pPr>
            <w:tabs>
              <w:tab w:val="center" w:pos="4536"/>
              <w:tab w:val="right" w:pos="9072"/>
            </w:tabs>
            <w:jc w:val="center"/>
            <w:rPr>
              <w:bCs/>
              <w:i/>
              <w:snapToGrid/>
              <w:sz w:val="16"/>
              <w:szCs w:val="16"/>
              <w:lang w:val="it-IT" w:eastAsia="bg-BG"/>
            </w:rPr>
          </w:pPr>
        </w:p>
        <w:p w14:paraId="440FCE79" w14:textId="77777777" w:rsidR="00384971" w:rsidRPr="00046A1C" w:rsidRDefault="00384971" w:rsidP="00384971">
          <w:pPr>
            <w:tabs>
              <w:tab w:val="center" w:pos="4536"/>
              <w:tab w:val="right" w:pos="9072"/>
            </w:tabs>
            <w:jc w:val="center"/>
            <w:rPr>
              <w:bCs/>
              <w:i/>
              <w:snapToGrid/>
              <w:sz w:val="16"/>
              <w:szCs w:val="16"/>
              <w:lang w:val="it-IT" w:eastAsia="bg-BG"/>
            </w:rPr>
          </w:pPr>
        </w:p>
        <w:p w14:paraId="2D70C416" w14:textId="77777777" w:rsidR="00384971" w:rsidRPr="00046A1C" w:rsidRDefault="00384971" w:rsidP="00384971">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14:paraId="5A1F4872" w14:textId="77777777" w:rsidR="00384971" w:rsidRPr="00046A1C" w:rsidRDefault="003C4562" w:rsidP="00384971">
          <w:pPr>
            <w:tabs>
              <w:tab w:val="center" w:pos="4536"/>
              <w:tab w:val="right" w:pos="9072"/>
            </w:tabs>
            <w:jc w:val="center"/>
            <w:rPr>
              <w:rFonts w:ascii="Arial" w:hAnsi="Arial" w:cs="Arial"/>
              <w:bCs/>
              <w:i/>
              <w:snapToGrid/>
              <w:sz w:val="22"/>
              <w:szCs w:val="22"/>
              <w:lang w:val="it-IT" w:eastAsia="bg-BG"/>
            </w:rPr>
          </w:pPr>
          <w:r>
            <w:rPr>
              <w:rFonts w:ascii="Arial" w:hAnsi="Arial" w:cs="Arial"/>
              <w:bCs/>
              <w:noProof/>
              <w:snapToGrid/>
              <w:sz w:val="22"/>
              <w:szCs w:val="22"/>
              <w:lang w:val="bg-BG" w:eastAsia="bg-BG"/>
            </w:rPr>
            <w:pict w14:anchorId="0B330504">
              <v:shape id="Picture 2" o:spid="_x0000_i1026" type="#_x0000_t75" alt="Описание: European Emblem" style="width:83.5pt;height:55.5pt;visibility:visible">
                <v:imagedata r:id="rId2" o:title="European Emblem"/>
              </v:shape>
            </w:pict>
          </w:r>
        </w:p>
      </w:tc>
    </w:tr>
  </w:tbl>
  <w:p w14:paraId="7CDF5F7A" w14:textId="77777777" w:rsidR="00384971" w:rsidRPr="00046A1C" w:rsidRDefault="00384971" w:rsidP="00384971">
    <w:pPr>
      <w:tabs>
        <w:tab w:val="center" w:pos="4536"/>
        <w:tab w:val="right" w:pos="9072"/>
      </w:tabs>
      <w:jc w:val="center"/>
      <w:rPr>
        <w:b/>
        <w:i/>
        <w:iCs/>
        <w:snapToGrid/>
        <w:sz w:val="22"/>
        <w:szCs w:val="22"/>
        <w:lang w:val="en-US" w:eastAsia="bg-BG"/>
      </w:rPr>
    </w:pPr>
    <w:r w:rsidRPr="00046A1C">
      <w:rPr>
        <w:b/>
        <w:i/>
        <w:iCs/>
        <w:snapToGrid/>
        <w:sz w:val="22"/>
        <w:szCs w:val="22"/>
        <w:lang w:val="en-US" w:eastAsia="bg-BG"/>
      </w:rPr>
      <w:t>Project CB005.2.21.084 “Dancing with the Birds”</w:t>
    </w:r>
  </w:p>
  <w:p w14:paraId="205EB5CC" w14:textId="77777777" w:rsidR="00EB00A9" w:rsidRDefault="00EB00A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CD94F" w14:textId="77777777" w:rsidR="00B83A05" w:rsidRDefault="00B83A05" w:rsidP="00582940">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90400">
      <w:rPr>
        <w:rStyle w:val="ab"/>
        <w:noProof/>
      </w:rPr>
      <w:t>1</w:t>
    </w:r>
    <w:r>
      <w:rPr>
        <w:rStyle w:val="ab"/>
      </w:rPr>
      <w:fldChar w:fldCharType="end"/>
    </w:r>
  </w:p>
  <w:p w14:paraId="0299A6BC" w14:textId="77777777" w:rsidR="00B83A05" w:rsidRDefault="00B83A05" w:rsidP="00582940">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9"/>
  </w:num>
  <w:num w:numId="8">
    <w:abstractNumId w:val="64"/>
  </w:num>
  <w:num w:numId="9">
    <w:abstractNumId w:val="23"/>
  </w:num>
  <w:num w:numId="10">
    <w:abstractNumId w:val="34"/>
  </w:num>
  <w:num w:numId="11">
    <w:abstractNumId w:val="10"/>
  </w:num>
  <w:num w:numId="12">
    <w:abstractNumId w:val="24"/>
  </w:num>
  <w:num w:numId="13">
    <w:abstractNumId w:val="48"/>
  </w:num>
  <w:num w:numId="14">
    <w:abstractNumId w:val="13"/>
  </w:num>
  <w:num w:numId="15">
    <w:abstractNumId w:val="36"/>
  </w:num>
  <w:num w:numId="16">
    <w:abstractNumId w:val="74"/>
  </w:num>
  <w:num w:numId="17">
    <w:abstractNumId w:val="12"/>
  </w:num>
  <w:num w:numId="18">
    <w:abstractNumId w:val="17"/>
  </w:num>
  <w:num w:numId="19">
    <w:abstractNumId w:val="49"/>
  </w:num>
  <w:num w:numId="20">
    <w:abstractNumId w:val="75"/>
  </w:num>
  <w:num w:numId="21">
    <w:abstractNumId w:val="25"/>
  </w:num>
  <w:num w:numId="22">
    <w:abstractNumId w:val="16"/>
  </w:num>
  <w:num w:numId="23">
    <w:abstractNumId w:val="80"/>
  </w:num>
  <w:num w:numId="24">
    <w:abstractNumId w:val="43"/>
  </w:num>
  <w:num w:numId="25">
    <w:abstractNumId w:val="41"/>
  </w:num>
  <w:num w:numId="26">
    <w:abstractNumId w:val="60"/>
  </w:num>
  <w:num w:numId="27">
    <w:abstractNumId w:val="7"/>
  </w:num>
  <w:num w:numId="28">
    <w:abstractNumId w:val="71"/>
  </w:num>
  <w:num w:numId="29">
    <w:abstractNumId w:val="38"/>
  </w:num>
  <w:num w:numId="30">
    <w:abstractNumId w:val="21"/>
  </w:num>
  <w:num w:numId="31">
    <w:abstractNumId w:val="76"/>
  </w:num>
  <w:num w:numId="32">
    <w:abstractNumId w:val="79"/>
  </w:num>
  <w:num w:numId="33">
    <w:abstractNumId w:val="11"/>
  </w:num>
  <w:num w:numId="34">
    <w:abstractNumId w:val="68"/>
  </w:num>
  <w:num w:numId="35">
    <w:abstractNumId w:val="54"/>
  </w:num>
  <w:num w:numId="36">
    <w:abstractNumId w:val="4"/>
  </w:num>
  <w:num w:numId="37">
    <w:abstractNumId w:val="3"/>
  </w:num>
  <w:num w:numId="38">
    <w:abstractNumId w:val="37"/>
  </w:num>
  <w:num w:numId="39">
    <w:abstractNumId w:val="45"/>
  </w:num>
  <w:num w:numId="40">
    <w:abstractNumId w:val="63"/>
  </w:num>
  <w:num w:numId="41">
    <w:abstractNumId w:val="15"/>
  </w:num>
  <w:num w:numId="42">
    <w:abstractNumId w:val="40"/>
  </w:num>
  <w:num w:numId="43">
    <w:abstractNumId w:val="58"/>
  </w:num>
  <w:num w:numId="44">
    <w:abstractNumId w:val="70"/>
  </w:num>
  <w:num w:numId="45">
    <w:abstractNumId w:val="46"/>
  </w:num>
  <w:num w:numId="46">
    <w:abstractNumId w:val="52"/>
  </w:num>
  <w:num w:numId="47">
    <w:abstractNumId w:val="35"/>
  </w:num>
  <w:num w:numId="48">
    <w:abstractNumId w:val="69"/>
  </w:num>
  <w:num w:numId="49">
    <w:abstractNumId w:val="28"/>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6"/>
  </w:num>
  <w:num w:numId="57">
    <w:abstractNumId w:val="67"/>
  </w:num>
  <w:num w:numId="58">
    <w:abstractNumId w:val="61"/>
  </w:num>
  <w:num w:numId="59">
    <w:abstractNumId w:val="72"/>
  </w:num>
  <w:num w:numId="60">
    <w:abstractNumId w:val="22"/>
  </w:num>
  <w:num w:numId="61">
    <w:abstractNumId w:val="1"/>
  </w:num>
  <w:num w:numId="62">
    <w:abstractNumId w:val="56"/>
  </w:num>
  <w:num w:numId="63">
    <w:abstractNumId w:val="57"/>
  </w:num>
  <w:num w:numId="64">
    <w:abstractNumId w:val="44"/>
  </w:num>
  <w:num w:numId="65">
    <w:abstractNumId w:val="18"/>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53"/>
  </w:num>
  <w:num w:numId="114">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2EAA"/>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84971"/>
    <w:rsid w:val="00390E16"/>
    <w:rsid w:val="00392541"/>
    <w:rsid w:val="003A2536"/>
    <w:rsid w:val="003A3530"/>
    <w:rsid w:val="003A358D"/>
    <w:rsid w:val="003B16C0"/>
    <w:rsid w:val="003B3476"/>
    <w:rsid w:val="003C07AB"/>
    <w:rsid w:val="003C1679"/>
    <w:rsid w:val="003C2000"/>
    <w:rsid w:val="003C4562"/>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472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0C03"/>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590"/>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534CFC76"/>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4943"/>
    <w:rPr>
      <w:snapToGrid w:val="0"/>
      <w:sz w:val="24"/>
      <w:lang w:val="en-GB"/>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rPr>
  </w:style>
  <w:style w:type="paragraph" w:styleId="3">
    <w:name w:val="heading 3"/>
    <w:basedOn w:val="a"/>
    <w:next w:val="a"/>
    <w:link w:val="30"/>
    <w:qFormat/>
    <w:pPr>
      <w:keepNext/>
      <w:jc w:val="center"/>
      <w:outlineLvl w:val="2"/>
    </w:pPr>
    <w:rPr>
      <w:rFonts w:ascii="Arial" w:hAnsi="Arial"/>
      <w:b/>
      <w:color w:val="FF0000"/>
      <w:sz w:val="36"/>
    </w:rPr>
  </w:style>
  <w:style w:type="paragraph" w:styleId="4">
    <w:name w:val="heading 4"/>
    <w:basedOn w:val="a"/>
    <w:next w:val="a"/>
    <w:qFormat/>
    <w:pPr>
      <w:keepNext/>
      <w:numPr>
        <w:ilvl w:val="3"/>
        <w:numId w:val="5"/>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autoRedefine/>
    <w:semiHidden/>
    <w:rsid w:val="00AE4943"/>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link w:val="Text1Char"/>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link w:val="af0"/>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pPr>
      <w:numPr>
        <w:numId w:val="5"/>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paragraph" w:styleId="af9">
    <w:name w:val="Revision"/>
    <w:hidden/>
    <w:uiPriority w:val="99"/>
    <w:semiHidden/>
    <w:rsid w:val="004B5351"/>
    <w:rPr>
      <w:snapToGrid w:val="0"/>
      <w:sz w:val="24"/>
      <w:lang w:val="en-GB"/>
    </w:rPr>
  </w:style>
  <w:style w:type="character" w:customStyle="1" w:styleId="Text1Char">
    <w:name w:val="Text 1 Char"/>
    <w:link w:val="Text1"/>
    <w:rsid w:val="00384971"/>
    <w:rPr>
      <w:snapToGrid w:val="0"/>
      <w:sz w:val="24"/>
      <w:lang w:eastAsia="en-US"/>
    </w:rPr>
  </w:style>
  <w:style w:type="character" w:customStyle="1" w:styleId="af0">
    <w:name w:val="Заглавие Знак"/>
    <w:link w:val="af"/>
    <w:rsid w:val="00384971"/>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3119</Words>
  <Characters>17781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Alexander Ivanov</cp:lastModifiedBy>
  <cp:revision>7</cp:revision>
  <cp:lastPrinted>2011-09-27T09:12:00Z</cp:lastPrinted>
  <dcterms:created xsi:type="dcterms:W3CDTF">2018-12-18T13:16:00Z</dcterms:created>
  <dcterms:modified xsi:type="dcterms:W3CDTF">2020-02-27T15:37:00Z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