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31" w:rsidRPr="00337BBD" w:rsidRDefault="005B4631" w:rsidP="00FC1ABB">
      <w:pPr>
        <w:pStyle w:val="10"/>
        <w:spacing w:before="120" w:after="120" w:line="23" w:lineRule="atLeast"/>
        <w:jc w:val="both"/>
        <w:rPr>
          <w:szCs w:val="24"/>
          <w:lang w:val="en-GB"/>
        </w:rPr>
      </w:pPr>
    </w:p>
    <w:p w:rsidR="005B4631" w:rsidRPr="00337BBD" w:rsidRDefault="005B4631" w:rsidP="00FC1ABB">
      <w:pPr>
        <w:pStyle w:val="10"/>
        <w:spacing w:before="120" w:after="120" w:line="23" w:lineRule="atLeast"/>
        <w:jc w:val="both"/>
        <w:rPr>
          <w:szCs w:val="24"/>
          <w:lang w:val="en-GB"/>
        </w:rPr>
      </w:pPr>
    </w:p>
    <w:p w:rsidR="005B4631" w:rsidRPr="00337BBD" w:rsidRDefault="005B4631" w:rsidP="00FC1ABB">
      <w:pPr>
        <w:pStyle w:val="10"/>
        <w:spacing w:before="120" w:after="120" w:line="23" w:lineRule="atLeast"/>
        <w:jc w:val="both"/>
        <w:rPr>
          <w:szCs w:val="24"/>
          <w:lang w:val="en-GB"/>
        </w:rPr>
      </w:pPr>
    </w:p>
    <w:p w:rsidR="005B4631" w:rsidRPr="00337BBD" w:rsidRDefault="005B4631" w:rsidP="00FC1ABB">
      <w:pPr>
        <w:pStyle w:val="10"/>
        <w:spacing w:before="120" w:after="120" w:line="23" w:lineRule="atLeast"/>
        <w:jc w:val="both"/>
        <w:rPr>
          <w:szCs w:val="24"/>
          <w:lang w:val="en-GB"/>
        </w:rPr>
      </w:pPr>
    </w:p>
    <w:p w:rsidR="005B4631" w:rsidRPr="00337BBD" w:rsidRDefault="005B4631" w:rsidP="00FC1ABB">
      <w:pPr>
        <w:spacing w:before="120" w:after="120" w:line="23" w:lineRule="atLeast"/>
        <w:jc w:val="both"/>
        <w:rPr>
          <w:lang w:val="en-GB"/>
        </w:rPr>
      </w:pPr>
    </w:p>
    <w:p w:rsidR="005B4631" w:rsidRPr="00337BBD" w:rsidRDefault="005B4631" w:rsidP="00FC1ABB">
      <w:pPr>
        <w:spacing w:before="120" w:after="120" w:line="23" w:lineRule="atLeast"/>
        <w:jc w:val="both"/>
        <w:rPr>
          <w:lang w:val="en-GB"/>
        </w:rPr>
      </w:pPr>
    </w:p>
    <w:p w:rsidR="005B4631" w:rsidRPr="00337BBD" w:rsidRDefault="005B4631" w:rsidP="00FC1ABB">
      <w:pPr>
        <w:spacing w:before="120" w:after="120" w:line="23" w:lineRule="atLeast"/>
        <w:jc w:val="both"/>
        <w:rPr>
          <w:lang w:val="en-GB"/>
        </w:rPr>
      </w:pPr>
    </w:p>
    <w:p w:rsidR="005B4631" w:rsidRPr="00337BBD" w:rsidRDefault="005B4631" w:rsidP="00FC1ABB">
      <w:pPr>
        <w:spacing w:before="120" w:after="120" w:line="23" w:lineRule="atLeast"/>
        <w:jc w:val="both"/>
        <w:rPr>
          <w:lang w:val="en-GB"/>
        </w:rPr>
      </w:pPr>
    </w:p>
    <w:p w:rsidR="005B4631" w:rsidRPr="00337BBD" w:rsidRDefault="005B4631" w:rsidP="00FC1ABB">
      <w:pPr>
        <w:spacing w:before="120" w:after="120" w:line="23" w:lineRule="atLeast"/>
        <w:jc w:val="both"/>
        <w:rPr>
          <w:lang w:val="en-GB"/>
        </w:rPr>
      </w:pPr>
    </w:p>
    <w:p w:rsidR="005B4631" w:rsidRPr="00337BBD" w:rsidRDefault="005B4631" w:rsidP="00FC1ABB">
      <w:pPr>
        <w:spacing w:before="120" w:after="120" w:line="23" w:lineRule="atLeast"/>
        <w:jc w:val="center"/>
        <w:rPr>
          <w:sz w:val="48"/>
          <w:szCs w:val="48"/>
          <w:lang w:val="en-GB"/>
        </w:rPr>
      </w:pPr>
    </w:p>
    <w:p w:rsidR="00F11C08" w:rsidRPr="007F009B" w:rsidRDefault="00F11C08" w:rsidP="00FC1ABB">
      <w:pPr>
        <w:pStyle w:val="10"/>
        <w:spacing w:before="120" w:after="120" w:line="23" w:lineRule="atLeast"/>
        <w:jc w:val="center"/>
        <w:rPr>
          <w:sz w:val="48"/>
          <w:szCs w:val="48"/>
          <w:u w:val="none"/>
          <w:lang w:val="it-IT"/>
        </w:rPr>
      </w:pPr>
      <w:r w:rsidRPr="007F009B">
        <w:rPr>
          <w:sz w:val="48"/>
          <w:szCs w:val="48"/>
          <w:u w:val="none"/>
          <w:lang w:val="it-IT"/>
        </w:rPr>
        <w:t xml:space="preserve">ANTI-FRAUD </w:t>
      </w:r>
      <w:r w:rsidR="005B4631" w:rsidRPr="007F009B">
        <w:rPr>
          <w:sz w:val="48"/>
          <w:szCs w:val="48"/>
          <w:u w:val="none"/>
          <w:lang w:val="it-IT"/>
        </w:rPr>
        <w:t>STRATEGY</w:t>
      </w:r>
    </w:p>
    <w:p w:rsidR="00325790" w:rsidRPr="007F009B" w:rsidRDefault="00F11C08" w:rsidP="00325790">
      <w:pPr>
        <w:pStyle w:val="10"/>
        <w:spacing w:before="120" w:after="120" w:line="23" w:lineRule="atLeast"/>
        <w:jc w:val="center"/>
        <w:rPr>
          <w:sz w:val="48"/>
          <w:szCs w:val="48"/>
          <w:u w:val="none"/>
          <w:lang w:val="it-IT"/>
        </w:rPr>
      </w:pPr>
      <w:r w:rsidRPr="007F009B">
        <w:rPr>
          <w:sz w:val="48"/>
          <w:szCs w:val="48"/>
          <w:u w:val="none"/>
          <w:lang w:val="it-IT"/>
        </w:rPr>
        <w:t>Interreg</w:t>
      </w:r>
      <w:r w:rsidR="00CE6FDE" w:rsidRPr="007F009B">
        <w:rPr>
          <w:sz w:val="48"/>
          <w:szCs w:val="48"/>
          <w:u w:val="none"/>
          <w:lang w:val="it-IT"/>
        </w:rPr>
        <w:t>–IPA CBC program</w:t>
      </w:r>
      <w:r w:rsidR="00325790" w:rsidRPr="007F009B">
        <w:rPr>
          <w:sz w:val="48"/>
          <w:szCs w:val="48"/>
          <w:u w:val="none"/>
          <w:lang w:val="it-IT"/>
        </w:rPr>
        <w:t>ME</w:t>
      </w:r>
      <w:r w:rsidR="00CE6FDE" w:rsidRPr="007F009B">
        <w:rPr>
          <w:sz w:val="48"/>
          <w:szCs w:val="48"/>
          <w:u w:val="none"/>
          <w:lang w:val="it-IT"/>
        </w:rPr>
        <w:t>s</w:t>
      </w:r>
      <w:r w:rsidR="00325790" w:rsidRPr="007F009B">
        <w:rPr>
          <w:sz w:val="48"/>
          <w:szCs w:val="48"/>
          <w:u w:val="none"/>
          <w:lang w:val="it-IT"/>
        </w:rPr>
        <w:t xml:space="preserve"> 2014-2020</w:t>
      </w:r>
    </w:p>
    <w:p w:rsidR="00325790" w:rsidRPr="007F009B" w:rsidRDefault="00325790" w:rsidP="00325790">
      <w:pPr>
        <w:pStyle w:val="10"/>
        <w:spacing w:before="120" w:after="120" w:line="23" w:lineRule="atLeast"/>
        <w:jc w:val="center"/>
        <w:rPr>
          <w:sz w:val="48"/>
          <w:szCs w:val="48"/>
          <w:u w:val="none"/>
          <w:lang w:val="it-IT"/>
        </w:rPr>
      </w:pPr>
      <w:r w:rsidRPr="007F009B">
        <w:rPr>
          <w:sz w:val="48"/>
          <w:szCs w:val="48"/>
          <w:u w:val="none"/>
          <w:lang w:val="it-IT"/>
        </w:rPr>
        <w:t xml:space="preserve">BULGARIA – SERBIA </w:t>
      </w:r>
    </w:p>
    <w:p w:rsidR="00325790" w:rsidRPr="00337BBD" w:rsidRDefault="00325790" w:rsidP="00325790">
      <w:pPr>
        <w:pStyle w:val="10"/>
        <w:spacing w:before="120" w:after="120" w:line="23" w:lineRule="atLeast"/>
        <w:jc w:val="center"/>
        <w:rPr>
          <w:sz w:val="48"/>
          <w:szCs w:val="48"/>
          <w:u w:val="none"/>
          <w:lang w:val="en-GB"/>
        </w:rPr>
      </w:pPr>
      <w:r w:rsidRPr="00337BBD">
        <w:rPr>
          <w:sz w:val="48"/>
          <w:szCs w:val="48"/>
          <w:u w:val="none"/>
          <w:lang w:val="en-GB"/>
        </w:rPr>
        <w:t xml:space="preserve">BULGARIA – </w:t>
      </w:r>
      <w:r w:rsidR="00040CDC">
        <w:rPr>
          <w:sz w:val="48"/>
          <w:szCs w:val="48"/>
          <w:u w:val="none"/>
          <w:lang w:val="en-GB"/>
        </w:rPr>
        <w:t xml:space="preserve">THE </w:t>
      </w:r>
      <w:r w:rsidR="00BB2BEA" w:rsidRPr="00337BBD">
        <w:rPr>
          <w:sz w:val="48"/>
          <w:szCs w:val="48"/>
          <w:u w:val="none"/>
          <w:lang w:val="en-GB"/>
        </w:rPr>
        <w:t>F</w:t>
      </w:r>
      <w:r w:rsidR="00040CDC">
        <w:rPr>
          <w:sz w:val="48"/>
          <w:szCs w:val="48"/>
          <w:u w:val="none"/>
          <w:lang w:val="en-GB"/>
        </w:rPr>
        <w:t xml:space="preserve">ORMER </w:t>
      </w:r>
      <w:r w:rsidR="00BB2BEA" w:rsidRPr="00337BBD">
        <w:rPr>
          <w:sz w:val="48"/>
          <w:szCs w:val="48"/>
          <w:u w:val="none"/>
          <w:lang w:val="en-GB"/>
        </w:rPr>
        <w:t>Y</w:t>
      </w:r>
      <w:r w:rsidR="00040CDC">
        <w:rPr>
          <w:sz w:val="48"/>
          <w:szCs w:val="48"/>
          <w:u w:val="none"/>
          <w:lang w:val="en-GB"/>
        </w:rPr>
        <w:t xml:space="preserve">UGOSLAV </w:t>
      </w:r>
      <w:r w:rsidR="00BB2BEA" w:rsidRPr="00337BBD">
        <w:rPr>
          <w:sz w:val="48"/>
          <w:szCs w:val="48"/>
          <w:u w:val="none"/>
          <w:lang w:val="en-GB"/>
        </w:rPr>
        <w:t>R</w:t>
      </w:r>
      <w:r w:rsidR="00040CDC">
        <w:rPr>
          <w:sz w:val="48"/>
          <w:szCs w:val="48"/>
          <w:u w:val="none"/>
          <w:lang w:val="en-GB"/>
        </w:rPr>
        <w:t xml:space="preserve">EPUBLIC </w:t>
      </w:r>
      <w:r w:rsidR="00BB2BEA" w:rsidRPr="00337BBD">
        <w:rPr>
          <w:sz w:val="48"/>
          <w:szCs w:val="48"/>
          <w:u w:val="none"/>
          <w:lang w:val="en-GB"/>
        </w:rPr>
        <w:t>O</w:t>
      </w:r>
      <w:r w:rsidR="00040CDC">
        <w:rPr>
          <w:sz w:val="48"/>
          <w:szCs w:val="48"/>
          <w:u w:val="none"/>
          <w:lang w:val="en-GB"/>
        </w:rPr>
        <w:t xml:space="preserve">F </w:t>
      </w:r>
      <w:r w:rsidR="00BB2BEA" w:rsidRPr="00337BBD">
        <w:rPr>
          <w:sz w:val="48"/>
          <w:szCs w:val="48"/>
          <w:u w:val="none"/>
          <w:lang w:val="en-GB"/>
        </w:rPr>
        <w:t>M</w:t>
      </w:r>
      <w:r w:rsidR="00040CDC">
        <w:rPr>
          <w:sz w:val="48"/>
          <w:szCs w:val="48"/>
          <w:u w:val="none"/>
          <w:lang w:val="en-GB"/>
        </w:rPr>
        <w:t>ACEDONIA</w:t>
      </w:r>
      <w:r w:rsidR="00BB2BEA" w:rsidRPr="00337BBD">
        <w:rPr>
          <w:sz w:val="48"/>
          <w:szCs w:val="48"/>
          <w:u w:val="none"/>
          <w:lang w:val="en-GB"/>
        </w:rPr>
        <w:t xml:space="preserve"> </w:t>
      </w:r>
    </w:p>
    <w:p w:rsidR="00325790" w:rsidRPr="00C27F02" w:rsidRDefault="00325790" w:rsidP="00BB2BEA">
      <w:pPr>
        <w:pStyle w:val="10"/>
        <w:spacing w:before="120" w:after="120" w:line="23" w:lineRule="atLeast"/>
        <w:jc w:val="center"/>
        <w:rPr>
          <w:sz w:val="48"/>
          <w:szCs w:val="48"/>
          <w:u w:val="none"/>
          <w:lang w:val="en-GB"/>
        </w:rPr>
      </w:pPr>
      <w:r w:rsidRPr="00337BBD">
        <w:rPr>
          <w:sz w:val="48"/>
          <w:szCs w:val="48"/>
          <w:u w:val="none"/>
          <w:lang w:val="en-GB"/>
        </w:rPr>
        <w:t xml:space="preserve">BULGARIA </w:t>
      </w:r>
      <w:r w:rsidR="00BB2BEA" w:rsidRPr="007F009B">
        <w:rPr>
          <w:sz w:val="48"/>
          <w:szCs w:val="48"/>
          <w:u w:val="none"/>
          <w:lang w:val="en-GB"/>
        </w:rPr>
        <w:t>–</w:t>
      </w:r>
      <w:r w:rsidRPr="00337BBD">
        <w:rPr>
          <w:sz w:val="48"/>
          <w:szCs w:val="48"/>
          <w:u w:val="none"/>
          <w:lang w:val="en-GB"/>
        </w:rPr>
        <w:t xml:space="preserve"> </w:t>
      </w:r>
      <w:r w:rsidR="00BB2BEA" w:rsidRPr="00256BDE">
        <w:rPr>
          <w:sz w:val="48"/>
          <w:szCs w:val="48"/>
          <w:u w:val="none"/>
          <w:lang w:val="en-GB"/>
        </w:rPr>
        <w:t>TURKEY</w:t>
      </w:r>
      <w:r w:rsidR="00BB2BEA" w:rsidRPr="00256BDE" w:rsidDel="00BB2BEA">
        <w:rPr>
          <w:sz w:val="48"/>
          <w:szCs w:val="48"/>
          <w:u w:val="none"/>
          <w:lang w:val="en-GB"/>
        </w:rPr>
        <w:t xml:space="preserve"> </w:t>
      </w:r>
    </w:p>
    <w:p w:rsidR="00325790" w:rsidRPr="00337BBD" w:rsidRDefault="00325790" w:rsidP="00325790">
      <w:pPr>
        <w:rPr>
          <w:sz w:val="48"/>
          <w:szCs w:val="48"/>
          <w:lang w:val="en-GB"/>
        </w:rPr>
      </w:pPr>
    </w:p>
    <w:p w:rsidR="005B4631" w:rsidRPr="00337BBD" w:rsidRDefault="005B4631" w:rsidP="00FC1ABB">
      <w:pPr>
        <w:pStyle w:val="10"/>
        <w:spacing w:before="120" w:after="120" w:line="23" w:lineRule="atLeast"/>
        <w:jc w:val="center"/>
        <w:rPr>
          <w:sz w:val="48"/>
          <w:szCs w:val="48"/>
          <w:lang w:val="en-GB"/>
        </w:rPr>
      </w:pPr>
    </w:p>
    <w:p w:rsidR="005B4631" w:rsidRPr="00337BBD" w:rsidRDefault="005B4631" w:rsidP="00FC1ABB">
      <w:pPr>
        <w:pStyle w:val="10"/>
        <w:spacing w:before="120" w:after="120" w:line="23" w:lineRule="atLeast"/>
        <w:jc w:val="center"/>
        <w:rPr>
          <w:szCs w:val="24"/>
          <w:lang w:val="en-GB"/>
        </w:rPr>
      </w:pPr>
    </w:p>
    <w:p w:rsidR="005B4631" w:rsidRPr="00337BBD" w:rsidRDefault="005B4631" w:rsidP="00FC1ABB">
      <w:pPr>
        <w:pStyle w:val="10"/>
        <w:spacing w:before="120" w:after="120" w:line="23" w:lineRule="atLeast"/>
        <w:jc w:val="both"/>
        <w:rPr>
          <w:szCs w:val="24"/>
          <w:lang w:val="en-GB"/>
        </w:rPr>
      </w:pPr>
    </w:p>
    <w:p w:rsidR="005B4631" w:rsidRPr="00337BBD" w:rsidRDefault="005B4631" w:rsidP="00FC1ABB">
      <w:pPr>
        <w:pStyle w:val="10"/>
        <w:spacing w:before="120" w:after="120" w:line="23" w:lineRule="atLeast"/>
        <w:ind w:firstLine="2880"/>
        <w:jc w:val="both"/>
        <w:rPr>
          <w:szCs w:val="24"/>
          <w:lang w:val="en-GB"/>
        </w:rPr>
      </w:pPr>
    </w:p>
    <w:p w:rsidR="005B4631" w:rsidRPr="00337BBD" w:rsidRDefault="005B4631" w:rsidP="00FC1ABB">
      <w:pPr>
        <w:pStyle w:val="10"/>
        <w:spacing w:before="120" w:after="120" w:line="23" w:lineRule="atLeast"/>
        <w:jc w:val="both"/>
        <w:rPr>
          <w:szCs w:val="24"/>
          <w:lang w:val="en-GB"/>
        </w:rPr>
      </w:pPr>
    </w:p>
    <w:p w:rsidR="005B4631" w:rsidRPr="00337BBD" w:rsidRDefault="005B4631" w:rsidP="00CE6FDE">
      <w:pPr>
        <w:pStyle w:val="10"/>
        <w:tabs>
          <w:tab w:val="left" w:pos="5660"/>
        </w:tabs>
        <w:spacing w:before="120" w:after="120" w:line="23" w:lineRule="atLeast"/>
        <w:jc w:val="both"/>
        <w:rPr>
          <w:szCs w:val="24"/>
          <w:lang w:val="en-GB"/>
        </w:rPr>
      </w:pPr>
    </w:p>
    <w:p w:rsidR="005B4631" w:rsidRPr="00337BBD" w:rsidRDefault="005B4631" w:rsidP="00FC1ABB">
      <w:pPr>
        <w:spacing w:before="120" w:after="120" w:line="23" w:lineRule="atLeast"/>
        <w:jc w:val="both"/>
        <w:rPr>
          <w:lang w:val="en-GB"/>
        </w:rPr>
      </w:pPr>
    </w:p>
    <w:p w:rsidR="00433068" w:rsidRPr="00337BBD" w:rsidRDefault="00433068" w:rsidP="00367B8D">
      <w:pPr>
        <w:spacing w:before="120" w:after="120" w:line="23" w:lineRule="atLeast"/>
        <w:jc w:val="center"/>
        <w:rPr>
          <w:lang w:val="en-GB"/>
        </w:rPr>
      </w:pPr>
    </w:p>
    <w:p w:rsidR="00433068" w:rsidRPr="00337BBD" w:rsidRDefault="00433068" w:rsidP="00367B8D">
      <w:pPr>
        <w:spacing w:before="120" w:after="120" w:line="23" w:lineRule="atLeast"/>
        <w:jc w:val="center"/>
        <w:rPr>
          <w:b/>
          <w:bCs/>
          <w:u w:val="single"/>
          <w:lang w:val="en-GB"/>
        </w:rPr>
      </w:pPr>
    </w:p>
    <w:p w:rsidR="00433068" w:rsidRPr="00337BBD" w:rsidRDefault="005B4631" w:rsidP="00367B8D">
      <w:pPr>
        <w:spacing w:before="120" w:after="120" w:line="23" w:lineRule="atLeast"/>
        <w:jc w:val="center"/>
        <w:rPr>
          <w:b/>
          <w:bCs/>
          <w:u w:val="single"/>
          <w:lang w:val="en-GB"/>
        </w:rPr>
      </w:pPr>
      <w:r w:rsidRPr="00337BBD">
        <w:rPr>
          <w:b/>
          <w:bCs/>
          <w:u w:val="single"/>
          <w:lang w:val="en-GB"/>
        </w:rPr>
        <w:br w:type="page"/>
      </w:r>
    </w:p>
    <w:p w:rsidR="00433068" w:rsidRPr="00337BBD" w:rsidRDefault="00433068" w:rsidP="00367B8D">
      <w:pPr>
        <w:spacing w:before="120" w:after="120" w:line="23" w:lineRule="atLeast"/>
        <w:jc w:val="center"/>
        <w:rPr>
          <w:b/>
          <w:bCs/>
          <w:u w:val="single"/>
          <w:lang w:val="en-GB"/>
        </w:rPr>
      </w:pPr>
    </w:p>
    <w:p w:rsidR="00433068" w:rsidRPr="00337BBD" w:rsidRDefault="00433068" w:rsidP="00367B8D">
      <w:pPr>
        <w:spacing w:before="120" w:after="120" w:line="23" w:lineRule="atLeast"/>
        <w:jc w:val="center"/>
        <w:rPr>
          <w:b/>
          <w:bCs/>
          <w:u w:val="single"/>
          <w:lang w:val="en-GB"/>
        </w:rPr>
      </w:pPr>
    </w:p>
    <w:p w:rsidR="005B4631" w:rsidRPr="00337BBD" w:rsidRDefault="005B4631" w:rsidP="00367B8D">
      <w:pPr>
        <w:spacing w:before="120" w:after="120" w:line="23" w:lineRule="atLeast"/>
        <w:jc w:val="center"/>
        <w:rPr>
          <w:b/>
          <w:bCs/>
          <w:u w:val="single"/>
          <w:lang w:val="en-GB"/>
        </w:rPr>
      </w:pPr>
      <w:r w:rsidRPr="00337BBD">
        <w:rPr>
          <w:b/>
          <w:bCs/>
          <w:u w:val="single"/>
          <w:lang w:val="en-GB"/>
        </w:rPr>
        <w:t>TABLE OF CONTENTS</w:t>
      </w:r>
    </w:p>
    <w:p w:rsidR="005B4631" w:rsidRPr="00337BBD" w:rsidRDefault="005B4631" w:rsidP="00FC1ABB">
      <w:pPr>
        <w:spacing w:before="120" w:after="120" w:line="23" w:lineRule="atLeast"/>
        <w:jc w:val="both"/>
        <w:rPr>
          <w:lang w:val="en-GB"/>
        </w:rPr>
      </w:pPr>
    </w:p>
    <w:p w:rsidR="00734F05" w:rsidRPr="007F009B" w:rsidRDefault="005B4631">
      <w:pPr>
        <w:pStyle w:val="10"/>
        <w:tabs>
          <w:tab w:val="right" w:pos="9379"/>
        </w:tabs>
        <w:rPr>
          <w:rFonts w:asciiTheme="minorHAnsi" w:eastAsiaTheme="minorEastAsia" w:hAnsiTheme="minorHAnsi" w:cstheme="minorBidi"/>
          <w:b w:val="0"/>
          <w:bCs w:val="0"/>
          <w:caps w:val="0"/>
          <w:noProof/>
          <w:sz w:val="22"/>
          <w:szCs w:val="22"/>
          <w:u w:val="none"/>
          <w:lang w:val="en-GB"/>
        </w:rPr>
      </w:pPr>
      <w:r w:rsidRPr="00C27F02">
        <w:rPr>
          <w:b w:val="0"/>
          <w:szCs w:val="24"/>
          <w:u w:val="none"/>
          <w:lang w:val="en-GB"/>
        </w:rPr>
        <w:fldChar w:fldCharType="begin"/>
      </w:r>
      <w:r w:rsidRPr="00337BBD">
        <w:rPr>
          <w:b w:val="0"/>
          <w:szCs w:val="24"/>
          <w:u w:val="none"/>
          <w:lang w:val="en-GB"/>
        </w:rPr>
        <w:instrText xml:space="preserve"> TOC \o "1-3" \h \z </w:instrText>
      </w:r>
      <w:r w:rsidRPr="00C27F02">
        <w:rPr>
          <w:b w:val="0"/>
          <w:szCs w:val="24"/>
          <w:u w:val="none"/>
          <w:lang w:val="en-GB"/>
        </w:rPr>
        <w:fldChar w:fldCharType="separate"/>
      </w:r>
      <w:hyperlink w:anchor="_Toc464830850" w:history="1">
        <w:r w:rsidR="00734F05" w:rsidRPr="00337BBD">
          <w:rPr>
            <w:rStyle w:val="a8"/>
            <w:noProof/>
            <w:u w:val="none"/>
            <w:lang w:val="en-GB"/>
          </w:rPr>
          <w:t>PRINCIPLE</w:t>
        </w:r>
        <w:r w:rsidR="00734F05" w:rsidRPr="007F009B">
          <w:rPr>
            <w:noProof/>
            <w:webHidden/>
            <w:u w:val="none"/>
            <w:lang w:val="en-GB"/>
          </w:rPr>
          <w:tab/>
        </w:r>
        <w:r w:rsidR="00734F05" w:rsidRPr="007F009B">
          <w:rPr>
            <w:noProof/>
            <w:webHidden/>
            <w:u w:val="none"/>
            <w:lang w:val="en-GB"/>
          </w:rPr>
          <w:fldChar w:fldCharType="begin"/>
        </w:r>
        <w:r w:rsidR="00734F05" w:rsidRPr="007F009B">
          <w:rPr>
            <w:noProof/>
            <w:webHidden/>
            <w:u w:val="none"/>
            <w:lang w:val="en-GB"/>
          </w:rPr>
          <w:instrText xml:space="preserve"> PAGEREF _Toc464830850 \h </w:instrText>
        </w:r>
        <w:r w:rsidR="00734F05" w:rsidRPr="007F009B">
          <w:rPr>
            <w:noProof/>
            <w:webHidden/>
            <w:u w:val="none"/>
            <w:lang w:val="en-GB"/>
          </w:rPr>
        </w:r>
        <w:r w:rsidR="00734F05" w:rsidRPr="007F009B">
          <w:rPr>
            <w:noProof/>
            <w:webHidden/>
            <w:u w:val="none"/>
            <w:lang w:val="en-GB"/>
          </w:rPr>
          <w:fldChar w:fldCharType="separate"/>
        </w:r>
        <w:r w:rsidR="00B1659E">
          <w:rPr>
            <w:noProof/>
            <w:webHidden/>
            <w:u w:val="none"/>
            <w:lang w:val="en-GB"/>
          </w:rPr>
          <w:t>3</w:t>
        </w:r>
        <w:r w:rsidR="00734F05" w:rsidRPr="007F009B">
          <w:rPr>
            <w:noProof/>
            <w:webHidden/>
            <w:u w:val="none"/>
            <w:lang w:val="en-GB"/>
          </w:rPr>
          <w:fldChar w:fldCharType="end"/>
        </w:r>
      </w:hyperlink>
    </w:p>
    <w:p w:rsidR="00734F05" w:rsidRPr="007F009B" w:rsidRDefault="00B1659E">
      <w:pPr>
        <w:pStyle w:val="10"/>
        <w:tabs>
          <w:tab w:val="right" w:pos="9379"/>
        </w:tabs>
        <w:rPr>
          <w:rFonts w:asciiTheme="minorHAnsi" w:eastAsiaTheme="minorEastAsia" w:hAnsiTheme="minorHAnsi" w:cstheme="minorBidi"/>
          <w:b w:val="0"/>
          <w:bCs w:val="0"/>
          <w:caps w:val="0"/>
          <w:noProof/>
          <w:sz w:val="22"/>
          <w:szCs w:val="22"/>
          <w:u w:val="none"/>
          <w:lang w:val="en-GB"/>
        </w:rPr>
      </w:pPr>
      <w:hyperlink w:anchor="_Toc464830851" w:history="1">
        <w:r w:rsidR="00734F05" w:rsidRPr="00337BBD">
          <w:rPr>
            <w:rStyle w:val="a8"/>
            <w:noProof/>
            <w:u w:val="none"/>
            <w:lang w:val="en-GB"/>
          </w:rPr>
          <w:t>FOREWORD</w:t>
        </w:r>
        <w:r w:rsidR="00734F05" w:rsidRPr="007F009B">
          <w:rPr>
            <w:noProof/>
            <w:webHidden/>
            <w:u w:val="none"/>
            <w:lang w:val="en-GB"/>
          </w:rPr>
          <w:tab/>
        </w:r>
        <w:r w:rsidR="00734F05" w:rsidRPr="007F009B">
          <w:rPr>
            <w:noProof/>
            <w:webHidden/>
            <w:u w:val="none"/>
            <w:lang w:val="en-GB"/>
          </w:rPr>
          <w:fldChar w:fldCharType="begin"/>
        </w:r>
        <w:r w:rsidR="00734F05" w:rsidRPr="007F009B">
          <w:rPr>
            <w:noProof/>
            <w:webHidden/>
            <w:u w:val="none"/>
            <w:lang w:val="en-GB"/>
          </w:rPr>
          <w:instrText xml:space="preserve"> PAGEREF _Toc464830851 \h </w:instrText>
        </w:r>
        <w:r w:rsidR="00734F05" w:rsidRPr="007F009B">
          <w:rPr>
            <w:noProof/>
            <w:webHidden/>
            <w:u w:val="none"/>
            <w:lang w:val="en-GB"/>
          </w:rPr>
        </w:r>
        <w:r w:rsidR="00734F05" w:rsidRPr="007F009B">
          <w:rPr>
            <w:noProof/>
            <w:webHidden/>
            <w:u w:val="none"/>
            <w:lang w:val="en-GB"/>
          </w:rPr>
          <w:fldChar w:fldCharType="separate"/>
        </w:r>
        <w:r>
          <w:rPr>
            <w:noProof/>
            <w:webHidden/>
            <w:u w:val="none"/>
            <w:lang w:val="en-GB"/>
          </w:rPr>
          <w:t>3</w:t>
        </w:r>
        <w:r w:rsidR="00734F05" w:rsidRPr="007F009B">
          <w:rPr>
            <w:noProof/>
            <w:webHidden/>
            <w:u w:val="none"/>
            <w:lang w:val="en-GB"/>
          </w:rPr>
          <w:fldChar w:fldCharType="end"/>
        </w:r>
      </w:hyperlink>
    </w:p>
    <w:p w:rsidR="00734F05" w:rsidRPr="007F009B" w:rsidRDefault="00B1659E">
      <w:pPr>
        <w:pStyle w:val="10"/>
        <w:tabs>
          <w:tab w:val="right" w:pos="9379"/>
        </w:tabs>
        <w:rPr>
          <w:rFonts w:asciiTheme="minorHAnsi" w:eastAsiaTheme="minorEastAsia" w:hAnsiTheme="minorHAnsi" w:cstheme="minorBidi"/>
          <w:b w:val="0"/>
          <w:bCs w:val="0"/>
          <w:caps w:val="0"/>
          <w:noProof/>
          <w:sz w:val="22"/>
          <w:szCs w:val="22"/>
          <w:u w:val="none"/>
          <w:lang w:val="en-GB"/>
        </w:rPr>
      </w:pPr>
      <w:hyperlink w:anchor="_Toc464830852" w:history="1">
        <w:r w:rsidR="00734F05" w:rsidRPr="00337BBD">
          <w:rPr>
            <w:rStyle w:val="a8"/>
            <w:noProof/>
            <w:u w:val="none"/>
            <w:lang w:val="en-GB"/>
          </w:rPr>
          <w:t>LEGAL BASIS</w:t>
        </w:r>
        <w:r w:rsidR="00734F05" w:rsidRPr="007F009B">
          <w:rPr>
            <w:noProof/>
            <w:webHidden/>
            <w:u w:val="none"/>
            <w:lang w:val="en-GB"/>
          </w:rPr>
          <w:tab/>
        </w:r>
        <w:r w:rsidR="00734F05" w:rsidRPr="007F009B">
          <w:rPr>
            <w:noProof/>
            <w:webHidden/>
            <w:u w:val="none"/>
            <w:lang w:val="en-GB"/>
          </w:rPr>
          <w:fldChar w:fldCharType="begin"/>
        </w:r>
        <w:r w:rsidR="00734F05" w:rsidRPr="007F009B">
          <w:rPr>
            <w:noProof/>
            <w:webHidden/>
            <w:u w:val="none"/>
            <w:lang w:val="en-GB"/>
          </w:rPr>
          <w:instrText xml:space="preserve"> PAGEREF _Toc464830852 \h </w:instrText>
        </w:r>
        <w:r w:rsidR="00734F05" w:rsidRPr="007F009B">
          <w:rPr>
            <w:noProof/>
            <w:webHidden/>
            <w:u w:val="none"/>
            <w:lang w:val="en-GB"/>
          </w:rPr>
        </w:r>
        <w:r w:rsidR="00734F05" w:rsidRPr="007F009B">
          <w:rPr>
            <w:noProof/>
            <w:webHidden/>
            <w:u w:val="none"/>
            <w:lang w:val="en-GB"/>
          </w:rPr>
          <w:fldChar w:fldCharType="separate"/>
        </w:r>
        <w:r>
          <w:rPr>
            <w:noProof/>
            <w:webHidden/>
            <w:u w:val="none"/>
            <w:lang w:val="en-GB"/>
          </w:rPr>
          <w:t>3</w:t>
        </w:r>
        <w:r w:rsidR="00734F05" w:rsidRPr="007F009B">
          <w:rPr>
            <w:noProof/>
            <w:webHidden/>
            <w:u w:val="none"/>
            <w:lang w:val="en-GB"/>
          </w:rPr>
          <w:fldChar w:fldCharType="end"/>
        </w:r>
      </w:hyperlink>
    </w:p>
    <w:p w:rsidR="00734F05" w:rsidRPr="007F009B" w:rsidRDefault="00B1659E">
      <w:pPr>
        <w:pStyle w:val="10"/>
        <w:tabs>
          <w:tab w:val="right" w:pos="9379"/>
        </w:tabs>
        <w:rPr>
          <w:rFonts w:asciiTheme="minorHAnsi" w:eastAsiaTheme="minorEastAsia" w:hAnsiTheme="minorHAnsi" w:cstheme="minorBidi"/>
          <w:b w:val="0"/>
          <w:bCs w:val="0"/>
          <w:caps w:val="0"/>
          <w:noProof/>
          <w:sz w:val="22"/>
          <w:szCs w:val="22"/>
          <w:u w:val="none"/>
          <w:lang w:val="en-GB"/>
        </w:rPr>
      </w:pPr>
      <w:hyperlink w:anchor="_Toc464830853" w:history="1">
        <w:r w:rsidR="00734F05" w:rsidRPr="00337BBD">
          <w:rPr>
            <w:rStyle w:val="a8"/>
            <w:noProof/>
            <w:u w:val="none"/>
            <w:lang w:val="en-GB"/>
          </w:rPr>
          <w:t>DEFINITIONS</w:t>
        </w:r>
        <w:r w:rsidR="00734F05" w:rsidRPr="007F009B">
          <w:rPr>
            <w:noProof/>
            <w:webHidden/>
            <w:u w:val="none"/>
            <w:lang w:val="en-GB"/>
          </w:rPr>
          <w:tab/>
        </w:r>
        <w:r w:rsidR="00734F05" w:rsidRPr="007F009B">
          <w:rPr>
            <w:noProof/>
            <w:webHidden/>
            <w:u w:val="none"/>
            <w:lang w:val="en-GB"/>
          </w:rPr>
          <w:fldChar w:fldCharType="begin"/>
        </w:r>
        <w:r w:rsidR="00734F05" w:rsidRPr="007F009B">
          <w:rPr>
            <w:noProof/>
            <w:webHidden/>
            <w:u w:val="none"/>
            <w:lang w:val="en-GB"/>
          </w:rPr>
          <w:instrText xml:space="preserve"> PAGEREF _Toc464830853 \h </w:instrText>
        </w:r>
        <w:r w:rsidR="00734F05" w:rsidRPr="007F009B">
          <w:rPr>
            <w:noProof/>
            <w:webHidden/>
            <w:u w:val="none"/>
            <w:lang w:val="en-GB"/>
          </w:rPr>
        </w:r>
        <w:r w:rsidR="00734F05" w:rsidRPr="007F009B">
          <w:rPr>
            <w:noProof/>
            <w:webHidden/>
            <w:u w:val="none"/>
            <w:lang w:val="en-GB"/>
          </w:rPr>
          <w:fldChar w:fldCharType="separate"/>
        </w:r>
        <w:r>
          <w:rPr>
            <w:noProof/>
            <w:webHidden/>
            <w:u w:val="none"/>
            <w:lang w:val="en-GB"/>
          </w:rPr>
          <w:t>4</w:t>
        </w:r>
        <w:r w:rsidR="00734F05" w:rsidRPr="007F009B">
          <w:rPr>
            <w:noProof/>
            <w:webHidden/>
            <w:u w:val="none"/>
            <w:lang w:val="en-GB"/>
          </w:rPr>
          <w:fldChar w:fldCharType="end"/>
        </w:r>
      </w:hyperlink>
    </w:p>
    <w:p w:rsidR="00734F05" w:rsidRPr="007F009B" w:rsidRDefault="00B1659E">
      <w:pPr>
        <w:pStyle w:val="10"/>
        <w:tabs>
          <w:tab w:val="left" w:pos="373"/>
          <w:tab w:val="right" w:pos="9379"/>
        </w:tabs>
        <w:rPr>
          <w:rFonts w:asciiTheme="minorHAnsi" w:eastAsiaTheme="minorEastAsia" w:hAnsiTheme="minorHAnsi" w:cstheme="minorBidi"/>
          <w:b w:val="0"/>
          <w:bCs w:val="0"/>
          <w:caps w:val="0"/>
          <w:noProof/>
          <w:sz w:val="22"/>
          <w:szCs w:val="22"/>
          <w:u w:val="none"/>
          <w:lang w:val="en-GB"/>
        </w:rPr>
      </w:pPr>
      <w:hyperlink w:anchor="_Toc464830854" w:history="1">
        <w:r w:rsidR="00734F05" w:rsidRPr="00337BBD">
          <w:rPr>
            <w:rStyle w:val="a8"/>
            <w:noProof/>
            <w:u w:val="none"/>
            <w:lang w:val="en-GB"/>
          </w:rPr>
          <w:t>I.</w:t>
        </w:r>
        <w:r w:rsidR="00734F05" w:rsidRPr="007F009B">
          <w:rPr>
            <w:rFonts w:asciiTheme="minorHAnsi" w:eastAsiaTheme="minorEastAsia" w:hAnsiTheme="minorHAnsi" w:cstheme="minorBidi"/>
            <w:b w:val="0"/>
            <w:bCs w:val="0"/>
            <w:caps w:val="0"/>
            <w:noProof/>
            <w:sz w:val="22"/>
            <w:szCs w:val="22"/>
            <w:u w:val="none"/>
            <w:lang w:val="en-GB"/>
          </w:rPr>
          <w:tab/>
        </w:r>
        <w:r w:rsidR="00734F05" w:rsidRPr="00337BBD">
          <w:rPr>
            <w:rStyle w:val="a8"/>
            <w:noProof/>
            <w:u w:val="none"/>
            <w:lang w:val="en-GB"/>
          </w:rPr>
          <w:t>GENERAL CONSIDERATIONS</w:t>
        </w:r>
        <w:r w:rsidR="00734F05" w:rsidRPr="007F009B">
          <w:rPr>
            <w:noProof/>
            <w:webHidden/>
            <w:u w:val="none"/>
            <w:lang w:val="en-GB"/>
          </w:rPr>
          <w:tab/>
        </w:r>
        <w:r w:rsidR="00734F05" w:rsidRPr="007F009B">
          <w:rPr>
            <w:noProof/>
            <w:webHidden/>
            <w:u w:val="none"/>
            <w:lang w:val="en-GB"/>
          </w:rPr>
          <w:fldChar w:fldCharType="begin"/>
        </w:r>
        <w:r w:rsidR="00734F05" w:rsidRPr="007F009B">
          <w:rPr>
            <w:noProof/>
            <w:webHidden/>
            <w:u w:val="none"/>
            <w:lang w:val="en-GB"/>
          </w:rPr>
          <w:instrText xml:space="preserve"> PAGEREF _Toc464830854 \h </w:instrText>
        </w:r>
        <w:r w:rsidR="00734F05" w:rsidRPr="007F009B">
          <w:rPr>
            <w:noProof/>
            <w:webHidden/>
            <w:u w:val="none"/>
            <w:lang w:val="en-GB"/>
          </w:rPr>
        </w:r>
        <w:r w:rsidR="00734F05" w:rsidRPr="007F009B">
          <w:rPr>
            <w:noProof/>
            <w:webHidden/>
            <w:u w:val="none"/>
            <w:lang w:val="en-GB"/>
          </w:rPr>
          <w:fldChar w:fldCharType="separate"/>
        </w:r>
        <w:r>
          <w:rPr>
            <w:noProof/>
            <w:webHidden/>
            <w:u w:val="none"/>
            <w:lang w:val="en-GB"/>
          </w:rPr>
          <w:t>5</w:t>
        </w:r>
        <w:r w:rsidR="00734F05" w:rsidRPr="007F009B">
          <w:rPr>
            <w:noProof/>
            <w:webHidden/>
            <w:u w:val="none"/>
            <w:lang w:val="en-GB"/>
          </w:rPr>
          <w:fldChar w:fldCharType="end"/>
        </w:r>
      </w:hyperlink>
    </w:p>
    <w:p w:rsidR="00734F05" w:rsidRDefault="00B1659E">
      <w:pPr>
        <w:pStyle w:val="10"/>
        <w:tabs>
          <w:tab w:val="right" w:pos="9379"/>
        </w:tabs>
        <w:rPr>
          <w:noProof/>
          <w:u w:val="none"/>
          <w:lang w:val="en-GB"/>
        </w:rPr>
      </w:pPr>
      <w:hyperlink w:anchor="_Toc464830855" w:history="1">
        <w:r w:rsidR="00734F05" w:rsidRPr="00337BBD">
          <w:rPr>
            <w:rStyle w:val="a8"/>
            <w:noProof/>
            <w:u w:val="none"/>
            <w:lang w:val="en-GB"/>
          </w:rPr>
          <w:t>II. STRATEGIC APPROACH</w:t>
        </w:r>
        <w:r w:rsidR="00734F05" w:rsidRPr="007F009B">
          <w:rPr>
            <w:noProof/>
            <w:webHidden/>
            <w:u w:val="none"/>
            <w:lang w:val="en-GB"/>
          </w:rPr>
          <w:tab/>
        </w:r>
        <w:r w:rsidR="00734F05" w:rsidRPr="007F009B">
          <w:rPr>
            <w:noProof/>
            <w:webHidden/>
            <w:u w:val="none"/>
            <w:lang w:val="en-GB"/>
          </w:rPr>
          <w:fldChar w:fldCharType="begin"/>
        </w:r>
        <w:r w:rsidR="00734F05" w:rsidRPr="007F009B">
          <w:rPr>
            <w:noProof/>
            <w:webHidden/>
            <w:u w:val="none"/>
            <w:lang w:val="en-GB"/>
          </w:rPr>
          <w:instrText xml:space="preserve"> PAGEREF _Toc464830855 \h </w:instrText>
        </w:r>
        <w:r w:rsidR="00734F05" w:rsidRPr="007F009B">
          <w:rPr>
            <w:noProof/>
            <w:webHidden/>
            <w:u w:val="none"/>
            <w:lang w:val="en-GB"/>
          </w:rPr>
        </w:r>
        <w:r w:rsidR="00734F05" w:rsidRPr="007F009B">
          <w:rPr>
            <w:noProof/>
            <w:webHidden/>
            <w:u w:val="none"/>
            <w:lang w:val="en-GB"/>
          </w:rPr>
          <w:fldChar w:fldCharType="separate"/>
        </w:r>
        <w:r>
          <w:rPr>
            <w:noProof/>
            <w:webHidden/>
            <w:u w:val="none"/>
            <w:lang w:val="en-GB"/>
          </w:rPr>
          <w:t>6</w:t>
        </w:r>
        <w:r w:rsidR="00734F05" w:rsidRPr="007F009B">
          <w:rPr>
            <w:noProof/>
            <w:webHidden/>
            <w:u w:val="none"/>
            <w:lang w:val="en-GB"/>
          </w:rPr>
          <w:fldChar w:fldCharType="end"/>
        </w:r>
      </w:hyperlink>
    </w:p>
    <w:p w:rsidR="00C34F32" w:rsidRPr="00C34F32" w:rsidRDefault="00C34F32" w:rsidP="00C34F32">
      <w:pPr>
        <w:rPr>
          <w:rFonts w:eastAsiaTheme="minorEastAsia"/>
          <w:b/>
          <w:lang w:val="en-GB"/>
        </w:rPr>
      </w:pPr>
      <w:r w:rsidRPr="00C34F32">
        <w:rPr>
          <w:rFonts w:eastAsiaTheme="minorEastAsia"/>
          <w:b/>
          <w:lang w:val="en-GB"/>
        </w:rPr>
        <w:t xml:space="preserve">III. OUTPUT INDICATORS                                                                                              </w:t>
      </w:r>
      <w:r>
        <w:rPr>
          <w:rFonts w:eastAsiaTheme="minorEastAsia"/>
          <w:b/>
          <w:lang w:val="en-GB"/>
        </w:rPr>
        <w:t xml:space="preserve">        </w:t>
      </w:r>
      <w:r w:rsidRPr="00C34F32">
        <w:rPr>
          <w:rFonts w:eastAsiaTheme="minorEastAsia"/>
          <w:b/>
          <w:lang w:val="en-GB"/>
        </w:rPr>
        <w:t>13</w:t>
      </w:r>
    </w:p>
    <w:p w:rsidR="00734F05" w:rsidRPr="007F009B" w:rsidRDefault="00B1659E">
      <w:pPr>
        <w:pStyle w:val="10"/>
        <w:tabs>
          <w:tab w:val="left" w:pos="547"/>
          <w:tab w:val="right" w:pos="9379"/>
        </w:tabs>
        <w:rPr>
          <w:rFonts w:asciiTheme="minorHAnsi" w:eastAsiaTheme="minorEastAsia" w:hAnsiTheme="minorHAnsi" w:cstheme="minorBidi"/>
          <w:b w:val="0"/>
          <w:bCs w:val="0"/>
          <w:caps w:val="0"/>
          <w:noProof/>
          <w:sz w:val="22"/>
          <w:szCs w:val="22"/>
          <w:u w:val="none"/>
          <w:lang w:val="en-GB"/>
        </w:rPr>
      </w:pPr>
      <w:hyperlink w:anchor="_Toc464830856" w:history="1">
        <w:r w:rsidR="00734F05" w:rsidRPr="00337BBD">
          <w:rPr>
            <w:rStyle w:val="a8"/>
            <w:noProof/>
            <w:u w:val="none"/>
            <w:lang w:val="en-GB"/>
          </w:rPr>
          <w:t>I</w:t>
        </w:r>
        <w:r w:rsidR="00C34F32">
          <w:rPr>
            <w:rStyle w:val="a8"/>
            <w:noProof/>
            <w:u w:val="none"/>
            <w:lang w:val="en-GB"/>
          </w:rPr>
          <w:t>v</w:t>
        </w:r>
        <w:r w:rsidR="00734F05" w:rsidRPr="00337BBD">
          <w:rPr>
            <w:rStyle w:val="a8"/>
            <w:noProof/>
            <w:u w:val="none"/>
            <w:lang w:val="en-GB"/>
          </w:rPr>
          <w:t>.</w:t>
        </w:r>
        <w:r w:rsidR="00734F05" w:rsidRPr="007F009B">
          <w:rPr>
            <w:rFonts w:asciiTheme="minorHAnsi" w:eastAsiaTheme="minorEastAsia" w:hAnsiTheme="minorHAnsi" w:cstheme="minorBidi"/>
            <w:b w:val="0"/>
            <w:bCs w:val="0"/>
            <w:caps w:val="0"/>
            <w:noProof/>
            <w:sz w:val="22"/>
            <w:szCs w:val="22"/>
            <w:u w:val="none"/>
            <w:lang w:val="en-GB"/>
          </w:rPr>
          <w:tab/>
        </w:r>
        <w:r w:rsidR="00734F05" w:rsidRPr="00337BBD">
          <w:rPr>
            <w:rStyle w:val="a8"/>
            <w:noProof/>
            <w:u w:val="none"/>
            <w:lang w:val="en-GB"/>
          </w:rPr>
          <w:t>Monitoring and evaluation of the Strategy</w:t>
        </w:r>
        <w:r w:rsidR="00734F05" w:rsidRPr="007F009B">
          <w:rPr>
            <w:noProof/>
            <w:webHidden/>
            <w:u w:val="none"/>
            <w:lang w:val="en-GB"/>
          </w:rPr>
          <w:tab/>
        </w:r>
        <w:r w:rsidR="00734F05" w:rsidRPr="007F009B">
          <w:rPr>
            <w:noProof/>
            <w:webHidden/>
            <w:u w:val="none"/>
            <w:lang w:val="en-GB"/>
          </w:rPr>
          <w:fldChar w:fldCharType="begin"/>
        </w:r>
        <w:r w:rsidR="00734F05" w:rsidRPr="007F009B">
          <w:rPr>
            <w:noProof/>
            <w:webHidden/>
            <w:u w:val="none"/>
            <w:lang w:val="en-GB"/>
          </w:rPr>
          <w:instrText xml:space="preserve"> PAGEREF _Toc464830856 \h </w:instrText>
        </w:r>
        <w:r w:rsidR="00734F05" w:rsidRPr="007F009B">
          <w:rPr>
            <w:noProof/>
            <w:webHidden/>
            <w:u w:val="none"/>
            <w:lang w:val="en-GB"/>
          </w:rPr>
        </w:r>
        <w:r w:rsidR="00734F05" w:rsidRPr="007F009B">
          <w:rPr>
            <w:noProof/>
            <w:webHidden/>
            <w:u w:val="none"/>
            <w:lang w:val="en-GB"/>
          </w:rPr>
          <w:fldChar w:fldCharType="separate"/>
        </w:r>
        <w:r>
          <w:rPr>
            <w:noProof/>
            <w:webHidden/>
            <w:u w:val="none"/>
            <w:lang w:val="en-GB"/>
          </w:rPr>
          <w:t>13</w:t>
        </w:r>
        <w:r w:rsidR="00734F05" w:rsidRPr="007F009B">
          <w:rPr>
            <w:noProof/>
            <w:webHidden/>
            <w:u w:val="none"/>
            <w:lang w:val="en-GB"/>
          </w:rPr>
          <w:fldChar w:fldCharType="end"/>
        </w:r>
      </w:hyperlink>
    </w:p>
    <w:p w:rsidR="00734F05" w:rsidRPr="007F009B" w:rsidRDefault="00B1659E">
      <w:pPr>
        <w:pStyle w:val="10"/>
        <w:tabs>
          <w:tab w:val="left" w:pos="453"/>
          <w:tab w:val="right" w:pos="9379"/>
        </w:tabs>
        <w:rPr>
          <w:rFonts w:asciiTheme="minorHAnsi" w:eastAsiaTheme="minorEastAsia" w:hAnsiTheme="minorHAnsi" w:cstheme="minorBidi"/>
          <w:b w:val="0"/>
          <w:bCs w:val="0"/>
          <w:caps w:val="0"/>
          <w:noProof/>
          <w:sz w:val="22"/>
          <w:szCs w:val="22"/>
          <w:u w:val="none"/>
          <w:lang w:val="en-GB"/>
        </w:rPr>
      </w:pPr>
      <w:hyperlink w:anchor="_Toc464830857" w:history="1">
        <w:r w:rsidR="00734F05" w:rsidRPr="00337BBD">
          <w:rPr>
            <w:rStyle w:val="a8"/>
            <w:noProof/>
            <w:u w:val="none"/>
            <w:lang w:val="en-GB"/>
          </w:rPr>
          <w:t>V.</w:t>
        </w:r>
        <w:r w:rsidR="00734F05" w:rsidRPr="007F009B">
          <w:rPr>
            <w:rFonts w:asciiTheme="minorHAnsi" w:eastAsiaTheme="minorEastAsia" w:hAnsiTheme="minorHAnsi" w:cstheme="minorBidi"/>
            <w:b w:val="0"/>
            <w:bCs w:val="0"/>
            <w:caps w:val="0"/>
            <w:noProof/>
            <w:sz w:val="22"/>
            <w:szCs w:val="22"/>
            <w:u w:val="none"/>
            <w:lang w:val="en-GB"/>
          </w:rPr>
          <w:tab/>
        </w:r>
        <w:r w:rsidR="00734F05" w:rsidRPr="00337BBD">
          <w:rPr>
            <w:rStyle w:val="a8"/>
            <w:noProof/>
            <w:u w:val="none"/>
            <w:lang w:val="en-GB"/>
          </w:rPr>
          <w:t>How to Report a Concern</w:t>
        </w:r>
        <w:r w:rsidR="00734F05" w:rsidRPr="007F009B">
          <w:rPr>
            <w:noProof/>
            <w:webHidden/>
            <w:u w:val="none"/>
            <w:lang w:val="en-GB"/>
          </w:rPr>
          <w:tab/>
        </w:r>
        <w:r w:rsidR="00734F05" w:rsidRPr="007F009B">
          <w:rPr>
            <w:noProof/>
            <w:webHidden/>
            <w:u w:val="none"/>
            <w:lang w:val="en-GB"/>
          </w:rPr>
          <w:fldChar w:fldCharType="begin"/>
        </w:r>
        <w:r w:rsidR="00734F05" w:rsidRPr="007F009B">
          <w:rPr>
            <w:noProof/>
            <w:webHidden/>
            <w:u w:val="none"/>
            <w:lang w:val="en-GB"/>
          </w:rPr>
          <w:instrText xml:space="preserve"> PAGEREF _Toc464830857 \h </w:instrText>
        </w:r>
        <w:r w:rsidR="00734F05" w:rsidRPr="007F009B">
          <w:rPr>
            <w:noProof/>
            <w:webHidden/>
            <w:u w:val="none"/>
            <w:lang w:val="en-GB"/>
          </w:rPr>
        </w:r>
        <w:r w:rsidR="00734F05" w:rsidRPr="007F009B">
          <w:rPr>
            <w:noProof/>
            <w:webHidden/>
            <w:u w:val="none"/>
            <w:lang w:val="en-GB"/>
          </w:rPr>
          <w:fldChar w:fldCharType="separate"/>
        </w:r>
        <w:r>
          <w:rPr>
            <w:noProof/>
            <w:webHidden/>
            <w:u w:val="none"/>
            <w:lang w:val="en-GB"/>
          </w:rPr>
          <w:t>13</w:t>
        </w:r>
        <w:r w:rsidR="00734F05" w:rsidRPr="007F009B">
          <w:rPr>
            <w:noProof/>
            <w:webHidden/>
            <w:u w:val="none"/>
            <w:lang w:val="en-GB"/>
          </w:rPr>
          <w:fldChar w:fldCharType="end"/>
        </w:r>
      </w:hyperlink>
    </w:p>
    <w:p w:rsidR="005B4631" w:rsidRPr="00C27F02" w:rsidRDefault="005B4631" w:rsidP="00FC1ABB">
      <w:pPr>
        <w:spacing w:before="120" w:after="120" w:line="23" w:lineRule="atLeast"/>
        <w:jc w:val="both"/>
        <w:rPr>
          <w:lang w:val="en-GB"/>
        </w:rPr>
      </w:pPr>
      <w:r w:rsidRPr="00C27F02">
        <w:rPr>
          <w:lang w:val="en-GB"/>
        </w:rPr>
        <w:fldChar w:fldCharType="end"/>
      </w:r>
    </w:p>
    <w:p w:rsidR="00F11C08" w:rsidRPr="00337BBD" w:rsidRDefault="005B4631" w:rsidP="00FC1ABB">
      <w:pPr>
        <w:spacing w:before="120" w:after="120" w:line="23" w:lineRule="atLeast"/>
        <w:jc w:val="both"/>
        <w:rPr>
          <w:b/>
          <w:bCs/>
          <w:lang w:val="en-GB"/>
        </w:rPr>
      </w:pPr>
      <w:r w:rsidRPr="00337BBD">
        <w:rPr>
          <w:b/>
          <w:bCs/>
          <w:lang w:val="en-GB"/>
        </w:rPr>
        <w:br w:type="page"/>
      </w:r>
    </w:p>
    <w:p w:rsidR="00333110" w:rsidRPr="00337BBD" w:rsidRDefault="00333110" w:rsidP="00FC1ABB">
      <w:pPr>
        <w:pStyle w:val="1"/>
        <w:spacing w:before="120" w:after="120" w:line="23" w:lineRule="atLeast"/>
        <w:jc w:val="both"/>
        <w:rPr>
          <w:sz w:val="24"/>
          <w:lang w:val="en-GB"/>
        </w:rPr>
      </w:pPr>
      <w:bookmarkStart w:id="0" w:name="_Foreword"/>
      <w:bookmarkStart w:id="1" w:name="_Toc175990146"/>
      <w:bookmarkEnd w:id="0"/>
    </w:p>
    <w:p w:rsidR="00B83043" w:rsidRPr="00337BBD" w:rsidRDefault="00B83043" w:rsidP="00FC1ABB">
      <w:pPr>
        <w:pStyle w:val="1"/>
        <w:spacing w:before="120" w:after="120" w:line="23" w:lineRule="atLeast"/>
        <w:jc w:val="both"/>
        <w:rPr>
          <w:sz w:val="24"/>
          <w:lang w:val="en-GB"/>
        </w:rPr>
      </w:pPr>
      <w:bookmarkStart w:id="2" w:name="_Toc464830850"/>
      <w:r w:rsidRPr="00337BBD">
        <w:rPr>
          <w:sz w:val="24"/>
          <w:lang w:val="en-GB"/>
        </w:rPr>
        <w:t>PRINCIPLE</w:t>
      </w:r>
      <w:bookmarkEnd w:id="2"/>
    </w:p>
    <w:p w:rsidR="00B83043" w:rsidRPr="00337BBD" w:rsidRDefault="00B83043" w:rsidP="00FC1ABB">
      <w:pPr>
        <w:spacing w:after="120"/>
        <w:rPr>
          <w:i/>
          <w:lang w:val="en-GB"/>
        </w:rPr>
      </w:pPr>
      <w:r w:rsidRPr="00337BBD">
        <w:rPr>
          <w:i/>
          <w:lang w:val="en-GB"/>
        </w:rPr>
        <w:t>Zero tolerance to fraud!</w:t>
      </w:r>
    </w:p>
    <w:p w:rsidR="00433068" w:rsidRPr="00337BBD" w:rsidRDefault="00433068" w:rsidP="00FC1ABB">
      <w:pPr>
        <w:spacing w:after="120"/>
        <w:rPr>
          <w:i/>
          <w:lang w:val="en-GB"/>
        </w:rPr>
      </w:pPr>
    </w:p>
    <w:p w:rsidR="005B4631" w:rsidRPr="00337BBD" w:rsidRDefault="005B4631" w:rsidP="00FC1ABB">
      <w:pPr>
        <w:pStyle w:val="1"/>
        <w:spacing w:before="120" w:after="120" w:line="23" w:lineRule="atLeast"/>
        <w:jc w:val="both"/>
        <w:rPr>
          <w:sz w:val="24"/>
          <w:lang w:val="en-GB"/>
        </w:rPr>
      </w:pPr>
      <w:bookmarkStart w:id="3" w:name="_Toc464830851"/>
      <w:r w:rsidRPr="00337BBD">
        <w:rPr>
          <w:sz w:val="24"/>
          <w:lang w:val="en-GB"/>
        </w:rPr>
        <w:t>FOREWORD</w:t>
      </w:r>
      <w:bookmarkEnd w:id="1"/>
      <w:bookmarkEnd w:id="3"/>
    </w:p>
    <w:p w:rsidR="00333110" w:rsidRPr="007F009B" w:rsidRDefault="00333110" w:rsidP="009D5430">
      <w:pPr>
        <w:pStyle w:val="CM3"/>
        <w:spacing w:line="360" w:lineRule="auto"/>
        <w:jc w:val="both"/>
        <w:rPr>
          <w:rFonts w:ascii="Times New Roman" w:hAnsi="Times New Roman"/>
          <w:color w:val="000000"/>
          <w:lang w:val="en-GB"/>
        </w:rPr>
      </w:pPr>
      <w:r w:rsidRPr="007F009B">
        <w:rPr>
          <w:rFonts w:ascii="Times New Roman" w:hAnsi="Times New Roman"/>
          <w:color w:val="000000"/>
          <w:lang w:val="en-GB"/>
        </w:rPr>
        <w:t>The Anti-Fraud Strategy</w:t>
      </w:r>
      <w:r w:rsidR="00256BDE">
        <w:rPr>
          <w:rFonts w:ascii="Times New Roman" w:hAnsi="Times New Roman"/>
          <w:color w:val="000000"/>
          <w:lang w:val="en-GB"/>
        </w:rPr>
        <w:t>, hereinafter referred to as the Strategy,</w:t>
      </w:r>
      <w:r w:rsidRPr="007F009B">
        <w:rPr>
          <w:rFonts w:ascii="Times New Roman" w:hAnsi="Times New Roman"/>
          <w:color w:val="000000"/>
          <w:lang w:val="en-GB"/>
        </w:rPr>
        <w:t xml:space="preserve"> outlines the </w:t>
      </w:r>
      <w:proofErr w:type="spellStart"/>
      <w:r w:rsidR="00CE6FDE" w:rsidRPr="007F009B">
        <w:rPr>
          <w:rFonts w:ascii="Times New Roman" w:hAnsi="Times New Roman"/>
          <w:color w:val="000000"/>
          <w:lang w:val="en-GB"/>
        </w:rPr>
        <w:t>Interreg</w:t>
      </w:r>
      <w:proofErr w:type="spellEnd"/>
      <w:r w:rsidR="003C02E3">
        <w:rPr>
          <w:rFonts w:ascii="Times New Roman" w:hAnsi="Times New Roman"/>
          <w:color w:val="000000"/>
          <w:lang w:val="bg-BG"/>
        </w:rPr>
        <w:t xml:space="preserve"> </w:t>
      </w:r>
      <w:r w:rsidR="00BB2BEA" w:rsidRPr="007F009B">
        <w:rPr>
          <w:rFonts w:ascii="Times New Roman" w:hAnsi="Times New Roman"/>
          <w:color w:val="000000"/>
          <w:lang w:val="en-GB"/>
        </w:rPr>
        <w:t>-</w:t>
      </w:r>
      <w:r w:rsidR="003C02E3">
        <w:rPr>
          <w:rFonts w:ascii="Times New Roman" w:hAnsi="Times New Roman"/>
          <w:color w:val="000000"/>
          <w:lang w:val="bg-BG"/>
        </w:rPr>
        <w:t xml:space="preserve"> </w:t>
      </w:r>
      <w:r w:rsidR="00CE6FDE" w:rsidRPr="007F009B">
        <w:rPr>
          <w:rFonts w:ascii="Times New Roman" w:hAnsi="Times New Roman"/>
          <w:color w:val="000000"/>
          <w:lang w:val="en-GB"/>
        </w:rPr>
        <w:t xml:space="preserve">IPA CBC </w:t>
      </w:r>
      <w:r w:rsidRPr="007F009B">
        <w:rPr>
          <w:rFonts w:ascii="Times New Roman" w:hAnsi="Times New Roman"/>
          <w:color w:val="000000"/>
          <w:lang w:val="en-GB"/>
        </w:rPr>
        <w:t>Programme</w:t>
      </w:r>
      <w:r w:rsidR="00CE6FDE" w:rsidRPr="007F009B">
        <w:rPr>
          <w:rFonts w:ascii="Times New Roman" w:hAnsi="Times New Roman"/>
          <w:color w:val="000000"/>
          <w:lang w:val="en-GB"/>
        </w:rPr>
        <w:t>s</w:t>
      </w:r>
      <w:r w:rsidRPr="007F009B">
        <w:rPr>
          <w:rFonts w:ascii="Times New Roman" w:hAnsi="Times New Roman"/>
          <w:color w:val="000000"/>
          <w:lang w:val="en-GB"/>
        </w:rPr>
        <w:t xml:space="preserve"> </w:t>
      </w:r>
      <w:r w:rsidR="003278FD" w:rsidRPr="007F009B">
        <w:rPr>
          <w:rFonts w:ascii="Times New Roman" w:hAnsi="Times New Roman"/>
          <w:color w:val="000000"/>
          <w:lang w:val="en-GB"/>
        </w:rPr>
        <w:t xml:space="preserve">2014-2020 managed by </w:t>
      </w:r>
      <w:r w:rsidR="00BB2BEA" w:rsidRPr="007F009B">
        <w:rPr>
          <w:rFonts w:ascii="Times New Roman" w:hAnsi="Times New Roman"/>
          <w:color w:val="000000"/>
          <w:lang w:val="en-GB"/>
        </w:rPr>
        <w:t xml:space="preserve">the </w:t>
      </w:r>
      <w:r w:rsidR="003278FD" w:rsidRPr="007F009B">
        <w:rPr>
          <w:rFonts w:ascii="Times New Roman" w:hAnsi="Times New Roman"/>
          <w:color w:val="000000"/>
          <w:lang w:val="en-GB"/>
        </w:rPr>
        <w:t>Ministry of Regional Development and Public Works (Bulgaria – Serbia, Bulgaria –</w:t>
      </w:r>
      <w:r w:rsidR="00BB2BEA" w:rsidRPr="007F009B">
        <w:rPr>
          <w:rFonts w:ascii="Times New Roman" w:hAnsi="Times New Roman"/>
          <w:color w:val="000000"/>
          <w:lang w:val="en-GB"/>
        </w:rPr>
        <w:t xml:space="preserve"> the former Yugoslav Republic of Macedonia </w:t>
      </w:r>
      <w:r w:rsidR="003278FD" w:rsidRPr="007F009B">
        <w:rPr>
          <w:rFonts w:ascii="Times New Roman" w:hAnsi="Times New Roman"/>
          <w:color w:val="000000"/>
          <w:lang w:val="en-GB"/>
        </w:rPr>
        <w:t xml:space="preserve">and Bulgaria </w:t>
      </w:r>
      <w:r w:rsidR="00BB2BEA" w:rsidRPr="007F009B">
        <w:rPr>
          <w:rFonts w:ascii="Times New Roman" w:hAnsi="Times New Roman"/>
          <w:color w:val="000000"/>
          <w:lang w:val="en-GB"/>
        </w:rPr>
        <w:t>–</w:t>
      </w:r>
      <w:r w:rsidR="003278FD" w:rsidRPr="007F009B">
        <w:rPr>
          <w:rFonts w:ascii="Times New Roman" w:hAnsi="Times New Roman"/>
          <w:color w:val="000000"/>
          <w:lang w:val="en-GB"/>
        </w:rPr>
        <w:t xml:space="preserve"> </w:t>
      </w:r>
      <w:r w:rsidR="00BB2BEA" w:rsidRPr="007F009B">
        <w:rPr>
          <w:rFonts w:ascii="Times New Roman" w:hAnsi="Times New Roman"/>
          <w:color w:val="000000"/>
          <w:lang w:val="en-GB"/>
        </w:rPr>
        <w:t>Turkey</w:t>
      </w:r>
      <w:r w:rsidR="003278FD" w:rsidRPr="007F009B">
        <w:rPr>
          <w:rFonts w:ascii="Times New Roman" w:hAnsi="Times New Roman"/>
          <w:color w:val="000000"/>
          <w:lang w:val="en-GB"/>
        </w:rPr>
        <w:t xml:space="preserve">) </w:t>
      </w:r>
      <w:r w:rsidRPr="007F009B">
        <w:rPr>
          <w:rFonts w:ascii="Times New Roman" w:hAnsi="Times New Roman"/>
          <w:color w:val="000000"/>
          <w:lang w:val="en-GB"/>
        </w:rPr>
        <w:t xml:space="preserve">commitment to </w:t>
      </w:r>
      <w:r w:rsidR="001F1F32">
        <w:rPr>
          <w:rFonts w:ascii="Times New Roman" w:hAnsi="Times New Roman"/>
          <w:color w:val="000000"/>
          <w:lang w:val="en-GB"/>
        </w:rPr>
        <w:t>minimise</w:t>
      </w:r>
      <w:r w:rsidR="00BB2BEA" w:rsidRPr="007F009B">
        <w:rPr>
          <w:rFonts w:ascii="Times New Roman" w:hAnsi="Times New Roman"/>
          <w:color w:val="000000"/>
          <w:lang w:val="en-GB"/>
        </w:rPr>
        <w:t xml:space="preserve"> </w:t>
      </w:r>
      <w:r w:rsidRPr="007F009B">
        <w:rPr>
          <w:rFonts w:ascii="Times New Roman" w:hAnsi="Times New Roman"/>
          <w:color w:val="000000"/>
          <w:lang w:val="en-GB"/>
        </w:rPr>
        <w:t xml:space="preserve">the risk of loss </w:t>
      </w:r>
      <w:r w:rsidR="00BB2BEA" w:rsidRPr="007F009B">
        <w:rPr>
          <w:rFonts w:ascii="Times New Roman" w:hAnsi="Times New Roman"/>
          <w:color w:val="000000"/>
          <w:lang w:val="en-GB"/>
        </w:rPr>
        <w:t xml:space="preserve">of funds at </w:t>
      </w:r>
      <w:r w:rsidRPr="007F009B">
        <w:rPr>
          <w:rFonts w:ascii="Times New Roman" w:hAnsi="Times New Roman"/>
          <w:color w:val="000000"/>
          <w:lang w:val="en-GB"/>
        </w:rPr>
        <w:t xml:space="preserve">the </w:t>
      </w:r>
      <w:r w:rsidR="00BB2BEA" w:rsidRPr="007F009B">
        <w:rPr>
          <w:rFonts w:ascii="Times New Roman" w:hAnsi="Times New Roman"/>
          <w:color w:val="000000"/>
          <w:lang w:val="en-GB"/>
        </w:rPr>
        <w:t xml:space="preserve">programme </w:t>
      </w:r>
      <w:r w:rsidR="006361FD" w:rsidRPr="007F009B">
        <w:rPr>
          <w:rFonts w:ascii="Times New Roman" w:hAnsi="Times New Roman"/>
          <w:color w:val="000000"/>
          <w:lang w:val="en-GB"/>
        </w:rPr>
        <w:t>level</w:t>
      </w:r>
      <w:r w:rsidRPr="007F009B">
        <w:rPr>
          <w:rFonts w:ascii="Times New Roman" w:hAnsi="Times New Roman"/>
          <w:color w:val="000000"/>
          <w:lang w:val="en-GB"/>
        </w:rPr>
        <w:t xml:space="preserve"> resulting from</w:t>
      </w:r>
      <w:r w:rsidR="006361FD" w:rsidRPr="007F009B">
        <w:rPr>
          <w:rFonts w:ascii="Times New Roman" w:hAnsi="Times New Roman"/>
          <w:color w:val="000000"/>
          <w:lang w:val="en-GB"/>
        </w:rPr>
        <w:t xml:space="preserve"> </w:t>
      </w:r>
      <w:r w:rsidRPr="007F009B">
        <w:rPr>
          <w:rFonts w:ascii="Times New Roman" w:hAnsi="Times New Roman"/>
          <w:color w:val="000000"/>
          <w:lang w:val="en-GB"/>
        </w:rPr>
        <w:t>fraud and corruption originating both internally</w:t>
      </w:r>
      <w:r w:rsidR="006361FD" w:rsidRPr="007F009B">
        <w:rPr>
          <w:rFonts w:ascii="Times New Roman" w:hAnsi="Times New Roman"/>
          <w:color w:val="000000"/>
          <w:lang w:val="en-GB"/>
        </w:rPr>
        <w:t xml:space="preserve"> </w:t>
      </w:r>
      <w:r w:rsidRPr="007F009B">
        <w:rPr>
          <w:rFonts w:ascii="Times New Roman" w:hAnsi="Times New Roman"/>
          <w:color w:val="000000"/>
          <w:lang w:val="en-GB"/>
        </w:rPr>
        <w:t xml:space="preserve">and externally. </w:t>
      </w:r>
    </w:p>
    <w:p w:rsidR="00AE4E06" w:rsidRPr="007F009B" w:rsidRDefault="00217F49" w:rsidP="009D5430">
      <w:pPr>
        <w:pStyle w:val="CM3"/>
        <w:spacing w:line="360" w:lineRule="auto"/>
        <w:jc w:val="both"/>
        <w:rPr>
          <w:rFonts w:ascii="Times New Roman" w:hAnsi="Times New Roman"/>
          <w:color w:val="000000"/>
          <w:lang w:val="en-GB"/>
        </w:rPr>
      </w:pPr>
      <w:r w:rsidRPr="007F009B">
        <w:rPr>
          <w:rFonts w:ascii="Times New Roman" w:hAnsi="Times New Roman"/>
          <w:color w:val="000000"/>
          <w:lang w:val="en-GB"/>
        </w:rPr>
        <w:t xml:space="preserve">The management structures of the </w:t>
      </w:r>
      <w:r w:rsidR="00CE6FDE" w:rsidRPr="007F009B">
        <w:rPr>
          <w:rFonts w:ascii="Times New Roman" w:hAnsi="Times New Roman"/>
          <w:color w:val="000000"/>
          <w:lang w:val="en-GB"/>
        </w:rPr>
        <w:t>Interreg</w:t>
      </w:r>
      <w:r w:rsidR="003C02E3">
        <w:rPr>
          <w:rFonts w:ascii="Times New Roman" w:hAnsi="Times New Roman"/>
          <w:color w:val="000000"/>
          <w:lang w:val="en-GB"/>
        </w:rPr>
        <w:t xml:space="preserve"> </w:t>
      </w:r>
      <w:r w:rsidR="00BB2BEA" w:rsidRPr="007F009B">
        <w:rPr>
          <w:rFonts w:ascii="Times New Roman" w:hAnsi="Times New Roman"/>
          <w:color w:val="000000"/>
          <w:lang w:val="en-GB"/>
        </w:rPr>
        <w:t>-</w:t>
      </w:r>
      <w:r w:rsidR="003C02E3">
        <w:rPr>
          <w:rFonts w:ascii="Times New Roman" w:hAnsi="Times New Roman"/>
          <w:color w:val="000000"/>
          <w:lang w:val="en-GB"/>
        </w:rPr>
        <w:t xml:space="preserve"> </w:t>
      </w:r>
      <w:r w:rsidR="00CE6FDE" w:rsidRPr="007F009B">
        <w:rPr>
          <w:rFonts w:ascii="Times New Roman" w:hAnsi="Times New Roman"/>
          <w:color w:val="000000"/>
          <w:lang w:val="en-GB"/>
        </w:rPr>
        <w:t xml:space="preserve">IPA CBC Programmes </w:t>
      </w:r>
      <w:r w:rsidRPr="007F009B">
        <w:rPr>
          <w:rFonts w:ascii="Times New Roman" w:hAnsi="Times New Roman"/>
          <w:color w:val="000000"/>
          <w:lang w:val="en-GB"/>
        </w:rPr>
        <w:t xml:space="preserve">are committed to maintain high legal, ethical and moral standards, to adhere to the principles of integrity, objectivity and honesty and wishes to be </w:t>
      </w:r>
      <w:r w:rsidR="00BB2BEA" w:rsidRPr="007F009B">
        <w:rPr>
          <w:rFonts w:ascii="Times New Roman" w:hAnsi="Times New Roman"/>
          <w:color w:val="000000"/>
          <w:lang w:val="en-GB"/>
        </w:rPr>
        <w:t xml:space="preserve">considered </w:t>
      </w:r>
      <w:r w:rsidRPr="007F009B">
        <w:rPr>
          <w:rFonts w:ascii="Times New Roman" w:hAnsi="Times New Roman"/>
          <w:color w:val="000000"/>
          <w:lang w:val="en-GB"/>
        </w:rPr>
        <w:t xml:space="preserve">as </w:t>
      </w:r>
      <w:r w:rsidR="00BB2BEA" w:rsidRPr="007F009B">
        <w:rPr>
          <w:rFonts w:ascii="Times New Roman" w:hAnsi="Times New Roman"/>
          <w:color w:val="000000"/>
          <w:lang w:val="en-GB"/>
        </w:rPr>
        <w:t xml:space="preserve">being </w:t>
      </w:r>
      <w:r w:rsidRPr="007F009B">
        <w:rPr>
          <w:rFonts w:ascii="Times New Roman" w:hAnsi="Times New Roman"/>
          <w:color w:val="000000"/>
          <w:lang w:val="en-GB"/>
        </w:rPr>
        <w:t>opposed to fraud and corruption in the way that it conducts their business. All members of staff are expected to share this commitment.</w:t>
      </w:r>
    </w:p>
    <w:p w:rsidR="00E31EBA" w:rsidRPr="00C27F02" w:rsidRDefault="00E31EBA" w:rsidP="009D5430">
      <w:pPr>
        <w:spacing w:line="360" w:lineRule="auto"/>
        <w:jc w:val="both"/>
        <w:rPr>
          <w:lang w:val="en-GB"/>
        </w:rPr>
      </w:pPr>
      <w:r w:rsidRPr="00337BBD">
        <w:rPr>
          <w:lang w:val="en-GB"/>
        </w:rPr>
        <w:t xml:space="preserve">There </w:t>
      </w:r>
      <w:r w:rsidRPr="00256BDE">
        <w:rPr>
          <w:lang w:val="en-GB"/>
        </w:rPr>
        <w:t xml:space="preserve">is an expectation and requirement that all staff of the management structures of the </w:t>
      </w:r>
      <w:r w:rsidR="00BB2BEA" w:rsidRPr="00256BDE">
        <w:rPr>
          <w:lang w:val="en-GB"/>
        </w:rPr>
        <w:t>programmes</w:t>
      </w:r>
      <w:r w:rsidRPr="00256BDE">
        <w:rPr>
          <w:lang w:val="en-GB"/>
        </w:rPr>
        <w:t xml:space="preserve">, beneficiaries and contractors </w:t>
      </w:r>
      <w:r w:rsidR="00BB2BEA" w:rsidRPr="00256BDE">
        <w:rPr>
          <w:lang w:val="en-GB"/>
        </w:rPr>
        <w:t xml:space="preserve">shall </w:t>
      </w:r>
      <w:r w:rsidRPr="00256BDE">
        <w:rPr>
          <w:lang w:val="en-GB"/>
        </w:rPr>
        <w:t>be fai</w:t>
      </w:r>
      <w:r w:rsidR="00B72CE7" w:rsidRPr="00256BDE">
        <w:rPr>
          <w:lang w:val="en-GB"/>
        </w:rPr>
        <w:t>r and honest and, if able to do</w:t>
      </w:r>
      <w:r w:rsidRPr="00256BDE">
        <w:rPr>
          <w:lang w:val="en-GB"/>
        </w:rPr>
        <w:t xml:space="preserve"> so, </w:t>
      </w:r>
      <w:r w:rsidR="00BB2BEA" w:rsidRPr="00256BDE">
        <w:rPr>
          <w:lang w:val="en-GB"/>
        </w:rPr>
        <w:t>shall</w:t>
      </w:r>
      <w:r w:rsidRPr="00256BDE">
        <w:rPr>
          <w:lang w:val="en-GB"/>
        </w:rPr>
        <w:t xml:space="preserve"> provide help, information and support to assist the investigation of fraud and corruption.</w:t>
      </w:r>
    </w:p>
    <w:p w:rsidR="008930B2" w:rsidRPr="007F009B" w:rsidRDefault="008930B2" w:rsidP="009D5430">
      <w:pPr>
        <w:pStyle w:val="CM3"/>
        <w:spacing w:line="360" w:lineRule="auto"/>
        <w:jc w:val="both"/>
        <w:rPr>
          <w:rFonts w:ascii="Times New Roman" w:hAnsi="Times New Roman"/>
          <w:bCs/>
          <w:color w:val="000000"/>
          <w:lang w:val="en-GB"/>
        </w:rPr>
      </w:pPr>
      <w:bookmarkStart w:id="4" w:name="_Toc175990147"/>
    </w:p>
    <w:p w:rsidR="008930B2" w:rsidRPr="00256BDE" w:rsidRDefault="008930B2" w:rsidP="009D5430">
      <w:pPr>
        <w:pStyle w:val="1"/>
        <w:spacing w:line="360" w:lineRule="auto"/>
        <w:jc w:val="both"/>
        <w:rPr>
          <w:sz w:val="24"/>
          <w:lang w:val="en-GB"/>
        </w:rPr>
      </w:pPr>
      <w:bookmarkStart w:id="5" w:name="_Toc464830852"/>
      <w:r w:rsidRPr="00337BBD">
        <w:rPr>
          <w:sz w:val="24"/>
          <w:lang w:val="en-GB"/>
        </w:rPr>
        <w:t>LEGAL BASIS</w:t>
      </w:r>
      <w:bookmarkEnd w:id="5"/>
    </w:p>
    <w:p w:rsidR="008930B2" w:rsidRPr="007F009B" w:rsidRDefault="008930B2" w:rsidP="009D5430">
      <w:pPr>
        <w:pStyle w:val="CM3"/>
        <w:spacing w:line="360" w:lineRule="auto"/>
        <w:jc w:val="both"/>
        <w:rPr>
          <w:rFonts w:ascii="Times New Roman" w:hAnsi="Times New Roman"/>
          <w:bCs/>
          <w:color w:val="000000"/>
          <w:lang w:val="en-GB"/>
        </w:rPr>
      </w:pPr>
      <w:r w:rsidRPr="007F009B">
        <w:rPr>
          <w:rFonts w:ascii="Times New Roman" w:hAnsi="Times New Roman"/>
          <w:bCs/>
          <w:color w:val="000000"/>
          <w:lang w:val="en-GB"/>
        </w:rPr>
        <w:t xml:space="preserve">The </w:t>
      </w:r>
      <w:r w:rsidR="00F43D50" w:rsidRPr="007F009B">
        <w:rPr>
          <w:rFonts w:ascii="Times New Roman" w:hAnsi="Times New Roman"/>
          <w:bCs/>
          <w:color w:val="000000"/>
          <w:lang w:val="en-GB"/>
        </w:rPr>
        <w:t xml:space="preserve">Strategy </w:t>
      </w:r>
      <w:r w:rsidRPr="007F009B">
        <w:rPr>
          <w:rFonts w:ascii="Times New Roman" w:hAnsi="Times New Roman"/>
          <w:bCs/>
          <w:color w:val="000000"/>
          <w:lang w:val="en-GB"/>
        </w:rPr>
        <w:t xml:space="preserve">is developed in compliance with the EU legal provisions, </w:t>
      </w:r>
      <w:r w:rsidR="00B03164" w:rsidRPr="007F009B">
        <w:rPr>
          <w:rFonts w:ascii="Times New Roman" w:hAnsi="Times New Roman"/>
          <w:bCs/>
          <w:color w:val="000000"/>
          <w:lang w:val="en-GB"/>
        </w:rPr>
        <w:t>foreseen within the following documents</w:t>
      </w:r>
      <w:r w:rsidRPr="007F009B">
        <w:rPr>
          <w:rFonts w:ascii="Times New Roman" w:hAnsi="Times New Roman"/>
          <w:bCs/>
          <w:color w:val="000000"/>
          <w:lang w:val="en-GB"/>
        </w:rPr>
        <w:t>:</w:t>
      </w:r>
    </w:p>
    <w:p w:rsidR="008930B2" w:rsidRPr="00C27F02" w:rsidRDefault="008930B2" w:rsidP="007C7875">
      <w:pPr>
        <w:pStyle w:val="af5"/>
        <w:numPr>
          <w:ilvl w:val="0"/>
          <w:numId w:val="26"/>
        </w:numPr>
        <w:spacing w:line="360" w:lineRule="auto"/>
        <w:jc w:val="both"/>
        <w:rPr>
          <w:lang w:val="en-GB"/>
        </w:rPr>
      </w:pPr>
      <w:r w:rsidRPr="00337BBD">
        <w:rPr>
          <w:lang w:val="en-GB"/>
        </w:rPr>
        <w:t>Convention drawn up on the basis of Article K.3</w:t>
      </w:r>
      <w:r w:rsidR="00F55291" w:rsidRPr="00256BDE">
        <w:rPr>
          <w:lang w:val="en-GB"/>
        </w:rPr>
        <w:t xml:space="preserve"> </w:t>
      </w:r>
      <w:r w:rsidRPr="00256BDE">
        <w:rPr>
          <w:lang w:val="en-GB"/>
        </w:rPr>
        <w:t>(2)</w:t>
      </w:r>
      <w:r w:rsidR="00F55291" w:rsidRPr="00256BDE">
        <w:rPr>
          <w:lang w:val="en-GB"/>
        </w:rPr>
        <w:t xml:space="preserve"> </w:t>
      </w:r>
      <w:r w:rsidRPr="00256BDE">
        <w:rPr>
          <w:lang w:val="en-GB"/>
        </w:rPr>
        <w:t xml:space="preserve">(c) of the Treaty on European Union on the fight against corruption involving officials of the European Communities or officials of Member </w:t>
      </w:r>
      <w:r w:rsidRPr="00C27F02">
        <w:rPr>
          <w:lang w:val="en-GB"/>
        </w:rPr>
        <w:t>States of the European Union,</w:t>
      </w:r>
    </w:p>
    <w:p w:rsidR="00CA06BB" w:rsidRPr="00337BBD" w:rsidRDefault="00CA06BB" w:rsidP="007C7875">
      <w:pPr>
        <w:pStyle w:val="af5"/>
        <w:numPr>
          <w:ilvl w:val="0"/>
          <w:numId w:val="26"/>
        </w:numPr>
        <w:spacing w:line="360" w:lineRule="auto"/>
        <w:jc w:val="both"/>
        <w:rPr>
          <w:lang w:val="en-GB"/>
        </w:rPr>
      </w:pPr>
      <w:r w:rsidRPr="00337BBD">
        <w:rPr>
          <w:lang w:val="en-GB"/>
        </w:rPr>
        <w:t xml:space="preserve">Regulation (EU, </w:t>
      </w:r>
      <w:r w:rsidR="00386C59" w:rsidRPr="00337BBD">
        <w:rPr>
          <w:lang w:val="en-GB"/>
        </w:rPr>
        <w:t>Euratom</w:t>
      </w:r>
      <w:r w:rsidRPr="00337BBD">
        <w:rPr>
          <w:lang w:val="en-GB"/>
        </w:rPr>
        <w:t xml:space="preserve">) No 966/2012 </w:t>
      </w:r>
      <w:r w:rsidR="00A53D23" w:rsidRPr="00337BBD">
        <w:rPr>
          <w:lang w:val="en-GB"/>
        </w:rPr>
        <w:t>of the European Parliament and of the Council</w:t>
      </w:r>
      <w:r w:rsidRPr="00337BBD">
        <w:rPr>
          <w:lang w:val="en-GB"/>
        </w:rPr>
        <w:t xml:space="preserve"> of 25 October 2012 on the financial rules applicable to the general budget of the Union and repealing Council Regulation (EC, Euratom) No 1605/2002</w:t>
      </w:r>
      <w:r w:rsidR="00A53D23" w:rsidRPr="00337BBD">
        <w:rPr>
          <w:lang w:val="en-GB"/>
        </w:rPr>
        <w:t>,</w:t>
      </w:r>
    </w:p>
    <w:p w:rsidR="008930B2" w:rsidRPr="00337BBD" w:rsidRDefault="008930B2" w:rsidP="007C7875">
      <w:pPr>
        <w:pStyle w:val="af5"/>
        <w:numPr>
          <w:ilvl w:val="0"/>
          <w:numId w:val="26"/>
        </w:numPr>
        <w:spacing w:line="360" w:lineRule="auto"/>
        <w:jc w:val="both"/>
        <w:rPr>
          <w:lang w:val="en-GB"/>
        </w:rPr>
      </w:pPr>
      <w:r w:rsidRPr="00337BBD">
        <w:rPr>
          <w:lang w:val="en-GB"/>
        </w:rPr>
        <w:t xml:space="preserve">Regulation (EC) </w:t>
      </w:r>
      <w:r w:rsidR="00F43D50" w:rsidRPr="00337BBD">
        <w:rPr>
          <w:lang w:val="en-GB"/>
        </w:rPr>
        <w:t>No</w:t>
      </w:r>
      <w:r w:rsidRPr="00337BBD">
        <w:rPr>
          <w:lang w:val="en-GB"/>
        </w:rPr>
        <w:t xml:space="preserve"> 1303/2013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00A53D23" w:rsidRPr="00337BBD">
        <w:rPr>
          <w:lang w:val="en-GB"/>
        </w:rPr>
        <w:t>,</w:t>
      </w:r>
    </w:p>
    <w:p w:rsidR="008930B2" w:rsidRPr="00337BBD" w:rsidRDefault="008930B2" w:rsidP="007C7875">
      <w:pPr>
        <w:pStyle w:val="af5"/>
        <w:numPr>
          <w:ilvl w:val="0"/>
          <w:numId w:val="26"/>
        </w:numPr>
        <w:spacing w:line="360" w:lineRule="auto"/>
        <w:jc w:val="both"/>
        <w:rPr>
          <w:lang w:val="en-GB"/>
        </w:rPr>
      </w:pPr>
      <w:r w:rsidRPr="00337BBD">
        <w:rPr>
          <w:lang w:val="en-GB"/>
        </w:rPr>
        <w:lastRenderedPageBreak/>
        <w:t xml:space="preserve">Regulation (EU) No 1299/2013 </w:t>
      </w:r>
      <w:r w:rsidR="00F43D50" w:rsidRPr="00337BBD">
        <w:rPr>
          <w:lang w:val="en-GB"/>
        </w:rPr>
        <w:t xml:space="preserve">of the </w:t>
      </w:r>
      <w:r w:rsidRPr="00337BBD">
        <w:rPr>
          <w:lang w:val="en-GB"/>
        </w:rPr>
        <w:t>European Parliament and of the Council of 17 December 2013 on specific provisions for the support from the European Regional Development Fund to the European territorial cooperation goal</w:t>
      </w:r>
      <w:r w:rsidR="00A53D23" w:rsidRPr="00337BBD">
        <w:rPr>
          <w:lang w:val="en-GB"/>
        </w:rPr>
        <w:t>,</w:t>
      </w:r>
    </w:p>
    <w:p w:rsidR="007C7875" w:rsidRDefault="00F55291" w:rsidP="007C7875">
      <w:pPr>
        <w:pStyle w:val="af5"/>
        <w:numPr>
          <w:ilvl w:val="0"/>
          <w:numId w:val="26"/>
        </w:numPr>
        <w:spacing w:line="360" w:lineRule="auto"/>
        <w:jc w:val="both"/>
        <w:rPr>
          <w:lang w:val="en-GB"/>
        </w:rPr>
      </w:pPr>
      <w:r w:rsidRPr="007F009B">
        <w:rPr>
          <w:lang w:val="en-GB"/>
        </w:rPr>
        <w:t>Regulation (EU) No 231/2014 of the European Parliament and of the Council of 11 March 2014 establishing an Instrument</w:t>
      </w:r>
      <w:r w:rsidR="00622227">
        <w:rPr>
          <w:lang w:val="en-GB"/>
        </w:rPr>
        <w:t xml:space="preserve"> </w:t>
      </w:r>
      <w:r w:rsidRPr="007F009B">
        <w:rPr>
          <w:lang w:val="en-GB"/>
        </w:rPr>
        <w:t>for Pre-accession Assistance (IPA II)</w:t>
      </w:r>
      <w:r w:rsidRPr="00337BBD">
        <w:rPr>
          <w:lang w:val="en-GB"/>
        </w:rPr>
        <w:t>,</w:t>
      </w:r>
    </w:p>
    <w:p w:rsidR="003C02E3" w:rsidRPr="003C02E3" w:rsidRDefault="003C02E3" w:rsidP="003C02E3">
      <w:pPr>
        <w:pStyle w:val="af5"/>
        <w:numPr>
          <w:ilvl w:val="0"/>
          <w:numId w:val="26"/>
        </w:numPr>
        <w:spacing w:line="360" w:lineRule="auto"/>
        <w:jc w:val="both"/>
        <w:rPr>
          <w:lang w:val="en-GB"/>
        </w:rPr>
      </w:pPr>
      <w:r w:rsidRPr="003C02E3">
        <w:rPr>
          <w:lang w:val="en-GB"/>
        </w:rPr>
        <w:t>Commission Implementing Regulation (EU) No 447/2014 of 2 May 2014 on the specific rules for implementing Regulation (EU) No 231/2014 of the European Parliament and of the Council establishing an Instrument for Pre-accession Assistance (IPA II) - IPA II Implementing Regulation;</w:t>
      </w:r>
    </w:p>
    <w:p w:rsidR="003C02E3" w:rsidRPr="003C02E3" w:rsidRDefault="003C02E3" w:rsidP="003C02E3">
      <w:pPr>
        <w:pStyle w:val="af5"/>
        <w:numPr>
          <w:ilvl w:val="0"/>
          <w:numId w:val="26"/>
        </w:numPr>
        <w:spacing w:line="360" w:lineRule="auto"/>
        <w:jc w:val="both"/>
        <w:rPr>
          <w:lang w:val="en-GB"/>
        </w:rPr>
      </w:pPr>
      <w:r w:rsidRPr="003C02E3">
        <w:rPr>
          <w:lang w:val="en-GB"/>
        </w:rPr>
        <w:t>Commission Delegated Regulation (EU) No 481/2014 of 4 March 2014 supplementing Regulation (EU) No 1299/2013 of the European Parliament and of the Council with regard to specific rules on eligibility of expenditure for cooperation programmes;</w:t>
      </w:r>
    </w:p>
    <w:p w:rsidR="00A53D23" w:rsidRPr="007F009B" w:rsidRDefault="00A53D23" w:rsidP="007C7875">
      <w:pPr>
        <w:pStyle w:val="af5"/>
        <w:numPr>
          <w:ilvl w:val="0"/>
          <w:numId w:val="26"/>
        </w:numPr>
        <w:spacing w:line="360" w:lineRule="auto"/>
        <w:jc w:val="both"/>
        <w:rPr>
          <w:lang w:val="en-GB"/>
        </w:rPr>
      </w:pPr>
      <w:r w:rsidRPr="00337BBD">
        <w:rPr>
          <w:lang w:val="en-GB"/>
        </w:rPr>
        <w:t>EU Guide Fraud Risk Assessment and Effective and Proportionate Anti-Fraud Measures, EGESIF</w:t>
      </w:r>
      <w:r w:rsidR="00F43D50" w:rsidRPr="00337BBD">
        <w:rPr>
          <w:lang w:val="en-GB"/>
        </w:rPr>
        <w:t xml:space="preserve"> </w:t>
      </w:r>
      <w:r w:rsidRPr="00337BBD">
        <w:rPr>
          <w:lang w:val="en-GB"/>
        </w:rPr>
        <w:t>14-0021-00</w:t>
      </w:r>
      <w:r w:rsidR="00A97885">
        <w:rPr>
          <w:lang w:val="en-GB"/>
        </w:rPr>
        <w:t>.</w:t>
      </w:r>
    </w:p>
    <w:p w:rsidR="00A6228D" w:rsidRPr="007F009B" w:rsidRDefault="00B03164" w:rsidP="009D5430">
      <w:pPr>
        <w:pStyle w:val="CM3"/>
        <w:spacing w:line="360" w:lineRule="auto"/>
        <w:jc w:val="both"/>
        <w:rPr>
          <w:rFonts w:ascii="Times New Roman" w:hAnsi="Times New Roman"/>
          <w:bCs/>
          <w:color w:val="000000"/>
          <w:lang w:val="en-GB"/>
        </w:rPr>
      </w:pPr>
      <w:r w:rsidRPr="007F009B">
        <w:rPr>
          <w:rFonts w:ascii="Times New Roman" w:hAnsi="Times New Roman"/>
          <w:bCs/>
          <w:color w:val="000000"/>
          <w:lang w:val="en-GB"/>
        </w:rPr>
        <w:t xml:space="preserve">Thus, </w:t>
      </w:r>
      <w:r w:rsidR="00622227">
        <w:rPr>
          <w:rFonts w:ascii="Times New Roman" w:hAnsi="Times New Roman"/>
          <w:bCs/>
          <w:color w:val="000000"/>
          <w:lang w:val="en-GB"/>
        </w:rPr>
        <w:t xml:space="preserve">in </w:t>
      </w:r>
      <w:r w:rsidR="00622227" w:rsidRPr="007F009B">
        <w:rPr>
          <w:rFonts w:ascii="Times New Roman" w:hAnsi="Times New Roman"/>
          <w:bCs/>
          <w:color w:val="000000"/>
          <w:lang w:val="en-GB"/>
        </w:rPr>
        <w:t>accord</w:t>
      </w:r>
      <w:r w:rsidR="00622227">
        <w:rPr>
          <w:rFonts w:ascii="Times New Roman" w:hAnsi="Times New Roman"/>
          <w:bCs/>
          <w:color w:val="000000"/>
          <w:lang w:val="en-GB"/>
        </w:rPr>
        <w:t>a</w:t>
      </w:r>
      <w:r w:rsidR="00622227" w:rsidRPr="007F009B">
        <w:rPr>
          <w:rFonts w:ascii="Times New Roman" w:hAnsi="Times New Roman"/>
          <w:bCs/>
          <w:color w:val="000000"/>
          <w:lang w:val="en-GB"/>
        </w:rPr>
        <w:t>n</w:t>
      </w:r>
      <w:r w:rsidR="00622227">
        <w:rPr>
          <w:rFonts w:ascii="Times New Roman" w:hAnsi="Times New Roman"/>
          <w:bCs/>
          <w:color w:val="000000"/>
          <w:lang w:val="en-GB"/>
        </w:rPr>
        <w:t>ce</w:t>
      </w:r>
      <w:r w:rsidR="00622227" w:rsidRPr="007F009B">
        <w:rPr>
          <w:rFonts w:ascii="Times New Roman" w:hAnsi="Times New Roman"/>
          <w:bCs/>
          <w:color w:val="000000"/>
          <w:lang w:val="en-GB"/>
        </w:rPr>
        <w:t xml:space="preserve"> </w:t>
      </w:r>
      <w:r w:rsidR="00622227">
        <w:rPr>
          <w:rFonts w:ascii="Times New Roman" w:hAnsi="Times New Roman"/>
          <w:bCs/>
          <w:color w:val="000000"/>
          <w:lang w:val="en-GB"/>
        </w:rPr>
        <w:t>with</w:t>
      </w:r>
      <w:r w:rsidR="00622227" w:rsidRPr="007F009B">
        <w:rPr>
          <w:rFonts w:ascii="Times New Roman" w:hAnsi="Times New Roman"/>
          <w:bCs/>
          <w:color w:val="000000"/>
          <w:lang w:val="en-GB"/>
        </w:rPr>
        <w:t xml:space="preserve"> </w:t>
      </w:r>
      <w:r w:rsidR="002F14BE" w:rsidRPr="007F009B">
        <w:rPr>
          <w:rFonts w:ascii="Times New Roman" w:hAnsi="Times New Roman"/>
          <w:bCs/>
          <w:color w:val="000000"/>
          <w:lang w:val="en-GB"/>
        </w:rPr>
        <w:t>Article 59</w:t>
      </w:r>
      <w:r w:rsidR="00F55291" w:rsidRPr="007F009B">
        <w:rPr>
          <w:rFonts w:ascii="Times New Roman" w:hAnsi="Times New Roman"/>
          <w:bCs/>
          <w:color w:val="000000"/>
          <w:lang w:val="en-GB"/>
        </w:rPr>
        <w:t xml:space="preserve"> </w:t>
      </w:r>
      <w:r w:rsidR="002F14BE" w:rsidRPr="007F009B">
        <w:rPr>
          <w:rFonts w:ascii="Times New Roman" w:hAnsi="Times New Roman"/>
          <w:bCs/>
          <w:color w:val="000000"/>
          <w:lang w:val="en-GB"/>
        </w:rPr>
        <w:t xml:space="preserve">(2) of the Financial Regulation, Member States shall take all necessary measures, including legislative, regulatory and administrative </w:t>
      </w:r>
      <w:r w:rsidR="00F55291" w:rsidRPr="007F009B">
        <w:rPr>
          <w:rFonts w:ascii="Times New Roman" w:hAnsi="Times New Roman"/>
          <w:bCs/>
          <w:color w:val="000000"/>
          <w:lang w:val="en-GB"/>
        </w:rPr>
        <w:t>ones</w:t>
      </w:r>
      <w:r w:rsidR="002F14BE" w:rsidRPr="007F009B">
        <w:rPr>
          <w:rFonts w:ascii="Times New Roman" w:hAnsi="Times New Roman"/>
          <w:bCs/>
          <w:color w:val="000000"/>
          <w:lang w:val="en-GB"/>
        </w:rPr>
        <w:t xml:space="preserve">, to protect the </w:t>
      </w:r>
      <w:r w:rsidR="00F55291" w:rsidRPr="007F009B">
        <w:rPr>
          <w:rFonts w:ascii="Times New Roman" w:hAnsi="Times New Roman"/>
          <w:bCs/>
          <w:color w:val="000000"/>
          <w:lang w:val="en-GB"/>
        </w:rPr>
        <w:t xml:space="preserve">EU’s </w:t>
      </w:r>
      <w:r w:rsidR="002F14BE" w:rsidRPr="007F009B">
        <w:rPr>
          <w:rFonts w:ascii="Times New Roman" w:hAnsi="Times New Roman"/>
          <w:bCs/>
          <w:color w:val="000000"/>
          <w:lang w:val="en-GB"/>
        </w:rPr>
        <w:t>financial interests, namely by preventing, detecting and correcting irregularities and fraud.</w:t>
      </w:r>
      <w:r w:rsidR="000F3248" w:rsidRPr="007F009B">
        <w:rPr>
          <w:rFonts w:ascii="Times New Roman" w:hAnsi="Times New Roman"/>
          <w:bCs/>
          <w:color w:val="000000"/>
          <w:lang w:val="en-GB"/>
        </w:rPr>
        <w:t xml:space="preserve"> </w:t>
      </w:r>
    </w:p>
    <w:p w:rsidR="00E31EBA" w:rsidRPr="007F009B" w:rsidRDefault="000F3248" w:rsidP="009D5430">
      <w:pPr>
        <w:pStyle w:val="CM3"/>
        <w:spacing w:line="360" w:lineRule="auto"/>
        <w:jc w:val="both"/>
        <w:rPr>
          <w:rFonts w:ascii="Times New Roman" w:hAnsi="Times New Roman"/>
          <w:bCs/>
          <w:color w:val="000000"/>
          <w:lang w:val="en-GB"/>
        </w:rPr>
      </w:pPr>
      <w:r w:rsidRPr="007F009B">
        <w:rPr>
          <w:rFonts w:ascii="Times New Roman" w:hAnsi="Times New Roman"/>
          <w:bCs/>
          <w:color w:val="000000"/>
          <w:lang w:val="en-GB"/>
        </w:rPr>
        <w:t>Also</w:t>
      </w:r>
      <w:r w:rsidR="009D5430" w:rsidRPr="007F009B">
        <w:rPr>
          <w:rFonts w:ascii="Times New Roman" w:hAnsi="Times New Roman"/>
          <w:bCs/>
          <w:color w:val="000000"/>
          <w:lang w:val="en-GB"/>
        </w:rPr>
        <w:t xml:space="preserve">, Article 72 (h) of Regulation (EU) No 1303/2013 of the European Parliament and of the Council </w:t>
      </w:r>
      <w:r w:rsidR="00A53D23" w:rsidRPr="007F009B">
        <w:rPr>
          <w:rFonts w:ascii="Times New Roman" w:hAnsi="Times New Roman"/>
          <w:bCs/>
          <w:color w:val="000000"/>
          <w:lang w:val="en-GB"/>
        </w:rPr>
        <w:t>states that</w:t>
      </w:r>
      <w:r w:rsidR="00A53D23" w:rsidRPr="007F009B">
        <w:rPr>
          <w:rFonts w:ascii="Times New Roman" w:hAnsi="Times New Roman"/>
          <w:lang w:val="en-GB"/>
        </w:rPr>
        <w:t xml:space="preserve"> </w:t>
      </w:r>
      <w:r w:rsidR="00A53D23" w:rsidRPr="007F009B">
        <w:rPr>
          <w:rFonts w:ascii="Times New Roman" w:hAnsi="Times New Roman"/>
          <w:bCs/>
          <w:color w:val="000000"/>
          <w:lang w:val="en-GB"/>
        </w:rPr>
        <w:t>the management and control systems shall provide for the prevention, detection and correction of irregularities, including fraud, and the recovery of amounts unduly paid, together with any interest. In addition to this,</w:t>
      </w:r>
      <w:r w:rsidR="00A53D23" w:rsidRPr="007F009B">
        <w:rPr>
          <w:rFonts w:ascii="Times New Roman" w:hAnsi="Times New Roman"/>
          <w:lang w:val="en-GB"/>
        </w:rPr>
        <w:t xml:space="preserve"> </w:t>
      </w:r>
      <w:r w:rsidR="009D5430" w:rsidRPr="007F009B">
        <w:rPr>
          <w:rFonts w:ascii="Times New Roman" w:hAnsi="Times New Roman"/>
          <w:bCs/>
          <w:color w:val="000000"/>
          <w:lang w:val="en-GB"/>
        </w:rPr>
        <w:t>Article 125</w:t>
      </w:r>
      <w:r w:rsidR="00F55291" w:rsidRPr="007F009B">
        <w:rPr>
          <w:rFonts w:ascii="Times New Roman" w:hAnsi="Times New Roman"/>
          <w:bCs/>
          <w:color w:val="000000"/>
          <w:lang w:val="en-GB"/>
        </w:rPr>
        <w:t xml:space="preserve"> </w:t>
      </w:r>
      <w:r w:rsidR="009D5430" w:rsidRPr="007F009B">
        <w:rPr>
          <w:rFonts w:ascii="Times New Roman" w:hAnsi="Times New Roman"/>
          <w:bCs/>
          <w:color w:val="000000"/>
          <w:lang w:val="en-GB"/>
        </w:rPr>
        <w:t>(4)</w:t>
      </w:r>
      <w:r w:rsidR="00F55291" w:rsidRPr="007F009B">
        <w:rPr>
          <w:rFonts w:ascii="Times New Roman" w:hAnsi="Times New Roman"/>
          <w:bCs/>
          <w:color w:val="000000"/>
          <w:lang w:val="en-GB"/>
        </w:rPr>
        <w:t xml:space="preserve"> </w:t>
      </w:r>
      <w:r w:rsidR="009D5430" w:rsidRPr="007F009B">
        <w:rPr>
          <w:rFonts w:ascii="Times New Roman" w:hAnsi="Times New Roman"/>
          <w:bCs/>
          <w:color w:val="000000"/>
          <w:lang w:val="en-GB"/>
        </w:rPr>
        <w:t xml:space="preserve">(c) of Regulation (EU) No 1303/2013 </w:t>
      </w:r>
      <w:r w:rsidR="00A53D23" w:rsidRPr="007F009B">
        <w:rPr>
          <w:rFonts w:ascii="Times New Roman" w:hAnsi="Times New Roman"/>
          <w:bCs/>
          <w:color w:val="000000"/>
          <w:lang w:val="en-GB"/>
        </w:rPr>
        <w:t>lays down that the MA shall put in place effective and proportionate anti-fraud measures taking into account the risks identified.</w:t>
      </w:r>
    </w:p>
    <w:p w:rsidR="008930B2" w:rsidRPr="007F009B" w:rsidRDefault="008930B2" w:rsidP="009D5430">
      <w:pPr>
        <w:spacing w:line="360" w:lineRule="auto"/>
        <w:jc w:val="both"/>
        <w:rPr>
          <w:lang w:val="en-GB"/>
        </w:rPr>
      </w:pPr>
    </w:p>
    <w:p w:rsidR="00E31EBA" w:rsidRPr="00337BBD" w:rsidRDefault="00E31EBA" w:rsidP="009D5430">
      <w:pPr>
        <w:pStyle w:val="1"/>
        <w:spacing w:line="360" w:lineRule="auto"/>
        <w:jc w:val="both"/>
        <w:rPr>
          <w:sz w:val="24"/>
          <w:lang w:val="en-GB"/>
        </w:rPr>
      </w:pPr>
      <w:bookmarkStart w:id="6" w:name="_Toc464830853"/>
      <w:r w:rsidRPr="00337BBD">
        <w:rPr>
          <w:sz w:val="24"/>
          <w:lang w:val="en-GB"/>
        </w:rPr>
        <w:t>DEFINITIONS</w:t>
      </w:r>
      <w:bookmarkEnd w:id="6"/>
      <w:r w:rsidRPr="00337BBD">
        <w:rPr>
          <w:sz w:val="24"/>
          <w:lang w:val="en-GB"/>
        </w:rPr>
        <w:t xml:space="preserve"> </w:t>
      </w:r>
    </w:p>
    <w:p w:rsidR="00CF56F6" w:rsidRPr="007F009B" w:rsidRDefault="00026828" w:rsidP="009D5430">
      <w:pPr>
        <w:pStyle w:val="CM3"/>
        <w:spacing w:line="360" w:lineRule="auto"/>
        <w:jc w:val="both"/>
        <w:rPr>
          <w:rFonts w:ascii="Times New Roman" w:hAnsi="Times New Roman"/>
          <w:bCs/>
          <w:color w:val="000000"/>
          <w:lang w:val="en-GB"/>
        </w:rPr>
      </w:pPr>
      <w:r w:rsidRPr="007F009B">
        <w:rPr>
          <w:rFonts w:ascii="Times New Roman" w:hAnsi="Times New Roman"/>
          <w:bCs/>
          <w:color w:val="000000"/>
          <w:lang w:val="en-GB"/>
        </w:rPr>
        <w:t xml:space="preserve">The </w:t>
      </w:r>
      <w:r w:rsidR="0028545E" w:rsidRPr="007F009B">
        <w:rPr>
          <w:rFonts w:ascii="Times New Roman" w:hAnsi="Times New Roman"/>
          <w:bCs/>
          <w:i/>
          <w:color w:val="000000"/>
          <w:lang w:val="en-GB"/>
        </w:rPr>
        <w:t>Convention drawn up on the basis of Article K.3 (2) (c) of the Treaty on European Union on the fight against corruption involving officials of the European Communities or officials of Member States of the European Union</w:t>
      </w:r>
      <w:r w:rsidR="0028545E" w:rsidRPr="007F009B">
        <w:rPr>
          <w:rStyle w:val="af4"/>
          <w:rFonts w:ascii="Times New Roman" w:hAnsi="Times New Roman"/>
          <w:bCs/>
          <w:color w:val="000000"/>
          <w:lang w:val="en-GB"/>
        </w:rPr>
        <w:footnoteReference w:id="1"/>
      </w:r>
      <w:r w:rsidRPr="007F009B">
        <w:rPr>
          <w:rFonts w:ascii="Times New Roman" w:hAnsi="Times New Roman"/>
          <w:bCs/>
          <w:color w:val="000000"/>
          <w:lang w:val="en-GB"/>
        </w:rPr>
        <w:t xml:space="preserve"> defines </w:t>
      </w:r>
      <w:r w:rsidRPr="007F009B">
        <w:rPr>
          <w:rFonts w:ascii="Times New Roman" w:hAnsi="Times New Roman"/>
          <w:b/>
          <w:bCs/>
          <w:color w:val="000000"/>
          <w:lang w:val="en-GB"/>
        </w:rPr>
        <w:t>fraud</w:t>
      </w:r>
      <w:r w:rsidRPr="007F009B">
        <w:rPr>
          <w:rFonts w:ascii="Times New Roman" w:hAnsi="Times New Roman"/>
          <w:bCs/>
          <w:color w:val="000000"/>
          <w:lang w:val="en-GB"/>
        </w:rPr>
        <w:t xml:space="preserve"> </w:t>
      </w:r>
      <w:r w:rsidR="00CF56F6" w:rsidRPr="007F009B">
        <w:rPr>
          <w:rFonts w:ascii="Times New Roman" w:hAnsi="Times New Roman"/>
          <w:bCs/>
          <w:color w:val="000000"/>
          <w:lang w:val="en-GB"/>
        </w:rPr>
        <w:t xml:space="preserve">affecting the European </w:t>
      </w:r>
      <w:r w:rsidR="00337BBD" w:rsidRPr="007F009B">
        <w:rPr>
          <w:rFonts w:ascii="Times New Roman" w:hAnsi="Times New Roman"/>
          <w:bCs/>
          <w:color w:val="000000"/>
          <w:lang w:val="en-GB"/>
        </w:rPr>
        <w:t xml:space="preserve">Communities’ </w:t>
      </w:r>
      <w:r w:rsidR="00CF56F6" w:rsidRPr="007F009B">
        <w:rPr>
          <w:rFonts w:ascii="Times New Roman" w:hAnsi="Times New Roman"/>
          <w:bCs/>
          <w:color w:val="000000"/>
          <w:lang w:val="en-GB"/>
        </w:rPr>
        <w:t>financial interests as</w:t>
      </w:r>
      <w:r w:rsidR="00C04A07" w:rsidRPr="007F009B">
        <w:rPr>
          <w:rFonts w:ascii="Times New Roman" w:hAnsi="Times New Roman"/>
          <w:bCs/>
          <w:color w:val="000000"/>
          <w:lang w:val="en-GB"/>
        </w:rPr>
        <w:t xml:space="preserve"> </w:t>
      </w:r>
    </w:p>
    <w:p w:rsidR="00CF56F6" w:rsidRPr="007F009B" w:rsidRDefault="00CF56F6" w:rsidP="00F06357">
      <w:pPr>
        <w:pStyle w:val="af5"/>
        <w:numPr>
          <w:ilvl w:val="0"/>
          <w:numId w:val="27"/>
        </w:numPr>
        <w:spacing w:line="360" w:lineRule="auto"/>
        <w:jc w:val="both"/>
        <w:rPr>
          <w:lang w:val="en-GB"/>
        </w:rPr>
      </w:pPr>
      <w:r w:rsidRPr="007F009B">
        <w:rPr>
          <w:lang w:val="en-GB"/>
        </w:rPr>
        <w:t>in respect of expenditure, any intentional act or omission relating to:</w:t>
      </w:r>
    </w:p>
    <w:p w:rsidR="00F06357" w:rsidRPr="007F009B" w:rsidRDefault="00CF56F6" w:rsidP="00F06357">
      <w:pPr>
        <w:pStyle w:val="af5"/>
        <w:numPr>
          <w:ilvl w:val="0"/>
          <w:numId w:val="28"/>
        </w:numPr>
        <w:spacing w:line="360" w:lineRule="auto"/>
        <w:jc w:val="both"/>
        <w:rPr>
          <w:lang w:val="en-GB"/>
        </w:rPr>
      </w:pPr>
      <w:r w:rsidRPr="007F009B">
        <w:rPr>
          <w:lang w:val="en-GB"/>
        </w:rPr>
        <w:lastRenderedPageBreak/>
        <w:t>the use or presentation of false, incorrect or incomplete statements or documents, which has as its effect the misappropriation or wrongful retention of funds from the general budget of the European Communities or budgets managed by, or on behalf of, the European Communities,</w:t>
      </w:r>
    </w:p>
    <w:p w:rsidR="00F06357" w:rsidRPr="007F009B" w:rsidRDefault="00CF56F6" w:rsidP="00F06357">
      <w:pPr>
        <w:pStyle w:val="af5"/>
        <w:numPr>
          <w:ilvl w:val="0"/>
          <w:numId w:val="28"/>
        </w:numPr>
        <w:spacing w:line="360" w:lineRule="auto"/>
        <w:jc w:val="both"/>
        <w:rPr>
          <w:lang w:val="en-GB"/>
        </w:rPr>
      </w:pPr>
      <w:r w:rsidRPr="007F009B">
        <w:rPr>
          <w:lang w:val="en-GB"/>
        </w:rPr>
        <w:t>non-disclosure of information in violation of a specific obligation, with the same effect,</w:t>
      </w:r>
    </w:p>
    <w:p w:rsidR="00CF56F6" w:rsidRPr="007F009B" w:rsidRDefault="00CF56F6" w:rsidP="00F06357">
      <w:pPr>
        <w:pStyle w:val="af5"/>
        <w:numPr>
          <w:ilvl w:val="0"/>
          <w:numId w:val="28"/>
        </w:numPr>
        <w:spacing w:line="360" w:lineRule="auto"/>
        <w:jc w:val="both"/>
        <w:rPr>
          <w:lang w:val="en-GB"/>
        </w:rPr>
      </w:pPr>
      <w:r w:rsidRPr="007F009B">
        <w:rPr>
          <w:lang w:val="en-GB"/>
        </w:rPr>
        <w:t>the misapplication of such funds for purposes other than those for which they were originally granted;</w:t>
      </w:r>
    </w:p>
    <w:p w:rsidR="00CF56F6" w:rsidRPr="007F009B" w:rsidRDefault="00CF56F6" w:rsidP="007F009B">
      <w:pPr>
        <w:pStyle w:val="af5"/>
        <w:numPr>
          <w:ilvl w:val="0"/>
          <w:numId w:val="27"/>
        </w:numPr>
        <w:spacing w:line="360" w:lineRule="auto"/>
        <w:jc w:val="both"/>
        <w:rPr>
          <w:lang w:val="en-GB"/>
        </w:rPr>
      </w:pPr>
      <w:r w:rsidRPr="007F009B">
        <w:rPr>
          <w:lang w:val="en-GB"/>
        </w:rPr>
        <w:t>in respect of revenue, any intentional act or omission relating to:</w:t>
      </w:r>
    </w:p>
    <w:p w:rsidR="00F06357" w:rsidRPr="007F009B" w:rsidRDefault="00CF56F6" w:rsidP="00F06357">
      <w:pPr>
        <w:pStyle w:val="af5"/>
        <w:numPr>
          <w:ilvl w:val="0"/>
          <w:numId w:val="29"/>
        </w:numPr>
        <w:spacing w:line="360" w:lineRule="auto"/>
        <w:jc w:val="both"/>
        <w:rPr>
          <w:lang w:val="en-GB"/>
        </w:rPr>
      </w:pPr>
      <w:r w:rsidRPr="007F009B">
        <w:rPr>
          <w:lang w:val="en-GB"/>
        </w:rPr>
        <w:t>the use or presentation of false, incorrect or incomplete statements or documents, which has as its effect the illegal diminution of the resources of the general budget of the European Communities or budgets managed by, or on behalf of, the European Communities,</w:t>
      </w:r>
    </w:p>
    <w:p w:rsidR="00F06357" w:rsidRPr="007F009B" w:rsidRDefault="00CF56F6" w:rsidP="00F06357">
      <w:pPr>
        <w:pStyle w:val="af5"/>
        <w:numPr>
          <w:ilvl w:val="0"/>
          <w:numId w:val="29"/>
        </w:numPr>
        <w:spacing w:line="360" w:lineRule="auto"/>
        <w:jc w:val="both"/>
        <w:rPr>
          <w:lang w:val="en-GB"/>
        </w:rPr>
      </w:pPr>
      <w:r w:rsidRPr="007F009B">
        <w:rPr>
          <w:lang w:val="en-GB"/>
        </w:rPr>
        <w:t>non-disclosure of information in violation of a specific obligation, with the same effect,</w:t>
      </w:r>
    </w:p>
    <w:p w:rsidR="00324C3C" w:rsidRPr="007F009B" w:rsidRDefault="00CF56F6" w:rsidP="00F06357">
      <w:pPr>
        <w:pStyle w:val="af5"/>
        <w:numPr>
          <w:ilvl w:val="0"/>
          <w:numId w:val="29"/>
        </w:numPr>
        <w:spacing w:line="360" w:lineRule="auto"/>
        <w:jc w:val="both"/>
        <w:rPr>
          <w:lang w:val="en-GB"/>
        </w:rPr>
      </w:pPr>
      <w:proofErr w:type="gramStart"/>
      <w:r w:rsidRPr="007F009B">
        <w:rPr>
          <w:lang w:val="en-GB"/>
        </w:rPr>
        <w:t>misapplication</w:t>
      </w:r>
      <w:proofErr w:type="gramEnd"/>
      <w:r w:rsidRPr="007F009B">
        <w:rPr>
          <w:lang w:val="en-GB"/>
        </w:rPr>
        <w:t xml:space="preserve"> of a legally obtained benefit, with the same effect.</w:t>
      </w:r>
    </w:p>
    <w:p w:rsidR="000044FA" w:rsidRPr="007F009B" w:rsidRDefault="000044FA" w:rsidP="007C7875">
      <w:pPr>
        <w:pStyle w:val="CM3"/>
        <w:spacing w:line="360" w:lineRule="auto"/>
        <w:jc w:val="both"/>
        <w:rPr>
          <w:rFonts w:ascii="Times New Roman" w:hAnsi="Times New Roman"/>
          <w:bCs/>
          <w:color w:val="000000"/>
          <w:lang w:val="en-GB"/>
        </w:rPr>
      </w:pPr>
      <w:r w:rsidRPr="007F009B">
        <w:rPr>
          <w:rFonts w:ascii="Times New Roman" w:hAnsi="Times New Roman"/>
          <w:bCs/>
          <w:color w:val="000000"/>
          <w:lang w:val="en-GB"/>
        </w:rPr>
        <w:t xml:space="preserve">A broad definition of </w:t>
      </w:r>
      <w:r w:rsidRPr="007F009B">
        <w:rPr>
          <w:rFonts w:ascii="Times New Roman" w:hAnsi="Times New Roman"/>
          <w:b/>
          <w:bCs/>
          <w:color w:val="000000"/>
          <w:lang w:val="en-GB"/>
        </w:rPr>
        <w:t>corruption</w:t>
      </w:r>
      <w:r w:rsidRPr="007F009B">
        <w:rPr>
          <w:rFonts w:ascii="Times New Roman" w:hAnsi="Times New Roman"/>
          <w:bCs/>
          <w:color w:val="000000"/>
          <w:lang w:val="en-GB"/>
        </w:rPr>
        <w:t xml:space="preserve"> used by the</w:t>
      </w:r>
      <w:r w:rsidR="00B72CE7" w:rsidRPr="007F009B">
        <w:rPr>
          <w:rFonts w:ascii="Times New Roman" w:hAnsi="Times New Roman"/>
          <w:bCs/>
          <w:color w:val="000000"/>
          <w:lang w:val="en-GB"/>
        </w:rPr>
        <w:t xml:space="preserve"> European</w:t>
      </w:r>
      <w:r w:rsidRPr="007F009B">
        <w:rPr>
          <w:rFonts w:ascii="Times New Roman" w:hAnsi="Times New Roman"/>
          <w:bCs/>
          <w:color w:val="000000"/>
          <w:lang w:val="en-GB"/>
        </w:rPr>
        <w:t xml:space="preserve"> Commission is the abuse of (public) position for private gain. Corrupt payments facilitate many other types of fraud, such as false invoicing, phantom expenditure or failure to meet contract specifications. The most common form of corruption is corrupt payments or other advantages; a receiver (passive corruption) accepts a bribe from a giver (active corruption) in exchange for a favour.</w:t>
      </w:r>
    </w:p>
    <w:p w:rsidR="00324C3C" w:rsidRPr="007F009B" w:rsidRDefault="00324C3C" w:rsidP="009D5430">
      <w:pPr>
        <w:spacing w:line="360" w:lineRule="auto"/>
        <w:rPr>
          <w:lang w:val="en-GB"/>
        </w:rPr>
      </w:pPr>
    </w:p>
    <w:p w:rsidR="00324C3C" w:rsidRPr="00707D47" w:rsidRDefault="005B4631" w:rsidP="00F06357">
      <w:pPr>
        <w:pStyle w:val="1"/>
        <w:numPr>
          <w:ilvl w:val="0"/>
          <w:numId w:val="6"/>
        </w:numPr>
        <w:tabs>
          <w:tab w:val="left" w:pos="284"/>
        </w:tabs>
        <w:spacing w:line="360" w:lineRule="auto"/>
        <w:ind w:left="0" w:firstLine="0"/>
        <w:jc w:val="both"/>
        <w:rPr>
          <w:sz w:val="24"/>
          <w:lang w:val="en-GB"/>
        </w:rPr>
      </w:pPr>
      <w:bookmarkStart w:id="7" w:name="_Toc464830854"/>
      <w:bookmarkEnd w:id="4"/>
      <w:r w:rsidRPr="00337BBD">
        <w:rPr>
          <w:sz w:val="24"/>
          <w:lang w:val="en-GB"/>
        </w:rPr>
        <w:t>GENERAL CONSIDERATIONS</w:t>
      </w:r>
      <w:bookmarkEnd w:id="7"/>
    </w:p>
    <w:p w:rsidR="000044FA" w:rsidRPr="007F009B" w:rsidRDefault="003F6731" w:rsidP="007C7875">
      <w:pPr>
        <w:spacing w:line="360" w:lineRule="auto"/>
        <w:jc w:val="both"/>
        <w:rPr>
          <w:lang w:val="en-GB"/>
        </w:rPr>
      </w:pPr>
      <w:r w:rsidRPr="007F009B">
        <w:rPr>
          <w:lang w:val="en-GB"/>
        </w:rPr>
        <w:t xml:space="preserve">Our aim is to </w:t>
      </w:r>
      <w:r w:rsidR="00707D47" w:rsidRPr="007F009B">
        <w:rPr>
          <w:lang w:val="en-GB"/>
        </w:rPr>
        <w:t>minimi</w:t>
      </w:r>
      <w:r w:rsidR="00FF583A">
        <w:rPr>
          <w:lang w:val="en-GB"/>
        </w:rPr>
        <w:t>s</w:t>
      </w:r>
      <w:r w:rsidR="00707D47" w:rsidRPr="007F009B">
        <w:rPr>
          <w:lang w:val="en-GB"/>
        </w:rPr>
        <w:t xml:space="preserve">e </w:t>
      </w:r>
      <w:r w:rsidRPr="007F009B">
        <w:rPr>
          <w:lang w:val="en-GB"/>
        </w:rPr>
        <w:t xml:space="preserve">opportunities to commit fraud and corruption through the introduction of appropriate fraud response plans to protect the Programme resources. Thus, the </w:t>
      </w:r>
      <w:r w:rsidR="000044FA" w:rsidRPr="007F009B">
        <w:rPr>
          <w:lang w:val="en-GB"/>
        </w:rPr>
        <w:t xml:space="preserve">Strategy is designed to: </w:t>
      </w:r>
    </w:p>
    <w:p w:rsidR="000044FA" w:rsidRPr="007F009B" w:rsidRDefault="000044FA" w:rsidP="007F009B">
      <w:pPr>
        <w:pStyle w:val="af5"/>
        <w:numPr>
          <w:ilvl w:val="0"/>
          <w:numId w:val="29"/>
        </w:numPr>
        <w:spacing w:line="360" w:lineRule="auto"/>
        <w:jc w:val="both"/>
        <w:rPr>
          <w:lang w:val="en-GB"/>
        </w:rPr>
      </w:pPr>
      <w:r w:rsidRPr="007F009B">
        <w:rPr>
          <w:lang w:val="en-GB"/>
        </w:rPr>
        <w:t xml:space="preserve">encourage prevention </w:t>
      </w:r>
      <w:r w:rsidR="00217F49" w:rsidRPr="007F009B">
        <w:rPr>
          <w:lang w:val="en-GB"/>
        </w:rPr>
        <w:t xml:space="preserve">of fraud at </w:t>
      </w:r>
      <w:r w:rsidR="00C27F02">
        <w:rPr>
          <w:lang w:val="en-GB"/>
        </w:rPr>
        <w:t>p</w:t>
      </w:r>
      <w:r w:rsidR="00217F49" w:rsidRPr="007F009B">
        <w:rPr>
          <w:lang w:val="en-GB"/>
        </w:rPr>
        <w:t>rogramme level</w:t>
      </w:r>
      <w:r w:rsidR="00A97885">
        <w:rPr>
          <w:lang w:val="en-GB"/>
        </w:rPr>
        <w:t>;</w:t>
      </w:r>
    </w:p>
    <w:p w:rsidR="000044FA" w:rsidRPr="007F009B" w:rsidRDefault="000044FA" w:rsidP="007F009B">
      <w:pPr>
        <w:pStyle w:val="af5"/>
        <w:numPr>
          <w:ilvl w:val="0"/>
          <w:numId w:val="29"/>
        </w:numPr>
        <w:spacing w:line="360" w:lineRule="auto"/>
        <w:jc w:val="both"/>
        <w:rPr>
          <w:lang w:val="en-GB"/>
        </w:rPr>
      </w:pPr>
      <w:r w:rsidRPr="007F009B">
        <w:rPr>
          <w:lang w:val="en-GB"/>
        </w:rPr>
        <w:t xml:space="preserve">promote </w:t>
      </w:r>
      <w:r w:rsidR="00A97885">
        <w:rPr>
          <w:lang w:val="en-GB"/>
        </w:rPr>
        <w:t xml:space="preserve">fraud </w:t>
      </w:r>
      <w:r w:rsidRPr="007F009B">
        <w:rPr>
          <w:lang w:val="en-GB"/>
        </w:rPr>
        <w:t>detection</w:t>
      </w:r>
      <w:r w:rsidR="00A97885">
        <w:rPr>
          <w:lang w:val="en-GB"/>
        </w:rPr>
        <w:t xml:space="preserve"> in all levels of programme management;</w:t>
      </w:r>
      <w:r w:rsidRPr="007F009B">
        <w:rPr>
          <w:lang w:val="en-GB"/>
        </w:rPr>
        <w:t xml:space="preserve"> </w:t>
      </w:r>
    </w:p>
    <w:p w:rsidR="000044FA" w:rsidRPr="007F009B" w:rsidRDefault="000044FA" w:rsidP="007F009B">
      <w:pPr>
        <w:pStyle w:val="af5"/>
        <w:numPr>
          <w:ilvl w:val="0"/>
          <w:numId w:val="29"/>
        </w:numPr>
        <w:spacing w:line="360" w:lineRule="auto"/>
        <w:jc w:val="both"/>
        <w:rPr>
          <w:lang w:val="en-GB"/>
        </w:rPr>
      </w:pPr>
      <w:r w:rsidRPr="007F009B">
        <w:rPr>
          <w:lang w:val="en-GB"/>
        </w:rPr>
        <w:t xml:space="preserve">ensure effective </w:t>
      </w:r>
      <w:r w:rsidR="00B72CE7" w:rsidRPr="007F009B">
        <w:rPr>
          <w:lang w:val="en-GB"/>
        </w:rPr>
        <w:t xml:space="preserve">communication with the national structures responsible with the </w:t>
      </w:r>
      <w:r w:rsidRPr="007F009B">
        <w:rPr>
          <w:lang w:val="en-GB"/>
        </w:rPr>
        <w:t>investigation where suspected fraud or corruption has occurred</w:t>
      </w:r>
      <w:r w:rsidR="00B72CE7" w:rsidRPr="007F009B">
        <w:rPr>
          <w:lang w:val="en-GB"/>
        </w:rPr>
        <w:t xml:space="preserve">, including reporting both nationally and to the </w:t>
      </w:r>
      <w:r w:rsidR="00A97885">
        <w:rPr>
          <w:lang w:val="en-GB"/>
        </w:rPr>
        <w:t>European Anti-Fraud Office;</w:t>
      </w:r>
      <w:r w:rsidRPr="007F009B">
        <w:rPr>
          <w:lang w:val="en-GB"/>
        </w:rPr>
        <w:tab/>
      </w:r>
    </w:p>
    <w:p w:rsidR="000044FA" w:rsidRPr="007F009B" w:rsidRDefault="00B72CE7" w:rsidP="007F009B">
      <w:pPr>
        <w:pStyle w:val="af5"/>
        <w:numPr>
          <w:ilvl w:val="0"/>
          <w:numId w:val="29"/>
        </w:numPr>
        <w:spacing w:line="360" w:lineRule="auto"/>
        <w:jc w:val="both"/>
        <w:rPr>
          <w:lang w:val="en-GB"/>
        </w:rPr>
      </w:pPr>
      <w:proofErr w:type="gramStart"/>
      <w:r w:rsidRPr="007F009B">
        <w:rPr>
          <w:lang w:val="en-GB"/>
        </w:rPr>
        <w:t>recover</w:t>
      </w:r>
      <w:proofErr w:type="gramEnd"/>
      <w:r w:rsidRPr="007F009B">
        <w:rPr>
          <w:lang w:val="en-GB"/>
        </w:rPr>
        <w:t xml:space="preserve"> the </w:t>
      </w:r>
      <w:r w:rsidR="005378AE" w:rsidRPr="007F009B">
        <w:rPr>
          <w:lang w:val="en-GB"/>
        </w:rPr>
        <w:t>u</w:t>
      </w:r>
      <w:r w:rsidR="00CE6FDE" w:rsidRPr="007F009B">
        <w:rPr>
          <w:lang w:val="en-GB"/>
        </w:rPr>
        <w:t>nduly paid financial resources</w:t>
      </w:r>
      <w:r w:rsidR="005378AE" w:rsidRPr="007F009B">
        <w:rPr>
          <w:lang w:val="en-GB"/>
        </w:rPr>
        <w:t xml:space="preserve">. </w:t>
      </w:r>
    </w:p>
    <w:p w:rsidR="00C92FBA" w:rsidRPr="00707D47" w:rsidRDefault="00C92FBA" w:rsidP="009D5430">
      <w:pPr>
        <w:spacing w:line="360" w:lineRule="auto"/>
        <w:jc w:val="both"/>
        <w:rPr>
          <w:lang w:val="en-GB"/>
        </w:rPr>
      </w:pPr>
      <w:r w:rsidRPr="00337BBD">
        <w:rPr>
          <w:lang w:val="en-GB"/>
        </w:rPr>
        <w:t xml:space="preserve">In support </w:t>
      </w:r>
      <w:r w:rsidR="00A97885">
        <w:rPr>
          <w:lang w:val="en-GB"/>
        </w:rPr>
        <w:t>to</w:t>
      </w:r>
      <w:r w:rsidRPr="00337BBD">
        <w:rPr>
          <w:lang w:val="en-GB"/>
        </w:rPr>
        <w:t xml:space="preserve"> the </w:t>
      </w:r>
      <w:r w:rsidR="00C27F02">
        <w:rPr>
          <w:lang w:val="en-GB"/>
        </w:rPr>
        <w:t>S</w:t>
      </w:r>
      <w:r w:rsidRPr="00337BBD">
        <w:rPr>
          <w:lang w:val="en-GB"/>
        </w:rPr>
        <w:t xml:space="preserve">trategy, the following objectives have been set: </w:t>
      </w:r>
    </w:p>
    <w:p w:rsidR="003F6731" w:rsidRPr="00337BBD" w:rsidRDefault="00A97885" w:rsidP="007F009B">
      <w:pPr>
        <w:pStyle w:val="af5"/>
        <w:numPr>
          <w:ilvl w:val="0"/>
          <w:numId w:val="29"/>
        </w:numPr>
        <w:spacing w:line="360" w:lineRule="auto"/>
        <w:jc w:val="both"/>
        <w:rPr>
          <w:lang w:val="en-GB"/>
        </w:rPr>
      </w:pPr>
      <w:r>
        <w:rPr>
          <w:lang w:val="en-GB"/>
        </w:rPr>
        <w:t>To m</w:t>
      </w:r>
      <w:r w:rsidR="00757BB0" w:rsidRPr="00C27F02">
        <w:rPr>
          <w:lang w:val="en-GB"/>
        </w:rPr>
        <w:t>inimi</w:t>
      </w:r>
      <w:r>
        <w:rPr>
          <w:lang w:val="en-GB"/>
        </w:rPr>
        <w:t>ze</w:t>
      </w:r>
      <w:r w:rsidR="00757BB0" w:rsidRPr="00C27F02">
        <w:rPr>
          <w:lang w:val="en-GB"/>
        </w:rPr>
        <w:t xml:space="preserve"> </w:t>
      </w:r>
      <w:r w:rsidR="003F6731" w:rsidRPr="00C27F02">
        <w:rPr>
          <w:lang w:val="en-GB"/>
        </w:rPr>
        <w:t xml:space="preserve">the opportunities for individuals to commit </w:t>
      </w:r>
      <w:r w:rsidR="003F6731" w:rsidRPr="00757BB0">
        <w:rPr>
          <w:lang w:val="en-GB"/>
        </w:rPr>
        <w:t>fraud and provide an effective response when fraud occurs.</w:t>
      </w:r>
    </w:p>
    <w:p w:rsidR="003F6731" w:rsidRPr="00337BBD" w:rsidRDefault="00A97885" w:rsidP="007F009B">
      <w:pPr>
        <w:pStyle w:val="af5"/>
        <w:numPr>
          <w:ilvl w:val="0"/>
          <w:numId w:val="29"/>
        </w:numPr>
        <w:spacing w:line="360" w:lineRule="auto"/>
        <w:jc w:val="both"/>
        <w:rPr>
          <w:lang w:val="en-GB"/>
        </w:rPr>
      </w:pPr>
      <w:r>
        <w:rPr>
          <w:lang w:val="en-GB"/>
        </w:rPr>
        <w:t>To r</w:t>
      </w:r>
      <w:r w:rsidR="00757BB0" w:rsidRPr="00337BBD">
        <w:rPr>
          <w:lang w:val="en-GB"/>
        </w:rPr>
        <w:t>ais</w:t>
      </w:r>
      <w:r>
        <w:rPr>
          <w:lang w:val="en-GB"/>
        </w:rPr>
        <w:t>e</w:t>
      </w:r>
      <w:r w:rsidR="00757BB0" w:rsidRPr="00757BB0">
        <w:rPr>
          <w:lang w:val="en-GB"/>
        </w:rPr>
        <w:t xml:space="preserve"> </w:t>
      </w:r>
      <w:r w:rsidR="003F6731" w:rsidRPr="00757BB0">
        <w:rPr>
          <w:lang w:val="en-GB"/>
        </w:rPr>
        <w:t xml:space="preserve">awareness of the potential for fraud and ensure that effective </w:t>
      </w:r>
      <w:r w:rsidR="00C92FBA" w:rsidRPr="00757BB0">
        <w:rPr>
          <w:lang w:val="en-GB"/>
        </w:rPr>
        <w:t>anti-</w:t>
      </w:r>
      <w:r w:rsidR="003F6731" w:rsidRPr="00757BB0">
        <w:rPr>
          <w:lang w:val="en-GB"/>
        </w:rPr>
        <w:t>fraud measures are in place.</w:t>
      </w:r>
    </w:p>
    <w:p w:rsidR="00E31EBA" w:rsidRPr="001F1F32" w:rsidRDefault="001F1F32" w:rsidP="007F009B">
      <w:pPr>
        <w:pStyle w:val="af5"/>
        <w:numPr>
          <w:ilvl w:val="0"/>
          <w:numId w:val="29"/>
        </w:numPr>
        <w:spacing w:line="360" w:lineRule="auto"/>
        <w:jc w:val="both"/>
        <w:rPr>
          <w:lang w:val="en-GB"/>
        </w:rPr>
      </w:pPr>
      <w:r>
        <w:rPr>
          <w:lang w:val="en-GB"/>
        </w:rPr>
        <w:lastRenderedPageBreak/>
        <w:t>To c</w:t>
      </w:r>
      <w:r w:rsidR="00C92FBA" w:rsidRPr="001F1F32">
        <w:rPr>
          <w:lang w:val="en-GB"/>
        </w:rPr>
        <w:t xml:space="preserve">onduct risk analysis </w:t>
      </w:r>
      <w:r w:rsidR="00A97885" w:rsidRPr="001F1F32">
        <w:rPr>
          <w:lang w:val="en-GB"/>
        </w:rPr>
        <w:t xml:space="preserve">on fraud </w:t>
      </w:r>
      <w:r w:rsidR="00C92FBA" w:rsidRPr="001F1F32">
        <w:rPr>
          <w:lang w:val="en-GB"/>
        </w:rPr>
        <w:t xml:space="preserve">and </w:t>
      </w:r>
      <w:r w:rsidR="00A97885" w:rsidRPr="001F1F32">
        <w:rPr>
          <w:lang w:val="en-GB"/>
        </w:rPr>
        <w:t>identify</w:t>
      </w:r>
      <w:r w:rsidR="00C92FBA" w:rsidRPr="001F1F32">
        <w:rPr>
          <w:lang w:val="en-GB"/>
        </w:rPr>
        <w:t xml:space="preserve"> high risks </w:t>
      </w:r>
      <w:r w:rsidR="00A97885" w:rsidRPr="001F1F32">
        <w:rPr>
          <w:lang w:val="en-GB"/>
        </w:rPr>
        <w:t>i</w:t>
      </w:r>
      <w:r w:rsidR="00C92FBA" w:rsidRPr="001F1F32">
        <w:rPr>
          <w:lang w:val="en-GB"/>
        </w:rPr>
        <w:t xml:space="preserve">n </w:t>
      </w:r>
      <w:r w:rsidR="00A97885" w:rsidRPr="001F1F32">
        <w:rPr>
          <w:lang w:val="en-GB"/>
        </w:rPr>
        <w:t>all</w:t>
      </w:r>
      <w:r w:rsidR="00C92FBA" w:rsidRPr="001F1F32">
        <w:rPr>
          <w:lang w:val="en-GB"/>
        </w:rPr>
        <w:t xml:space="preserve"> area</w:t>
      </w:r>
      <w:r w:rsidR="00A97885" w:rsidRPr="001F1F32">
        <w:rPr>
          <w:lang w:val="en-GB"/>
        </w:rPr>
        <w:t>s</w:t>
      </w:r>
      <w:r w:rsidR="00C92FBA" w:rsidRPr="001F1F32">
        <w:rPr>
          <w:lang w:val="en-GB"/>
        </w:rPr>
        <w:t xml:space="preserve"> vulnerable to fraud. </w:t>
      </w:r>
    </w:p>
    <w:p w:rsidR="00734E23" w:rsidRPr="00337BBD" w:rsidRDefault="00734E23" w:rsidP="009D5430">
      <w:pPr>
        <w:spacing w:line="360" w:lineRule="auto"/>
        <w:jc w:val="both"/>
        <w:rPr>
          <w:lang w:val="en-GB"/>
        </w:rPr>
      </w:pPr>
    </w:p>
    <w:p w:rsidR="00BC116A" w:rsidRPr="00337BBD" w:rsidRDefault="005B4631" w:rsidP="009D5430">
      <w:pPr>
        <w:pStyle w:val="1"/>
        <w:spacing w:line="360" w:lineRule="auto"/>
        <w:jc w:val="both"/>
        <w:rPr>
          <w:sz w:val="24"/>
          <w:lang w:val="en-GB"/>
        </w:rPr>
      </w:pPr>
      <w:bookmarkStart w:id="8" w:name="_Toc175990152"/>
      <w:bookmarkStart w:id="9" w:name="_Toc464830855"/>
      <w:r w:rsidRPr="00337BBD">
        <w:rPr>
          <w:sz w:val="24"/>
          <w:lang w:val="en-GB"/>
        </w:rPr>
        <w:t xml:space="preserve">II. </w:t>
      </w:r>
      <w:bookmarkEnd w:id="8"/>
      <w:r w:rsidR="00A847F1" w:rsidRPr="00337BBD">
        <w:rPr>
          <w:sz w:val="24"/>
          <w:lang w:val="en-GB"/>
        </w:rPr>
        <w:t>STRATEGIC APPROACH</w:t>
      </w:r>
      <w:bookmarkEnd w:id="9"/>
    </w:p>
    <w:p w:rsidR="00280F7B" w:rsidRPr="00337BBD" w:rsidRDefault="00280F7B" w:rsidP="009D5430">
      <w:pPr>
        <w:spacing w:line="360" w:lineRule="auto"/>
        <w:jc w:val="both"/>
        <w:rPr>
          <w:lang w:val="en-GB"/>
        </w:rPr>
      </w:pPr>
      <w:r w:rsidRPr="00337BBD">
        <w:rPr>
          <w:lang w:val="en-GB"/>
        </w:rPr>
        <w:t xml:space="preserve">Combating fraud requires a strategic approach to preventing, detecting and </w:t>
      </w:r>
      <w:r w:rsidR="00F06357" w:rsidRPr="00337BBD">
        <w:rPr>
          <w:lang w:val="en-GB"/>
        </w:rPr>
        <w:t>investigating the</w:t>
      </w:r>
      <w:r w:rsidRPr="00337BBD">
        <w:rPr>
          <w:lang w:val="en-GB"/>
        </w:rPr>
        <w:t xml:space="preserve"> loss of the Programme funds. To tackle fraud threats effectively, all the actors involved into </w:t>
      </w:r>
      <w:r w:rsidR="00757BB0">
        <w:rPr>
          <w:lang w:val="en-GB"/>
        </w:rPr>
        <w:t>p</w:t>
      </w:r>
      <w:r w:rsidR="00757BB0" w:rsidRPr="00757BB0">
        <w:rPr>
          <w:lang w:val="en-GB"/>
        </w:rPr>
        <w:t xml:space="preserve">rogramme </w:t>
      </w:r>
      <w:r w:rsidRPr="00757BB0">
        <w:rPr>
          <w:lang w:val="en-GB"/>
        </w:rPr>
        <w:t>management (Programme</w:t>
      </w:r>
      <w:r w:rsidR="00757BB0">
        <w:rPr>
          <w:lang w:val="en-GB"/>
        </w:rPr>
        <w:t>s’</w:t>
      </w:r>
      <w:r w:rsidRPr="00757BB0">
        <w:rPr>
          <w:lang w:val="en-GB"/>
        </w:rPr>
        <w:t xml:space="preserve"> managing structures) need to work </w:t>
      </w:r>
      <w:r w:rsidR="001F1F32">
        <w:rPr>
          <w:lang w:val="en-GB"/>
        </w:rPr>
        <w:t xml:space="preserve">in </w:t>
      </w:r>
      <w:r w:rsidRPr="00757BB0">
        <w:rPr>
          <w:lang w:val="en-GB"/>
        </w:rPr>
        <w:t>collaborati</w:t>
      </w:r>
      <w:r w:rsidR="001F1F32">
        <w:rPr>
          <w:lang w:val="en-GB"/>
        </w:rPr>
        <w:t>on</w:t>
      </w:r>
      <w:r w:rsidRPr="00757BB0">
        <w:rPr>
          <w:lang w:val="en-GB"/>
        </w:rPr>
        <w:t xml:space="preserve"> to prevent and detect fraudulent behaviour.</w:t>
      </w:r>
    </w:p>
    <w:p w:rsidR="005B4631" w:rsidRPr="00337BBD" w:rsidRDefault="00A847F1" w:rsidP="009D5430">
      <w:pPr>
        <w:spacing w:line="360" w:lineRule="auto"/>
        <w:jc w:val="both"/>
        <w:rPr>
          <w:lang w:val="en-GB"/>
        </w:rPr>
      </w:pPr>
      <w:r w:rsidRPr="00337BBD">
        <w:rPr>
          <w:lang w:val="en-GB"/>
        </w:rPr>
        <w:t xml:space="preserve">The </w:t>
      </w:r>
      <w:r w:rsidR="00873862" w:rsidRPr="00337BBD">
        <w:rPr>
          <w:lang w:val="en-GB"/>
        </w:rPr>
        <w:t>actors involved within A</w:t>
      </w:r>
      <w:r w:rsidRPr="00337BBD">
        <w:rPr>
          <w:lang w:val="en-GB"/>
        </w:rPr>
        <w:t>nti</w:t>
      </w:r>
      <w:r w:rsidR="00873862" w:rsidRPr="00337BBD">
        <w:rPr>
          <w:lang w:val="en-GB"/>
        </w:rPr>
        <w:t>-</w:t>
      </w:r>
      <w:r w:rsidRPr="00337BBD">
        <w:rPr>
          <w:lang w:val="en-GB"/>
        </w:rPr>
        <w:t>fraud strategy are</w:t>
      </w:r>
      <w:r w:rsidR="005B4631" w:rsidRPr="00337BBD">
        <w:rPr>
          <w:lang w:val="en-GB"/>
        </w:rPr>
        <w:t>:</w:t>
      </w:r>
    </w:p>
    <w:p w:rsidR="00123E1D" w:rsidRPr="00CC3C26" w:rsidRDefault="00123E1D" w:rsidP="00F06357">
      <w:pPr>
        <w:numPr>
          <w:ilvl w:val="0"/>
          <w:numId w:val="36"/>
        </w:numPr>
        <w:spacing w:line="360" w:lineRule="auto"/>
        <w:jc w:val="both"/>
        <w:rPr>
          <w:lang w:val="en-GB"/>
        </w:rPr>
      </w:pPr>
      <w:r w:rsidRPr="00337BBD">
        <w:rPr>
          <w:b/>
          <w:lang w:val="en-GB"/>
        </w:rPr>
        <w:t>Managing Authority</w:t>
      </w:r>
      <w:r w:rsidR="00A86B0C" w:rsidRPr="00337BBD">
        <w:rPr>
          <w:lang w:val="en-GB"/>
        </w:rPr>
        <w:t xml:space="preserve">, namely </w:t>
      </w:r>
      <w:r w:rsidR="00CC3C26">
        <w:rPr>
          <w:lang w:val="en-GB"/>
        </w:rPr>
        <w:t>“</w:t>
      </w:r>
      <w:r w:rsidR="00A86B0C" w:rsidRPr="00CC3C26">
        <w:rPr>
          <w:lang w:val="en-GB"/>
        </w:rPr>
        <w:t>Territorial Cooperation Management</w:t>
      </w:r>
      <w:r w:rsidR="00CC3C26">
        <w:rPr>
          <w:lang w:val="en-GB"/>
        </w:rPr>
        <w:t>”</w:t>
      </w:r>
      <w:r w:rsidR="00A86B0C" w:rsidRPr="00CC3C26">
        <w:rPr>
          <w:lang w:val="en-GB"/>
        </w:rPr>
        <w:t xml:space="preserve"> </w:t>
      </w:r>
      <w:r w:rsidR="00CC3C26" w:rsidRPr="008E3F9D">
        <w:rPr>
          <w:lang w:val="en-GB"/>
        </w:rPr>
        <w:t>Directorate</w:t>
      </w:r>
      <w:r w:rsidR="007C4DA0">
        <w:rPr>
          <w:lang w:val="en-GB"/>
        </w:rPr>
        <w:t xml:space="preserve"> </w:t>
      </w:r>
      <w:r w:rsidR="00CC3C26" w:rsidRPr="008E3F9D">
        <w:rPr>
          <w:lang w:val="en-GB"/>
        </w:rPr>
        <w:t xml:space="preserve">General </w:t>
      </w:r>
      <w:r w:rsidR="00A86B0C" w:rsidRPr="00CC3C26">
        <w:rPr>
          <w:lang w:val="en-GB"/>
        </w:rPr>
        <w:t>within</w:t>
      </w:r>
      <w:r w:rsidR="00CC3C26">
        <w:rPr>
          <w:lang w:val="en-GB"/>
        </w:rPr>
        <w:t xml:space="preserve"> the</w:t>
      </w:r>
      <w:r w:rsidR="00A86B0C" w:rsidRPr="00CC3C26">
        <w:rPr>
          <w:lang w:val="en-GB"/>
        </w:rPr>
        <w:t xml:space="preserve"> M</w:t>
      </w:r>
      <w:r w:rsidR="00F06357" w:rsidRPr="00CC3C26">
        <w:rPr>
          <w:lang w:val="en-GB"/>
        </w:rPr>
        <w:t xml:space="preserve">inistry of </w:t>
      </w:r>
      <w:r w:rsidR="00A86B0C" w:rsidRPr="00CC3C26">
        <w:rPr>
          <w:lang w:val="en-GB"/>
        </w:rPr>
        <w:t>R</w:t>
      </w:r>
      <w:r w:rsidR="00F06357" w:rsidRPr="00CC3C26">
        <w:rPr>
          <w:lang w:val="en-GB"/>
        </w:rPr>
        <w:t xml:space="preserve">egional </w:t>
      </w:r>
      <w:r w:rsidR="00A86B0C" w:rsidRPr="00CC3C26">
        <w:rPr>
          <w:lang w:val="en-GB"/>
        </w:rPr>
        <w:t>D</w:t>
      </w:r>
      <w:r w:rsidR="00F06357" w:rsidRPr="00CC3C26">
        <w:rPr>
          <w:lang w:val="en-GB"/>
        </w:rPr>
        <w:t>evelopment and Public Works</w:t>
      </w:r>
      <w:r w:rsidRPr="00CC3C26">
        <w:rPr>
          <w:lang w:val="en-GB"/>
        </w:rPr>
        <w:t>;</w:t>
      </w:r>
    </w:p>
    <w:p w:rsidR="00B31B40" w:rsidRPr="00CC3C26" w:rsidRDefault="00123E1D" w:rsidP="00F06357">
      <w:pPr>
        <w:numPr>
          <w:ilvl w:val="0"/>
          <w:numId w:val="36"/>
        </w:numPr>
        <w:spacing w:line="360" w:lineRule="auto"/>
        <w:jc w:val="both"/>
        <w:rPr>
          <w:lang w:val="en-GB"/>
        </w:rPr>
      </w:pPr>
      <w:r w:rsidRPr="00CC3C26">
        <w:rPr>
          <w:b/>
          <w:lang w:val="en-GB"/>
        </w:rPr>
        <w:t>J</w:t>
      </w:r>
      <w:r w:rsidR="00892554" w:rsidRPr="00CC3C26">
        <w:rPr>
          <w:b/>
          <w:lang w:val="en-GB"/>
        </w:rPr>
        <w:t xml:space="preserve">oint </w:t>
      </w:r>
      <w:r w:rsidRPr="00CC3C26">
        <w:rPr>
          <w:b/>
          <w:lang w:val="en-GB"/>
        </w:rPr>
        <w:t>S</w:t>
      </w:r>
      <w:r w:rsidR="00892554" w:rsidRPr="00CC3C26">
        <w:rPr>
          <w:b/>
          <w:lang w:val="en-GB"/>
        </w:rPr>
        <w:t>ecretariat</w:t>
      </w:r>
      <w:r w:rsidR="00A86B0C" w:rsidRPr="00CC3C26">
        <w:rPr>
          <w:b/>
          <w:lang w:val="en-GB"/>
        </w:rPr>
        <w:t>s</w:t>
      </w:r>
      <w:r w:rsidR="007C7875" w:rsidRPr="00CC3C26">
        <w:rPr>
          <w:b/>
          <w:lang w:val="en-GB"/>
        </w:rPr>
        <w:t xml:space="preserve"> </w:t>
      </w:r>
      <w:r w:rsidR="007C7875" w:rsidRPr="00CC3C26">
        <w:rPr>
          <w:lang w:val="en-GB"/>
        </w:rPr>
        <w:t>in Sofia, K</w:t>
      </w:r>
      <w:r w:rsidR="00CC3C26">
        <w:rPr>
          <w:lang w:val="en-GB"/>
        </w:rPr>
        <w:t>y</w:t>
      </w:r>
      <w:r w:rsidR="007C7875" w:rsidRPr="00CC3C26">
        <w:rPr>
          <w:lang w:val="en-GB"/>
        </w:rPr>
        <w:t xml:space="preserve">ustendil and </w:t>
      </w:r>
      <w:proofErr w:type="spellStart"/>
      <w:r w:rsidR="007C7875" w:rsidRPr="00CC3C26">
        <w:rPr>
          <w:lang w:val="en-GB"/>
        </w:rPr>
        <w:t>Haskovo</w:t>
      </w:r>
      <w:proofErr w:type="spellEnd"/>
      <w:r w:rsidR="007C7875" w:rsidRPr="00CC3C26">
        <w:rPr>
          <w:lang w:val="en-GB"/>
        </w:rPr>
        <w:t xml:space="preserve"> and respective antenna offices</w:t>
      </w:r>
      <w:r w:rsidR="00A86B0C" w:rsidRPr="00CC3C26">
        <w:rPr>
          <w:lang w:val="en-GB"/>
        </w:rPr>
        <w:t xml:space="preserve">; </w:t>
      </w:r>
    </w:p>
    <w:p w:rsidR="00A86B0C" w:rsidRPr="00CC3C26" w:rsidRDefault="00123E1D" w:rsidP="00F06357">
      <w:pPr>
        <w:numPr>
          <w:ilvl w:val="0"/>
          <w:numId w:val="36"/>
        </w:numPr>
        <w:spacing w:line="360" w:lineRule="auto"/>
        <w:jc w:val="both"/>
        <w:rPr>
          <w:lang w:val="en-GB"/>
        </w:rPr>
      </w:pPr>
      <w:r w:rsidRPr="00CC3C26">
        <w:rPr>
          <w:b/>
          <w:lang w:val="en-GB"/>
        </w:rPr>
        <w:t>National Authorit</w:t>
      </w:r>
      <w:r w:rsidR="00A86B0C" w:rsidRPr="00CC3C26">
        <w:rPr>
          <w:b/>
          <w:lang w:val="en-GB"/>
        </w:rPr>
        <w:t>ies</w:t>
      </w:r>
      <w:r w:rsidR="007C7875" w:rsidRPr="007F009B">
        <w:rPr>
          <w:lang w:val="en-GB"/>
        </w:rPr>
        <w:t xml:space="preserve"> </w:t>
      </w:r>
      <w:r w:rsidR="007C7875" w:rsidRPr="00CC3C26">
        <w:rPr>
          <w:lang w:val="en-GB"/>
        </w:rPr>
        <w:t xml:space="preserve">in Serbia, </w:t>
      </w:r>
      <w:r w:rsidR="00CC3C26">
        <w:rPr>
          <w:lang w:val="en-GB"/>
        </w:rPr>
        <w:t xml:space="preserve">the </w:t>
      </w:r>
      <w:r w:rsidR="007C7875" w:rsidRPr="00CC3C26">
        <w:rPr>
          <w:lang w:val="en-GB"/>
        </w:rPr>
        <w:t>former Yugoslav Republic of Macedonia</w:t>
      </w:r>
      <w:r w:rsidR="00CC3C26" w:rsidRPr="00CC3C26">
        <w:rPr>
          <w:lang w:val="en-GB"/>
        </w:rPr>
        <w:t xml:space="preserve"> </w:t>
      </w:r>
      <w:r w:rsidR="00CC3C26">
        <w:rPr>
          <w:lang w:val="en-GB"/>
        </w:rPr>
        <w:t xml:space="preserve">and </w:t>
      </w:r>
      <w:r w:rsidR="00CC3C26" w:rsidRPr="008E3F9D">
        <w:rPr>
          <w:lang w:val="en-GB"/>
        </w:rPr>
        <w:t>Turkey</w:t>
      </w:r>
      <w:r w:rsidR="00A86B0C" w:rsidRPr="00CC3C26">
        <w:rPr>
          <w:lang w:val="en-GB"/>
        </w:rPr>
        <w:t>;</w:t>
      </w:r>
    </w:p>
    <w:p w:rsidR="00123E1D" w:rsidRPr="00CC3C26" w:rsidRDefault="00CC3C26" w:rsidP="00F06357">
      <w:pPr>
        <w:numPr>
          <w:ilvl w:val="0"/>
          <w:numId w:val="36"/>
        </w:numPr>
        <w:spacing w:line="360" w:lineRule="auto"/>
        <w:jc w:val="both"/>
        <w:rPr>
          <w:lang w:val="en-GB"/>
        </w:rPr>
      </w:pPr>
      <w:r w:rsidRPr="00CC3C26">
        <w:rPr>
          <w:b/>
          <w:lang w:val="en-GB"/>
        </w:rPr>
        <w:t>First</w:t>
      </w:r>
      <w:r>
        <w:rPr>
          <w:b/>
          <w:lang w:val="en-GB"/>
        </w:rPr>
        <w:t>-</w:t>
      </w:r>
      <w:r w:rsidR="00123E1D" w:rsidRPr="00CC3C26">
        <w:rPr>
          <w:b/>
          <w:lang w:val="en-GB"/>
        </w:rPr>
        <w:t>level control</w:t>
      </w:r>
      <w:r w:rsidR="00A86B0C" w:rsidRPr="00CC3C26">
        <w:rPr>
          <w:lang w:val="en-GB"/>
        </w:rPr>
        <w:t xml:space="preserve"> </w:t>
      </w:r>
      <w:r w:rsidR="00A86B0C" w:rsidRPr="00CC3C26">
        <w:rPr>
          <w:b/>
          <w:lang w:val="en-GB"/>
        </w:rPr>
        <w:t>systems</w:t>
      </w:r>
      <w:r w:rsidR="00A86B0C" w:rsidRPr="00CC3C26">
        <w:rPr>
          <w:lang w:val="en-GB"/>
        </w:rPr>
        <w:t xml:space="preserve"> (operated in </w:t>
      </w:r>
      <w:r w:rsidR="00123E1D" w:rsidRPr="00CC3C26">
        <w:rPr>
          <w:lang w:val="en-GB"/>
        </w:rPr>
        <w:t>Bulgaria</w:t>
      </w:r>
      <w:r w:rsidR="00A86B0C" w:rsidRPr="00CC3C26">
        <w:rPr>
          <w:lang w:val="en-GB"/>
        </w:rPr>
        <w:t xml:space="preserve"> and partner</w:t>
      </w:r>
      <w:r w:rsidR="00F06357" w:rsidRPr="00CC3C26">
        <w:rPr>
          <w:lang w:val="en-GB"/>
        </w:rPr>
        <w:t>ing</w:t>
      </w:r>
      <w:r w:rsidR="00A86B0C" w:rsidRPr="00CC3C26">
        <w:rPr>
          <w:lang w:val="en-GB"/>
        </w:rPr>
        <w:t xml:space="preserve"> countries</w:t>
      </w:r>
      <w:r w:rsidR="00123E1D" w:rsidRPr="00CC3C26">
        <w:rPr>
          <w:lang w:val="en-GB"/>
        </w:rPr>
        <w:t>)</w:t>
      </w:r>
      <w:r w:rsidR="00A847F1" w:rsidRPr="00CC3C26">
        <w:rPr>
          <w:lang w:val="en-GB"/>
        </w:rPr>
        <w:t>;</w:t>
      </w:r>
      <w:r w:rsidR="00F91247" w:rsidRPr="00CC3C26">
        <w:rPr>
          <w:lang w:val="en-GB"/>
        </w:rPr>
        <w:t xml:space="preserve"> </w:t>
      </w:r>
    </w:p>
    <w:p w:rsidR="00F06357" w:rsidRPr="00CC3C26" w:rsidRDefault="00F06357" w:rsidP="00F06357">
      <w:pPr>
        <w:numPr>
          <w:ilvl w:val="0"/>
          <w:numId w:val="36"/>
        </w:numPr>
        <w:spacing w:line="360" w:lineRule="auto"/>
        <w:jc w:val="both"/>
        <w:rPr>
          <w:lang w:val="en-GB"/>
        </w:rPr>
      </w:pPr>
      <w:r w:rsidRPr="00CC3C26">
        <w:rPr>
          <w:b/>
          <w:lang w:val="en-GB"/>
        </w:rPr>
        <w:t>Certifying Authority</w:t>
      </w:r>
      <w:r w:rsidRPr="007F009B">
        <w:rPr>
          <w:lang w:val="en-GB"/>
        </w:rPr>
        <w:t xml:space="preserve"> –</w:t>
      </w:r>
      <w:r w:rsidR="006D11E2" w:rsidRPr="007F009B">
        <w:rPr>
          <w:lang w:val="en-GB"/>
        </w:rPr>
        <w:t xml:space="preserve"> </w:t>
      </w:r>
      <w:r w:rsidRPr="00CC3C26">
        <w:rPr>
          <w:lang w:val="en-GB"/>
        </w:rPr>
        <w:t xml:space="preserve">“National Fund” </w:t>
      </w:r>
      <w:r w:rsidR="00CC3C26" w:rsidRPr="008E3F9D">
        <w:rPr>
          <w:lang w:val="en-GB"/>
        </w:rPr>
        <w:t>Directorate</w:t>
      </w:r>
      <w:r w:rsidR="00CC3C26" w:rsidRPr="00CC3C26">
        <w:rPr>
          <w:lang w:val="en-GB"/>
        </w:rPr>
        <w:t xml:space="preserve"> </w:t>
      </w:r>
      <w:r w:rsidRPr="00CC3C26">
        <w:rPr>
          <w:lang w:val="en-GB"/>
        </w:rPr>
        <w:t xml:space="preserve">at </w:t>
      </w:r>
      <w:r w:rsidR="00CC3C26">
        <w:rPr>
          <w:lang w:val="en-GB"/>
        </w:rPr>
        <w:t xml:space="preserve">the </w:t>
      </w:r>
      <w:r w:rsidRPr="00CC3C26">
        <w:rPr>
          <w:lang w:val="en-GB"/>
        </w:rPr>
        <w:t xml:space="preserve">Ministry of Finance of </w:t>
      </w:r>
      <w:r w:rsidR="00CC3C26">
        <w:rPr>
          <w:lang w:val="en-GB"/>
        </w:rPr>
        <w:t xml:space="preserve">the </w:t>
      </w:r>
      <w:r w:rsidRPr="00CC3C26">
        <w:rPr>
          <w:lang w:val="en-GB"/>
        </w:rPr>
        <w:t>Republic of Bulgaria;</w:t>
      </w:r>
    </w:p>
    <w:p w:rsidR="00A847F1" w:rsidRPr="00CC3C26" w:rsidRDefault="00123E1D" w:rsidP="00F06357">
      <w:pPr>
        <w:numPr>
          <w:ilvl w:val="0"/>
          <w:numId w:val="36"/>
        </w:numPr>
        <w:spacing w:line="360" w:lineRule="auto"/>
        <w:jc w:val="both"/>
        <w:rPr>
          <w:lang w:val="en-GB"/>
        </w:rPr>
      </w:pPr>
      <w:r w:rsidRPr="00CC3C26">
        <w:rPr>
          <w:b/>
          <w:lang w:val="en-GB"/>
        </w:rPr>
        <w:t>Audit Authority</w:t>
      </w:r>
      <w:r w:rsidR="006D11E2" w:rsidRPr="007F009B">
        <w:rPr>
          <w:lang w:val="en-GB"/>
        </w:rPr>
        <w:t xml:space="preserve"> </w:t>
      </w:r>
      <w:r w:rsidR="00F06357" w:rsidRPr="007F009B">
        <w:rPr>
          <w:lang w:val="en-GB"/>
        </w:rPr>
        <w:t xml:space="preserve">– </w:t>
      </w:r>
      <w:r w:rsidR="00CC3C26" w:rsidRPr="007F009B">
        <w:rPr>
          <w:lang w:val="en-GB"/>
        </w:rPr>
        <w:t>“</w:t>
      </w:r>
      <w:r w:rsidR="00F06357" w:rsidRPr="00CC3C26">
        <w:rPr>
          <w:lang w:val="en-GB"/>
        </w:rPr>
        <w:t xml:space="preserve">Audit of EU </w:t>
      </w:r>
      <w:r w:rsidR="00CC3C26">
        <w:rPr>
          <w:lang w:val="en-GB"/>
        </w:rPr>
        <w:t>F</w:t>
      </w:r>
      <w:r w:rsidR="00CC3C26" w:rsidRPr="00CC3C26">
        <w:rPr>
          <w:lang w:val="en-GB"/>
        </w:rPr>
        <w:t>unds</w:t>
      </w:r>
      <w:r w:rsidR="00F06357" w:rsidRPr="00CC3C26">
        <w:rPr>
          <w:lang w:val="en-GB"/>
        </w:rPr>
        <w:t xml:space="preserve">” </w:t>
      </w:r>
      <w:r w:rsidR="00CC3C26" w:rsidRPr="008E3F9D">
        <w:rPr>
          <w:lang w:val="en-GB"/>
        </w:rPr>
        <w:t>Executive Agency</w:t>
      </w:r>
      <w:r w:rsidR="00CC3C26">
        <w:rPr>
          <w:lang w:val="en-GB"/>
        </w:rPr>
        <w:t>, a second-level</w:t>
      </w:r>
      <w:r w:rsidR="00CC3C26" w:rsidRPr="008E3F9D">
        <w:rPr>
          <w:lang w:val="en-GB"/>
        </w:rPr>
        <w:t xml:space="preserve"> </w:t>
      </w:r>
      <w:r w:rsidR="00CC3C26">
        <w:rPr>
          <w:lang w:val="en-GB"/>
        </w:rPr>
        <w:t>spending unit to the</w:t>
      </w:r>
      <w:r w:rsidR="00CC3C26" w:rsidRPr="00CC3C26">
        <w:rPr>
          <w:lang w:val="en-GB"/>
        </w:rPr>
        <w:t xml:space="preserve"> </w:t>
      </w:r>
      <w:r w:rsidR="00F06357" w:rsidRPr="00CC3C26">
        <w:rPr>
          <w:lang w:val="en-GB"/>
        </w:rPr>
        <w:t>Minist</w:t>
      </w:r>
      <w:r w:rsidR="00CC3C26">
        <w:rPr>
          <w:lang w:val="en-GB"/>
        </w:rPr>
        <w:t>e</w:t>
      </w:r>
      <w:r w:rsidR="00F06357" w:rsidRPr="00CC3C26">
        <w:rPr>
          <w:lang w:val="en-GB"/>
        </w:rPr>
        <w:t>r of Finance of Republic of Republic of Bulgaria.</w:t>
      </w:r>
      <w:r w:rsidR="00A847F1" w:rsidRPr="00CC3C26">
        <w:rPr>
          <w:lang w:val="en-GB"/>
        </w:rPr>
        <w:t xml:space="preserve"> </w:t>
      </w:r>
    </w:p>
    <w:p w:rsidR="00A847F1" w:rsidRPr="00337BBD" w:rsidRDefault="00892554" w:rsidP="009D5430">
      <w:pPr>
        <w:spacing w:line="360" w:lineRule="auto"/>
        <w:rPr>
          <w:lang w:val="en-GB"/>
        </w:rPr>
      </w:pPr>
      <w:r w:rsidRPr="00337BBD">
        <w:rPr>
          <w:lang w:val="en-GB"/>
        </w:rPr>
        <w:t xml:space="preserve">To these, the </w:t>
      </w:r>
      <w:r w:rsidRPr="00337BBD">
        <w:rPr>
          <w:b/>
          <w:lang w:val="en-GB"/>
        </w:rPr>
        <w:t>applicants</w:t>
      </w:r>
      <w:r w:rsidRPr="00337BBD">
        <w:rPr>
          <w:lang w:val="en-GB"/>
        </w:rPr>
        <w:t xml:space="preserve"> and the </w:t>
      </w:r>
      <w:r w:rsidRPr="00337BBD">
        <w:rPr>
          <w:b/>
          <w:lang w:val="en-GB"/>
        </w:rPr>
        <w:t>beneficiaries</w:t>
      </w:r>
      <w:r w:rsidR="00B83043" w:rsidRPr="00337BBD">
        <w:rPr>
          <w:lang w:val="en-GB"/>
        </w:rPr>
        <w:t xml:space="preserve"> may be added as they having</w:t>
      </w:r>
      <w:r w:rsidRPr="00337BBD">
        <w:rPr>
          <w:lang w:val="en-GB"/>
        </w:rPr>
        <w:t xml:space="preserve"> an important role in the Programme implementation. </w:t>
      </w:r>
    </w:p>
    <w:p w:rsidR="007C7875" w:rsidRPr="007F009B" w:rsidRDefault="007C7875" w:rsidP="009D5430">
      <w:pPr>
        <w:spacing w:line="360" w:lineRule="auto"/>
        <w:jc w:val="both"/>
        <w:rPr>
          <w:lang w:val="en-GB"/>
        </w:rPr>
      </w:pPr>
    </w:p>
    <w:p w:rsidR="00CA7224" w:rsidRPr="00337BBD" w:rsidRDefault="00CA7224" w:rsidP="009D5430">
      <w:pPr>
        <w:spacing w:line="360" w:lineRule="auto"/>
        <w:jc w:val="both"/>
        <w:rPr>
          <w:b/>
          <w:lang w:val="en-GB"/>
        </w:rPr>
      </w:pPr>
      <w:r w:rsidRPr="00337BBD">
        <w:rPr>
          <w:b/>
          <w:lang w:val="en-GB"/>
        </w:rPr>
        <w:t>Responsibilities</w:t>
      </w:r>
    </w:p>
    <w:p w:rsidR="000B6327" w:rsidRPr="00337BBD" w:rsidRDefault="000B6327" w:rsidP="009D5430">
      <w:pPr>
        <w:spacing w:line="360" w:lineRule="auto"/>
        <w:jc w:val="both"/>
        <w:rPr>
          <w:b/>
          <w:lang w:val="en-GB"/>
        </w:rPr>
      </w:pPr>
      <w:r w:rsidRPr="00337BBD">
        <w:rPr>
          <w:b/>
          <w:lang w:val="en-GB"/>
        </w:rPr>
        <w:t xml:space="preserve">Managing Authority </w:t>
      </w:r>
    </w:p>
    <w:p w:rsidR="00CA7224" w:rsidRPr="00337BBD" w:rsidRDefault="00CA7224" w:rsidP="009D5430">
      <w:pPr>
        <w:spacing w:line="360" w:lineRule="auto"/>
        <w:jc w:val="both"/>
        <w:rPr>
          <w:lang w:val="en-GB"/>
        </w:rPr>
      </w:pPr>
      <w:r w:rsidRPr="00337BBD">
        <w:rPr>
          <w:lang w:val="en-GB"/>
        </w:rPr>
        <w:t>At the Programme</w:t>
      </w:r>
      <w:r w:rsidR="007C7875" w:rsidRPr="00337BBD">
        <w:rPr>
          <w:lang w:val="en-GB"/>
        </w:rPr>
        <w:t>s</w:t>
      </w:r>
      <w:r w:rsidRPr="00337BBD">
        <w:rPr>
          <w:lang w:val="en-GB"/>
        </w:rPr>
        <w:t xml:space="preserve"> level, </w:t>
      </w:r>
      <w:r w:rsidR="00B83872" w:rsidRPr="00337BBD">
        <w:rPr>
          <w:lang w:val="en-GB"/>
        </w:rPr>
        <w:t xml:space="preserve">the Managing Authority </w:t>
      </w:r>
      <w:r w:rsidR="00007D19" w:rsidRPr="00337BBD">
        <w:rPr>
          <w:lang w:val="en-GB"/>
        </w:rPr>
        <w:t xml:space="preserve">has the </w:t>
      </w:r>
      <w:r w:rsidRPr="00337BBD">
        <w:rPr>
          <w:lang w:val="en-GB"/>
        </w:rPr>
        <w:t xml:space="preserve">overall </w:t>
      </w:r>
      <w:r w:rsidR="00B83872" w:rsidRPr="00337BBD">
        <w:rPr>
          <w:lang w:val="en-GB"/>
        </w:rPr>
        <w:t>responsibility for</w:t>
      </w:r>
      <w:r w:rsidRPr="00337BBD">
        <w:rPr>
          <w:lang w:val="en-GB"/>
        </w:rPr>
        <w:t xml:space="preserve"> managing the risk of </w:t>
      </w:r>
      <w:r w:rsidR="00B83872" w:rsidRPr="00337BBD">
        <w:rPr>
          <w:lang w:val="en-GB"/>
        </w:rPr>
        <w:t>fraud and corruption</w:t>
      </w:r>
      <w:r w:rsidR="00007D19" w:rsidRPr="00337BBD">
        <w:rPr>
          <w:lang w:val="en-GB"/>
        </w:rPr>
        <w:t xml:space="preserve">. Thus, the MA </w:t>
      </w:r>
      <w:r w:rsidRPr="00337BBD">
        <w:rPr>
          <w:lang w:val="en-GB"/>
        </w:rPr>
        <w:t>has the responsibility for</w:t>
      </w:r>
      <w:r w:rsidR="00007D19" w:rsidRPr="00337BBD">
        <w:rPr>
          <w:lang w:val="en-GB"/>
        </w:rPr>
        <w:t>:</w:t>
      </w:r>
    </w:p>
    <w:p w:rsidR="00CA7224" w:rsidRPr="00337BBD" w:rsidRDefault="00CA7224" w:rsidP="00F06357">
      <w:pPr>
        <w:numPr>
          <w:ilvl w:val="0"/>
          <w:numId w:val="32"/>
        </w:numPr>
        <w:spacing w:line="360" w:lineRule="auto"/>
        <w:jc w:val="both"/>
        <w:rPr>
          <w:lang w:val="en-GB"/>
        </w:rPr>
      </w:pPr>
      <w:r w:rsidRPr="00337BBD">
        <w:rPr>
          <w:lang w:val="en-GB"/>
        </w:rPr>
        <w:t xml:space="preserve">Undertaking a regular review, with the help of a risk assessment team, of the fraud risk; </w:t>
      </w:r>
    </w:p>
    <w:p w:rsidR="00CA7224" w:rsidRPr="00337BBD" w:rsidRDefault="00CA7224" w:rsidP="00F06357">
      <w:pPr>
        <w:numPr>
          <w:ilvl w:val="0"/>
          <w:numId w:val="32"/>
        </w:numPr>
        <w:spacing w:line="360" w:lineRule="auto"/>
        <w:jc w:val="both"/>
        <w:rPr>
          <w:lang w:val="en-GB"/>
        </w:rPr>
      </w:pPr>
      <w:r w:rsidRPr="00337BBD">
        <w:rPr>
          <w:lang w:val="en-GB"/>
        </w:rPr>
        <w:t xml:space="preserve">Establishing an effective anti-fraud </w:t>
      </w:r>
      <w:r w:rsidR="00007D19" w:rsidRPr="00337BBD">
        <w:rPr>
          <w:lang w:val="en-GB"/>
        </w:rPr>
        <w:t>strategy</w:t>
      </w:r>
      <w:r w:rsidRPr="00337BBD">
        <w:rPr>
          <w:lang w:val="en-GB"/>
        </w:rPr>
        <w:t>;</w:t>
      </w:r>
    </w:p>
    <w:p w:rsidR="00CA7224" w:rsidRPr="00337BBD" w:rsidRDefault="00CA7224" w:rsidP="00F06357">
      <w:pPr>
        <w:numPr>
          <w:ilvl w:val="0"/>
          <w:numId w:val="32"/>
        </w:numPr>
        <w:spacing w:line="360" w:lineRule="auto"/>
        <w:jc w:val="both"/>
        <w:rPr>
          <w:lang w:val="en-GB"/>
        </w:rPr>
      </w:pPr>
      <w:r w:rsidRPr="00337BBD">
        <w:rPr>
          <w:lang w:val="en-GB"/>
        </w:rPr>
        <w:t xml:space="preserve">Ensuring fraud awareness of staff </w:t>
      </w:r>
      <w:r w:rsidR="00565E37" w:rsidRPr="00337BBD">
        <w:rPr>
          <w:lang w:val="en-GB"/>
        </w:rPr>
        <w:t xml:space="preserve">and beneficiaries </w:t>
      </w:r>
      <w:r w:rsidRPr="00337BBD">
        <w:rPr>
          <w:lang w:val="en-GB"/>
        </w:rPr>
        <w:t>and training</w:t>
      </w:r>
      <w:r w:rsidR="00565E37" w:rsidRPr="00337BBD">
        <w:rPr>
          <w:lang w:val="en-GB"/>
        </w:rPr>
        <w:t xml:space="preserve"> of staff</w:t>
      </w:r>
      <w:r w:rsidRPr="00337BBD">
        <w:rPr>
          <w:lang w:val="en-GB"/>
        </w:rPr>
        <w:t>;</w:t>
      </w:r>
    </w:p>
    <w:p w:rsidR="00CA7224" w:rsidRPr="00337BBD" w:rsidRDefault="00007D19" w:rsidP="00F06357">
      <w:pPr>
        <w:numPr>
          <w:ilvl w:val="0"/>
          <w:numId w:val="32"/>
        </w:numPr>
        <w:spacing w:line="360" w:lineRule="auto"/>
        <w:jc w:val="both"/>
        <w:rPr>
          <w:lang w:val="en-GB"/>
        </w:rPr>
      </w:pPr>
      <w:r w:rsidRPr="00337BBD">
        <w:rPr>
          <w:lang w:val="en-GB"/>
        </w:rPr>
        <w:t>R</w:t>
      </w:r>
      <w:r w:rsidR="002B0672" w:rsidRPr="00337BBD">
        <w:rPr>
          <w:lang w:val="en-GB"/>
        </w:rPr>
        <w:t>efer</w:t>
      </w:r>
      <w:r w:rsidR="00B85122" w:rsidRPr="00337BBD">
        <w:rPr>
          <w:lang w:val="en-GB"/>
        </w:rPr>
        <w:t>r</w:t>
      </w:r>
      <w:r w:rsidR="002B0672" w:rsidRPr="00337BBD">
        <w:rPr>
          <w:lang w:val="en-GB"/>
        </w:rPr>
        <w:t>ing</w:t>
      </w:r>
      <w:r w:rsidR="00CA7224" w:rsidRPr="00337BBD">
        <w:rPr>
          <w:lang w:val="en-GB"/>
        </w:rPr>
        <w:t xml:space="preserve"> promptly investigations to competent investigation bodies when they occur</w:t>
      </w:r>
      <w:r w:rsidR="00B31B40" w:rsidRPr="00337BBD">
        <w:rPr>
          <w:lang w:val="en-GB"/>
        </w:rPr>
        <w:t xml:space="preserve"> </w:t>
      </w:r>
      <w:r w:rsidR="00622227">
        <w:rPr>
          <w:lang w:val="en-GB"/>
        </w:rPr>
        <w:t xml:space="preserve">in </w:t>
      </w:r>
      <w:r w:rsidR="00437279" w:rsidRPr="00337BBD">
        <w:rPr>
          <w:lang w:val="en-GB"/>
        </w:rPr>
        <w:t>accord</w:t>
      </w:r>
      <w:r w:rsidR="00622227">
        <w:rPr>
          <w:lang w:val="en-GB"/>
        </w:rPr>
        <w:t>a</w:t>
      </w:r>
      <w:r w:rsidR="00437279" w:rsidRPr="00337BBD">
        <w:rPr>
          <w:lang w:val="en-GB"/>
        </w:rPr>
        <w:t>n</w:t>
      </w:r>
      <w:r w:rsidR="00622227">
        <w:rPr>
          <w:lang w:val="en-GB"/>
        </w:rPr>
        <w:t>ce</w:t>
      </w:r>
      <w:r w:rsidR="00437279" w:rsidRPr="00337BBD">
        <w:rPr>
          <w:lang w:val="en-GB"/>
        </w:rPr>
        <w:t xml:space="preserve"> </w:t>
      </w:r>
      <w:r w:rsidR="00622227">
        <w:rPr>
          <w:lang w:val="en-GB"/>
        </w:rPr>
        <w:t>with</w:t>
      </w:r>
      <w:r w:rsidR="00622227" w:rsidRPr="00337BBD">
        <w:rPr>
          <w:lang w:val="en-GB"/>
        </w:rPr>
        <w:t xml:space="preserve"> </w:t>
      </w:r>
      <w:r w:rsidR="00437279" w:rsidRPr="00337BBD">
        <w:rPr>
          <w:lang w:val="en-GB"/>
        </w:rPr>
        <w:t xml:space="preserve">its </w:t>
      </w:r>
      <w:r w:rsidR="00FD7348" w:rsidRPr="00337BBD">
        <w:rPr>
          <w:lang w:val="en-GB"/>
        </w:rPr>
        <w:t>inter</w:t>
      </w:r>
      <w:r w:rsidR="00FD7348">
        <w:rPr>
          <w:lang w:val="en-GB"/>
        </w:rPr>
        <w:t>n</w:t>
      </w:r>
      <w:r w:rsidR="00FD7348" w:rsidRPr="00337BBD">
        <w:rPr>
          <w:lang w:val="en-GB"/>
        </w:rPr>
        <w:t xml:space="preserve">al </w:t>
      </w:r>
      <w:r w:rsidR="00437279" w:rsidRPr="00337BBD">
        <w:rPr>
          <w:lang w:val="en-GB"/>
        </w:rPr>
        <w:t xml:space="preserve">working procedures and national </w:t>
      </w:r>
      <w:r w:rsidR="00B31B40" w:rsidRPr="00337BBD">
        <w:rPr>
          <w:lang w:val="en-GB"/>
        </w:rPr>
        <w:t>legal provisions</w:t>
      </w:r>
      <w:r w:rsidR="00CA7224" w:rsidRPr="00337BBD">
        <w:rPr>
          <w:lang w:val="en-GB"/>
        </w:rPr>
        <w:t>;</w:t>
      </w:r>
    </w:p>
    <w:p w:rsidR="002B0672" w:rsidRPr="00337BBD" w:rsidRDefault="002B0672" w:rsidP="00F06357">
      <w:pPr>
        <w:numPr>
          <w:ilvl w:val="0"/>
          <w:numId w:val="32"/>
        </w:numPr>
        <w:spacing w:line="360" w:lineRule="auto"/>
        <w:jc w:val="both"/>
        <w:rPr>
          <w:lang w:val="en-GB"/>
        </w:rPr>
      </w:pPr>
      <w:r w:rsidRPr="00337BBD">
        <w:rPr>
          <w:lang w:val="en-GB"/>
        </w:rPr>
        <w:t xml:space="preserve">Reporting to European Commission (represented by OLAF) on fraud cases. </w:t>
      </w:r>
    </w:p>
    <w:p w:rsidR="00CA7224" w:rsidRPr="00FD7348" w:rsidRDefault="00007D19" w:rsidP="007F009B">
      <w:pPr>
        <w:spacing w:line="360" w:lineRule="auto"/>
        <w:jc w:val="both"/>
        <w:rPr>
          <w:lang w:val="en-GB"/>
        </w:rPr>
      </w:pPr>
      <w:r w:rsidRPr="00FD7348">
        <w:rPr>
          <w:lang w:val="en-GB"/>
        </w:rPr>
        <w:t xml:space="preserve">The Head </w:t>
      </w:r>
      <w:r w:rsidR="00CA7224" w:rsidRPr="00FD7348">
        <w:rPr>
          <w:lang w:val="en-GB"/>
        </w:rPr>
        <w:t xml:space="preserve">of the MA </w:t>
      </w:r>
      <w:r w:rsidRPr="00FD7348">
        <w:rPr>
          <w:lang w:val="en-GB"/>
        </w:rPr>
        <w:t xml:space="preserve">is </w:t>
      </w:r>
      <w:r w:rsidR="00CA7224" w:rsidRPr="00FD7348">
        <w:rPr>
          <w:lang w:val="en-GB"/>
        </w:rPr>
        <w:t>responsible for the day-to-day management of fraud risks and action plans, as set out in the fraud risk assessment and particularly for</w:t>
      </w:r>
      <w:r w:rsidR="000B6327" w:rsidRPr="00FD7348">
        <w:rPr>
          <w:lang w:val="en-GB"/>
        </w:rPr>
        <w:t>:</w:t>
      </w:r>
    </w:p>
    <w:p w:rsidR="002B0672" w:rsidRPr="00337BBD" w:rsidRDefault="002B0672" w:rsidP="00F06357">
      <w:pPr>
        <w:numPr>
          <w:ilvl w:val="0"/>
          <w:numId w:val="32"/>
        </w:numPr>
        <w:spacing w:line="360" w:lineRule="auto"/>
        <w:jc w:val="both"/>
        <w:rPr>
          <w:lang w:val="en-GB"/>
        </w:rPr>
      </w:pPr>
      <w:r w:rsidRPr="00337BBD">
        <w:rPr>
          <w:lang w:val="en-GB"/>
        </w:rPr>
        <w:lastRenderedPageBreak/>
        <w:t xml:space="preserve">Coordinating the risk assessment team set up at </w:t>
      </w:r>
      <w:r w:rsidR="00FD7348">
        <w:rPr>
          <w:lang w:val="en-GB"/>
        </w:rPr>
        <w:t>p</w:t>
      </w:r>
      <w:r w:rsidR="00FD7348" w:rsidRPr="00337BBD">
        <w:rPr>
          <w:lang w:val="en-GB"/>
        </w:rPr>
        <w:t xml:space="preserve">rogramme </w:t>
      </w:r>
      <w:r w:rsidRPr="00337BBD">
        <w:rPr>
          <w:lang w:val="en-GB"/>
        </w:rPr>
        <w:t xml:space="preserve">level for undertaking regular </w:t>
      </w:r>
      <w:r w:rsidR="0003258B">
        <w:rPr>
          <w:lang w:val="en-GB"/>
        </w:rPr>
        <w:t>review of fraud risks;</w:t>
      </w:r>
    </w:p>
    <w:p w:rsidR="00CA7224" w:rsidRPr="00337BBD" w:rsidRDefault="00CA7224" w:rsidP="00F06357">
      <w:pPr>
        <w:numPr>
          <w:ilvl w:val="0"/>
          <w:numId w:val="32"/>
        </w:numPr>
        <w:spacing w:line="360" w:lineRule="auto"/>
        <w:jc w:val="both"/>
        <w:rPr>
          <w:lang w:val="en-GB"/>
        </w:rPr>
      </w:pPr>
      <w:r w:rsidRPr="00337BBD">
        <w:rPr>
          <w:lang w:val="en-GB"/>
        </w:rPr>
        <w:t xml:space="preserve">Ensuring due diligence and </w:t>
      </w:r>
      <w:r w:rsidR="00F0187F" w:rsidRPr="00337BBD">
        <w:rPr>
          <w:lang w:val="en-GB"/>
        </w:rPr>
        <w:t xml:space="preserve">coordinating the </w:t>
      </w:r>
      <w:r w:rsidRPr="00337BBD">
        <w:rPr>
          <w:lang w:val="en-GB"/>
        </w:rPr>
        <w:t>implement</w:t>
      </w:r>
      <w:r w:rsidR="00F0187F" w:rsidRPr="00337BBD">
        <w:rPr>
          <w:lang w:val="en-GB"/>
        </w:rPr>
        <w:t>ation of</w:t>
      </w:r>
      <w:r w:rsidRPr="00337BBD">
        <w:rPr>
          <w:lang w:val="en-GB"/>
        </w:rPr>
        <w:t xml:space="preserve"> precautionary actions</w:t>
      </w:r>
      <w:r w:rsidR="00F0187F" w:rsidRPr="00337BBD">
        <w:rPr>
          <w:lang w:val="en-GB"/>
        </w:rPr>
        <w:t xml:space="preserve"> to fight fraud</w:t>
      </w:r>
      <w:r w:rsidR="0003258B">
        <w:rPr>
          <w:lang w:val="en-GB"/>
        </w:rPr>
        <w:t>;</w:t>
      </w:r>
    </w:p>
    <w:p w:rsidR="00CA7224" w:rsidRPr="00337BBD" w:rsidRDefault="00CA7224" w:rsidP="00F06357">
      <w:pPr>
        <w:numPr>
          <w:ilvl w:val="0"/>
          <w:numId w:val="32"/>
        </w:numPr>
        <w:spacing w:line="360" w:lineRule="auto"/>
        <w:jc w:val="both"/>
        <w:rPr>
          <w:lang w:val="en-GB"/>
        </w:rPr>
      </w:pPr>
      <w:r w:rsidRPr="00337BBD">
        <w:rPr>
          <w:lang w:val="en-GB"/>
        </w:rPr>
        <w:t xml:space="preserve">Taking corrective measures, </w:t>
      </w:r>
      <w:r w:rsidR="00F0187F" w:rsidRPr="00337BBD">
        <w:rPr>
          <w:lang w:val="en-GB"/>
        </w:rPr>
        <w:t>as foreseen by the relevant legislation</w:t>
      </w:r>
      <w:r w:rsidRPr="00337BBD">
        <w:rPr>
          <w:lang w:val="en-GB"/>
        </w:rPr>
        <w:t>.</w:t>
      </w:r>
    </w:p>
    <w:p w:rsidR="00F06357" w:rsidRPr="00337BBD" w:rsidRDefault="00F06357" w:rsidP="009D5430">
      <w:pPr>
        <w:spacing w:line="360" w:lineRule="auto"/>
        <w:jc w:val="both"/>
        <w:rPr>
          <w:b/>
          <w:lang w:val="en-GB"/>
        </w:rPr>
      </w:pPr>
    </w:p>
    <w:p w:rsidR="00EF2978" w:rsidRPr="00337BBD" w:rsidRDefault="00EF2978" w:rsidP="009D5430">
      <w:pPr>
        <w:spacing w:line="360" w:lineRule="auto"/>
        <w:jc w:val="both"/>
        <w:rPr>
          <w:b/>
          <w:lang w:val="en-GB"/>
        </w:rPr>
      </w:pPr>
      <w:r w:rsidRPr="00337BBD">
        <w:rPr>
          <w:b/>
          <w:lang w:val="en-GB"/>
        </w:rPr>
        <w:t>Joint Secretariat</w:t>
      </w:r>
      <w:r w:rsidR="007C7875" w:rsidRPr="00337BBD">
        <w:rPr>
          <w:b/>
          <w:lang w:val="en-GB"/>
        </w:rPr>
        <w:t xml:space="preserve">s (including antenna offices) </w:t>
      </w:r>
      <w:r w:rsidRPr="00337BBD">
        <w:rPr>
          <w:b/>
          <w:lang w:val="en-GB"/>
        </w:rPr>
        <w:t xml:space="preserve"> </w:t>
      </w:r>
    </w:p>
    <w:p w:rsidR="00EF2978" w:rsidRPr="00337BBD" w:rsidRDefault="00EF2978" w:rsidP="009D5430">
      <w:pPr>
        <w:spacing w:line="360" w:lineRule="auto"/>
        <w:jc w:val="both"/>
        <w:rPr>
          <w:lang w:val="en-GB"/>
        </w:rPr>
      </w:pPr>
      <w:r w:rsidRPr="00337BBD">
        <w:rPr>
          <w:lang w:val="en-GB"/>
        </w:rPr>
        <w:t>The Joint Secretariat</w:t>
      </w:r>
      <w:r w:rsidR="00FD7348">
        <w:rPr>
          <w:lang w:val="en-GB"/>
        </w:rPr>
        <w:t>s</w:t>
      </w:r>
      <w:r w:rsidRPr="00337BBD">
        <w:rPr>
          <w:lang w:val="en-GB"/>
        </w:rPr>
        <w:t xml:space="preserve"> </w:t>
      </w:r>
      <w:r w:rsidR="00FD7348">
        <w:rPr>
          <w:lang w:val="en-GB"/>
        </w:rPr>
        <w:t>are</w:t>
      </w:r>
      <w:r w:rsidR="00FD7348" w:rsidRPr="00337BBD">
        <w:rPr>
          <w:lang w:val="en-GB"/>
        </w:rPr>
        <w:t xml:space="preserve"> </w:t>
      </w:r>
      <w:r w:rsidR="00C841D9" w:rsidRPr="00337BBD">
        <w:rPr>
          <w:lang w:val="en-GB"/>
        </w:rPr>
        <w:t>responsible for:</w:t>
      </w:r>
    </w:p>
    <w:p w:rsidR="00C841D9" w:rsidRPr="00337BBD" w:rsidRDefault="00FD7348" w:rsidP="00F06357">
      <w:pPr>
        <w:numPr>
          <w:ilvl w:val="0"/>
          <w:numId w:val="33"/>
        </w:numPr>
        <w:spacing w:line="360" w:lineRule="auto"/>
        <w:jc w:val="both"/>
        <w:rPr>
          <w:lang w:val="en-GB"/>
        </w:rPr>
      </w:pPr>
      <w:r w:rsidRPr="00337BBD">
        <w:rPr>
          <w:lang w:val="en-GB"/>
        </w:rPr>
        <w:t>Participat</w:t>
      </w:r>
      <w:r>
        <w:rPr>
          <w:lang w:val="en-GB"/>
        </w:rPr>
        <w:t>ing</w:t>
      </w:r>
      <w:r w:rsidRPr="00337BBD">
        <w:rPr>
          <w:lang w:val="en-GB"/>
        </w:rPr>
        <w:t xml:space="preserve"> </w:t>
      </w:r>
      <w:r w:rsidR="00156DA4">
        <w:rPr>
          <w:lang w:val="en-GB"/>
        </w:rPr>
        <w:t>in</w:t>
      </w:r>
      <w:r w:rsidR="00C841D9" w:rsidRPr="00337BBD">
        <w:rPr>
          <w:lang w:val="en-GB"/>
        </w:rPr>
        <w:t xml:space="preserve"> the regular review of the</w:t>
      </w:r>
      <w:r w:rsidR="009052D3" w:rsidRPr="00337BBD">
        <w:rPr>
          <w:lang w:val="en-GB"/>
        </w:rPr>
        <w:t xml:space="preserve"> fraud risks at </w:t>
      </w:r>
      <w:r>
        <w:rPr>
          <w:lang w:val="en-GB"/>
        </w:rPr>
        <w:t>p</w:t>
      </w:r>
      <w:r w:rsidRPr="00337BBD">
        <w:rPr>
          <w:lang w:val="en-GB"/>
        </w:rPr>
        <w:t xml:space="preserve">rogramme </w:t>
      </w:r>
      <w:r w:rsidR="00B56418">
        <w:rPr>
          <w:lang w:val="en-GB"/>
        </w:rPr>
        <w:t>level;</w:t>
      </w:r>
      <w:r w:rsidR="00C841D9" w:rsidRPr="00337BBD">
        <w:rPr>
          <w:lang w:val="en-GB"/>
        </w:rPr>
        <w:t xml:space="preserve"> </w:t>
      </w:r>
    </w:p>
    <w:p w:rsidR="00DC5563" w:rsidRPr="00337BBD" w:rsidRDefault="00C841D9" w:rsidP="00F06357">
      <w:pPr>
        <w:numPr>
          <w:ilvl w:val="0"/>
          <w:numId w:val="33"/>
        </w:numPr>
        <w:spacing w:line="360" w:lineRule="auto"/>
        <w:jc w:val="both"/>
        <w:rPr>
          <w:lang w:val="en-GB"/>
        </w:rPr>
      </w:pPr>
      <w:r w:rsidRPr="00337BBD">
        <w:rPr>
          <w:lang w:val="en-GB"/>
        </w:rPr>
        <w:t xml:space="preserve">Immediately </w:t>
      </w:r>
      <w:r w:rsidR="00FD7348" w:rsidRPr="00337BBD">
        <w:rPr>
          <w:lang w:val="en-GB"/>
        </w:rPr>
        <w:t>inform</w:t>
      </w:r>
      <w:r w:rsidR="00FD7348">
        <w:rPr>
          <w:lang w:val="en-GB"/>
        </w:rPr>
        <w:t>ing</w:t>
      </w:r>
      <w:r w:rsidR="00FD7348" w:rsidRPr="00337BBD">
        <w:rPr>
          <w:lang w:val="en-GB"/>
        </w:rPr>
        <w:t xml:space="preserve"> </w:t>
      </w:r>
      <w:r w:rsidRPr="00337BBD">
        <w:rPr>
          <w:lang w:val="en-GB"/>
        </w:rPr>
        <w:t>the Managing Au</w:t>
      </w:r>
      <w:r w:rsidR="00DC5563" w:rsidRPr="00337BBD">
        <w:rPr>
          <w:lang w:val="en-GB"/>
        </w:rPr>
        <w:t xml:space="preserve">thority </w:t>
      </w:r>
      <w:r w:rsidR="00FD7348">
        <w:rPr>
          <w:lang w:val="en-GB"/>
        </w:rPr>
        <w:t>on</w:t>
      </w:r>
      <w:r w:rsidR="00DC5563" w:rsidRPr="00337BBD">
        <w:rPr>
          <w:lang w:val="en-GB"/>
        </w:rPr>
        <w:t xml:space="preserve"> fraud suspicions</w:t>
      </w:r>
      <w:r w:rsidR="00B56418">
        <w:rPr>
          <w:lang w:val="en-GB"/>
        </w:rPr>
        <w:t>;</w:t>
      </w:r>
    </w:p>
    <w:p w:rsidR="00DC5563" w:rsidRPr="00337BBD" w:rsidRDefault="00DC5563" w:rsidP="00F06357">
      <w:pPr>
        <w:numPr>
          <w:ilvl w:val="0"/>
          <w:numId w:val="33"/>
        </w:numPr>
        <w:spacing w:line="360" w:lineRule="auto"/>
        <w:jc w:val="both"/>
        <w:rPr>
          <w:lang w:val="en-GB"/>
        </w:rPr>
      </w:pPr>
      <w:r w:rsidRPr="00337BBD">
        <w:rPr>
          <w:lang w:val="en-GB"/>
        </w:rPr>
        <w:t>Ensuring that an adequate syste</w:t>
      </w:r>
      <w:r w:rsidR="00B56418">
        <w:rPr>
          <w:lang w:val="en-GB"/>
        </w:rPr>
        <w:t>m of control exists at JS level;</w:t>
      </w:r>
      <w:r w:rsidRPr="00337BBD">
        <w:rPr>
          <w:lang w:val="en-GB"/>
        </w:rPr>
        <w:t xml:space="preserve"> </w:t>
      </w:r>
    </w:p>
    <w:p w:rsidR="00DC5563" w:rsidRPr="00337BBD" w:rsidRDefault="00DC5563" w:rsidP="00F06357">
      <w:pPr>
        <w:numPr>
          <w:ilvl w:val="0"/>
          <w:numId w:val="33"/>
        </w:numPr>
        <w:spacing w:line="360" w:lineRule="auto"/>
        <w:jc w:val="both"/>
        <w:rPr>
          <w:lang w:val="en-GB"/>
        </w:rPr>
      </w:pPr>
      <w:r w:rsidRPr="00337BBD">
        <w:rPr>
          <w:lang w:val="en-GB"/>
        </w:rPr>
        <w:t xml:space="preserve">Preventing and detecting fraud at JS level and </w:t>
      </w:r>
      <w:r w:rsidR="001F1F32">
        <w:rPr>
          <w:lang w:val="en-GB"/>
        </w:rPr>
        <w:t>project</w:t>
      </w:r>
      <w:r w:rsidR="00B56418">
        <w:rPr>
          <w:lang w:val="en-GB"/>
        </w:rPr>
        <w:t xml:space="preserve"> level;</w:t>
      </w:r>
    </w:p>
    <w:p w:rsidR="00DC5563" w:rsidRPr="00337BBD" w:rsidRDefault="00DC5563" w:rsidP="00F06357">
      <w:pPr>
        <w:numPr>
          <w:ilvl w:val="0"/>
          <w:numId w:val="33"/>
        </w:numPr>
        <w:spacing w:line="360" w:lineRule="auto"/>
        <w:jc w:val="both"/>
        <w:rPr>
          <w:lang w:val="en-GB"/>
        </w:rPr>
      </w:pPr>
      <w:r w:rsidRPr="00337BBD">
        <w:rPr>
          <w:lang w:val="en-GB"/>
        </w:rPr>
        <w:t xml:space="preserve">Ensuring due diligence and implementing precautionary actions in case of suspicion of fraud at JS and </w:t>
      </w:r>
      <w:r w:rsidR="001F1F32">
        <w:rPr>
          <w:lang w:val="en-GB"/>
        </w:rPr>
        <w:t>project</w:t>
      </w:r>
      <w:r w:rsidRPr="00337BBD">
        <w:rPr>
          <w:lang w:val="en-GB"/>
        </w:rPr>
        <w:t xml:space="preserve"> level</w:t>
      </w:r>
      <w:r w:rsidR="00B56418">
        <w:rPr>
          <w:lang w:val="en-GB"/>
        </w:rPr>
        <w:t>;</w:t>
      </w:r>
    </w:p>
    <w:p w:rsidR="002B0672" w:rsidRPr="00B56418" w:rsidRDefault="00DC5563" w:rsidP="00F06357">
      <w:pPr>
        <w:numPr>
          <w:ilvl w:val="0"/>
          <w:numId w:val="33"/>
        </w:numPr>
        <w:spacing w:line="360" w:lineRule="auto"/>
        <w:jc w:val="both"/>
        <w:rPr>
          <w:lang w:val="en-GB"/>
        </w:rPr>
      </w:pPr>
      <w:r w:rsidRPr="00B56418">
        <w:rPr>
          <w:lang w:val="en-GB"/>
        </w:rPr>
        <w:t xml:space="preserve">Taking corrective measures </w:t>
      </w:r>
      <w:r w:rsidR="00A415B1" w:rsidRPr="00B56418">
        <w:rPr>
          <w:lang w:val="en-GB"/>
        </w:rPr>
        <w:t xml:space="preserve">as </w:t>
      </w:r>
      <w:r w:rsidR="00FC1ABB" w:rsidRPr="00B56418">
        <w:rPr>
          <w:lang w:val="en-GB"/>
        </w:rPr>
        <w:t>foreseen</w:t>
      </w:r>
      <w:r w:rsidR="00A415B1" w:rsidRPr="00B56418">
        <w:rPr>
          <w:lang w:val="en-GB"/>
        </w:rPr>
        <w:t xml:space="preserve"> by the </w:t>
      </w:r>
      <w:r w:rsidR="00B56418" w:rsidRPr="00B56418">
        <w:rPr>
          <w:lang w:val="en-GB"/>
        </w:rPr>
        <w:t xml:space="preserve">relevant </w:t>
      </w:r>
      <w:r w:rsidR="00A415B1" w:rsidRPr="00B56418">
        <w:rPr>
          <w:lang w:val="en-GB"/>
        </w:rPr>
        <w:t>legislation</w:t>
      </w:r>
      <w:r w:rsidR="00B56418" w:rsidRPr="00B56418">
        <w:rPr>
          <w:lang w:val="en-GB"/>
        </w:rPr>
        <w:t>.</w:t>
      </w:r>
      <w:r w:rsidRPr="00B56418">
        <w:rPr>
          <w:lang w:val="en-GB"/>
        </w:rPr>
        <w:t xml:space="preserve"> </w:t>
      </w:r>
    </w:p>
    <w:p w:rsidR="007C7875" w:rsidRPr="007F009B" w:rsidRDefault="007C7875" w:rsidP="009D5430">
      <w:pPr>
        <w:spacing w:line="360" w:lineRule="auto"/>
        <w:jc w:val="both"/>
        <w:rPr>
          <w:lang w:val="en-GB"/>
        </w:rPr>
      </w:pPr>
    </w:p>
    <w:p w:rsidR="00C841D9" w:rsidRPr="00337BBD" w:rsidRDefault="00DC5563" w:rsidP="009D5430">
      <w:pPr>
        <w:spacing w:line="360" w:lineRule="auto"/>
        <w:jc w:val="both"/>
        <w:rPr>
          <w:b/>
          <w:lang w:val="en-GB"/>
        </w:rPr>
      </w:pPr>
      <w:r w:rsidRPr="00337BBD">
        <w:rPr>
          <w:b/>
          <w:lang w:val="en-GB"/>
        </w:rPr>
        <w:t>National Authorit</w:t>
      </w:r>
      <w:r w:rsidR="007C7875" w:rsidRPr="00337BBD">
        <w:rPr>
          <w:b/>
          <w:lang w:val="en-GB"/>
        </w:rPr>
        <w:t>ies</w:t>
      </w:r>
      <w:r w:rsidRPr="00337BBD">
        <w:rPr>
          <w:b/>
          <w:lang w:val="en-GB"/>
        </w:rPr>
        <w:t xml:space="preserve"> </w:t>
      </w:r>
    </w:p>
    <w:p w:rsidR="002B0672" w:rsidRPr="00337BBD" w:rsidRDefault="002B0672" w:rsidP="009D5430">
      <w:pPr>
        <w:spacing w:line="360" w:lineRule="auto"/>
        <w:jc w:val="both"/>
        <w:rPr>
          <w:lang w:val="en-GB"/>
        </w:rPr>
      </w:pPr>
      <w:r w:rsidRPr="00337BBD">
        <w:rPr>
          <w:lang w:val="en-GB"/>
        </w:rPr>
        <w:t xml:space="preserve">The National </w:t>
      </w:r>
      <w:r w:rsidR="007C7875" w:rsidRPr="00337BBD">
        <w:rPr>
          <w:lang w:val="en-GB"/>
        </w:rPr>
        <w:t>Authorities</w:t>
      </w:r>
      <w:r w:rsidRPr="00337BBD">
        <w:rPr>
          <w:lang w:val="en-GB"/>
        </w:rPr>
        <w:t xml:space="preserve"> </w:t>
      </w:r>
      <w:r w:rsidR="007C7875" w:rsidRPr="00337BBD">
        <w:rPr>
          <w:lang w:val="en-GB"/>
        </w:rPr>
        <w:t xml:space="preserve">are </w:t>
      </w:r>
      <w:r w:rsidRPr="00337BBD">
        <w:rPr>
          <w:lang w:val="en-GB"/>
        </w:rPr>
        <w:t>responsible for:</w:t>
      </w:r>
    </w:p>
    <w:p w:rsidR="00117D94" w:rsidRDefault="00B85122" w:rsidP="00F06357">
      <w:pPr>
        <w:pStyle w:val="af5"/>
        <w:numPr>
          <w:ilvl w:val="0"/>
          <w:numId w:val="34"/>
        </w:numPr>
        <w:spacing w:line="360" w:lineRule="auto"/>
        <w:jc w:val="both"/>
        <w:rPr>
          <w:lang w:val="en-GB"/>
        </w:rPr>
      </w:pPr>
      <w:r w:rsidRPr="00337BBD">
        <w:rPr>
          <w:lang w:val="en-GB"/>
        </w:rPr>
        <w:t>Ensuring fraud awareness and training for its staff</w:t>
      </w:r>
      <w:r w:rsidR="00B56418">
        <w:rPr>
          <w:lang w:val="en-GB"/>
        </w:rPr>
        <w:t>;</w:t>
      </w:r>
    </w:p>
    <w:p w:rsidR="00806D25" w:rsidRPr="00337BBD" w:rsidRDefault="00806D25" w:rsidP="00806D25">
      <w:pPr>
        <w:pStyle w:val="af5"/>
        <w:numPr>
          <w:ilvl w:val="0"/>
          <w:numId w:val="34"/>
        </w:numPr>
        <w:spacing w:line="360" w:lineRule="auto"/>
        <w:jc w:val="both"/>
        <w:rPr>
          <w:lang w:val="en-GB"/>
        </w:rPr>
      </w:pPr>
      <w:r>
        <w:rPr>
          <w:lang w:val="en-GB"/>
        </w:rPr>
        <w:t>P</w:t>
      </w:r>
      <w:r w:rsidRPr="00806D25">
        <w:rPr>
          <w:lang w:val="en-GB"/>
        </w:rPr>
        <w:t xml:space="preserve">reventing, detecting, correcting and reporting the irregularities committed by beneficiaries from the (respective country) and informing the MA about any irregularities discovered or presumed to have happened on </w:t>
      </w:r>
      <w:r>
        <w:rPr>
          <w:lang w:val="en-GB"/>
        </w:rPr>
        <w:t>its</w:t>
      </w:r>
      <w:r w:rsidRPr="00806D25">
        <w:rPr>
          <w:lang w:val="en-GB"/>
        </w:rPr>
        <w:t xml:space="preserve"> territory</w:t>
      </w:r>
      <w:r w:rsidR="00B56418">
        <w:rPr>
          <w:lang w:val="en-GB"/>
        </w:rPr>
        <w:t>;</w:t>
      </w:r>
    </w:p>
    <w:p w:rsidR="00B85122" w:rsidRPr="00337BBD" w:rsidRDefault="00B85122" w:rsidP="00F06357">
      <w:pPr>
        <w:pStyle w:val="af5"/>
        <w:numPr>
          <w:ilvl w:val="0"/>
          <w:numId w:val="34"/>
        </w:numPr>
        <w:spacing w:line="360" w:lineRule="auto"/>
        <w:jc w:val="both"/>
        <w:rPr>
          <w:lang w:val="en-GB"/>
        </w:rPr>
      </w:pPr>
      <w:r w:rsidRPr="00337BBD">
        <w:rPr>
          <w:lang w:val="en-GB"/>
        </w:rPr>
        <w:t>Reporting to European Commission (represented by OLAF) on fraud cases</w:t>
      </w:r>
      <w:r w:rsidR="00B56418">
        <w:rPr>
          <w:lang w:val="en-GB"/>
        </w:rPr>
        <w:t>;</w:t>
      </w:r>
    </w:p>
    <w:p w:rsidR="00515B10" w:rsidRPr="00337BBD" w:rsidRDefault="00B85122" w:rsidP="00F06357">
      <w:pPr>
        <w:pStyle w:val="af5"/>
        <w:numPr>
          <w:ilvl w:val="0"/>
          <w:numId w:val="34"/>
        </w:numPr>
        <w:spacing w:line="360" w:lineRule="auto"/>
        <w:jc w:val="both"/>
        <w:rPr>
          <w:lang w:val="en-GB"/>
        </w:rPr>
      </w:pPr>
      <w:r w:rsidRPr="00337BBD">
        <w:rPr>
          <w:lang w:val="en-GB"/>
        </w:rPr>
        <w:t>Referring promptly investigations to competent investigation bodies when they occur</w:t>
      </w:r>
      <w:r w:rsidR="00B26A11" w:rsidRPr="00337BBD">
        <w:rPr>
          <w:lang w:val="en-GB"/>
        </w:rPr>
        <w:t xml:space="preserve">, </w:t>
      </w:r>
      <w:r w:rsidR="00622227">
        <w:rPr>
          <w:lang w:val="en-GB"/>
        </w:rPr>
        <w:t xml:space="preserve">in </w:t>
      </w:r>
      <w:r w:rsidR="00622227" w:rsidRPr="00337BBD">
        <w:rPr>
          <w:lang w:val="en-GB"/>
        </w:rPr>
        <w:t>accord</w:t>
      </w:r>
      <w:r w:rsidR="00622227">
        <w:rPr>
          <w:lang w:val="en-GB"/>
        </w:rPr>
        <w:t>a</w:t>
      </w:r>
      <w:r w:rsidR="00622227" w:rsidRPr="00337BBD">
        <w:rPr>
          <w:lang w:val="en-GB"/>
        </w:rPr>
        <w:t>n</w:t>
      </w:r>
      <w:r w:rsidR="00622227">
        <w:rPr>
          <w:lang w:val="en-GB"/>
        </w:rPr>
        <w:t>ce with</w:t>
      </w:r>
      <w:r w:rsidR="00B26A11" w:rsidRPr="00337BBD">
        <w:rPr>
          <w:lang w:val="en-GB"/>
        </w:rPr>
        <w:t xml:space="preserve"> </w:t>
      </w:r>
      <w:r w:rsidR="00FD7348">
        <w:rPr>
          <w:lang w:val="en-GB"/>
        </w:rPr>
        <w:t>their</w:t>
      </w:r>
      <w:r w:rsidR="00FD7348" w:rsidRPr="00337BBD">
        <w:rPr>
          <w:lang w:val="en-GB"/>
        </w:rPr>
        <w:t xml:space="preserve"> </w:t>
      </w:r>
      <w:r w:rsidR="003661D9" w:rsidRPr="00337BBD">
        <w:rPr>
          <w:lang w:val="en-GB"/>
        </w:rPr>
        <w:t xml:space="preserve">internal working procedures and </w:t>
      </w:r>
      <w:r w:rsidR="00B26A11" w:rsidRPr="00337BBD">
        <w:rPr>
          <w:lang w:val="en-GB"/>
        </w:rPr>
        <w:t xml:space="preserve">national legal </w:t>
      </w:r>
      <w:r w:rsidR="00437279" w:rsidRPr="00337BBD">
        <w:rPr>
          <w:lang w:val="en-GB"/>
        </w:rPr>
        <w:t>provisions</w:t>
      </w:r>
      <w:r w:rsidR="00B56418">
        <w:rPr>
          <w:lang w:val="en-GB"/>
        </w:rPr>
        <w:t>;</w:t>
      </w:r>
    </w:p>
    <w:p w:rsidR="00B26A11" w:rsidRPr="00337BBD" w:rsidRDefault="00B26A11" w:rsidP="00F06357">
      <w:pPr>
        <w:pStyle w:val="af5"/>
        <w:numPr>
          <w:ilvl w:val="0"/>
          <w:numId w:val="34"/>
        </w:numPr>
        <w:spacing w:line="360" w:lineRule="auto"/>
        <w:jc w:val="both"/>
        <w:rPr>
          <w:lang w:val="en-GB"/>
        </w:rPr>
      </w:pPr>
      <w:r w:rsidRPr="00337BBD">
        <w:rPr>
          <w:lang w:val="en-GB"/>
        </w:rPr>
        <w:t xml:space="preserve">Ensuring that an adequate system of control </w:t>
      </w:r>
      <w:r w:rsidR="00B56418">
        <w:rPr>
          <w:lang w:val="en-GB"/>
        </w:rPr>
        <w:t>exists at NA level;</w:t>
      </w:r>
    </w:p>
    <w:p w:rsidR="00B26A11" w:rsidRPr="00337BBD" w:rsidRDefault="00B26A11" w:rsidP="00F06357">
      <w:pPr>
        <w:pStyle w:val="af5"/>
        <w:numPr>
          <w:ilvl w:val="0"/>
          <w:numId w:val="34"/>
        </w:numPr>
        <w:spacing w:line="360" w:lineRule="auto"/>
        <w:jc w:val="both"/>
        <w:rPr>
          <w:lang w:val="en-GB"/>
        </w:rPr>
      </w:pPr>
      <w:r w:rsidRPr="00337BBD">
        <w:rPr>
          <w:lang w:val="en-GB"/>
        </w:rPr>
        <w:t>Ensuring fraud aware</w:t>
      </w:r>
      <w:r w:rsidR="00B56418">
        <w:rPr>
          <w:lang w:val="en-GB"/>
        </w:rPr>
        <w:t>ness and training for its staff;</w:t>
      </w:r>
    </w:p>
    <w:p w:rsidR="000664D9" w:rsidRPr="00337BBD" w:rsidRDefault="00A415B1" w:rsidP="00F06357">
      <w:pPr>
        <w:pStyle w:val="af5"/>
        <w:numPr>
          <w:ilvl w:val="0"/>
          <w:numId w:val="34"/>
        </w:numPr>
        <w:spacing w:line="360" w:lineRule="auto"/>
        <w:jc w:val="both"/>
        <w:rPr>
          <w:lang w:val="en-GB"/>
        </w:rPr>
      </w:pPr>
      <w:r w:rsidRPr="00337BBD">
        <w:rPr>
          <w:lang w:val="en-GB"/>
        </w:rPr>
        <w:t xml:space="preserve">Taking corrective measures, as </w:t>
      </w:r>
      <w:r w:rsidR="00FD7348" w:rsidRPr="00337BBD">
        <w:rPr>
          <w:lang w:val="en-GB"/>
        </w:rPr>
        <w:t>foreseen</w:t>
      </w:r>
      <w:r w:rsidRPr="00337BBD">
        <w:rPr>
          <w:lang w:val="en-GB"/>
        </w:rPr>
        <w:t xml:space="preserve"> by the national legislation. </w:t>
      </w:r>
    </w:p>
    <w:p w:rsidR="007C7875" w:rsidRPr="007F009B" w:rsidRDefault="007C7875" w:rsidP="009D5430">
      <w:pPr>
        <w:spacing w:line="360" w:lineRule="auto"/>
        <w:jc w:val="both"/>
        <w:rPr>
          <w:lang w:val="en-GB"/>
        </w:rPr>
      </w:pPr>
    </w:p>
    <w:p w:rsidR="008B57C9" w:rsidRPr="00337BBD" w:rsidRDefault="00FD7348" w:rsidP="009D5430">
      <w:pPr>
        <w:spacing w:line="360" w:lineRule="auto"/>
        <w:jc w:val="both"/>
        <w:rPr>
          <w:b/>
          <w:lang w:val="en-GB"/>
        </w:rPr>
      </w:pPr>
      <w:r w:rsidRPr="00337BBD">
        <w:rPr>
          <w:b/>
          <w:lang w:val="en-GB"/>
        </w:rPr>
        <w:t>First</w:t>
      </w:r>
      <w:r>
        <w:rPr>
          <w:b/>
          <w:lang w:val="en-GB"/>
        </w:rPr>
        <w:t>-L</w:t>
      </w:r>
      <w:r w:rsidRPr="00337BBD">
        <w:rPr>
          <w:b/>
          <w:lang w:val="en-GB"/>
        </w:rPr>
        <w:t xml:space="preserve">evel </w:t>
      </w:r>
      <w:r>
        <w:rPr>
          <w:b/>
          <w:lang w:val="en-GB"/>
        </w:rPr>
        <w:t>C</w:t>
      </w:r>
      <w:r w:rsidRPr="00337BBD">
        <w:rPr>
          <w:b/>
          <w:lang w:val="en-GB"/>
        </w:rPr>
        <w:t>ontrol</w:t>
      </w:r>
    </w:p>
    <w:p w:rsidR="008B57C9" w:rsidRPr="00337BBD" w:rsidRDefault="008B57C9" w:rsidP="009D5430">
      <w:pPr>
        <w:spacing w:line="360" w:lineRule="auto"/>
        <w:jc w:val="both"/>
        <w:rPr>
          <w:lang w:val="en-GB"/>
        </w:rPr>
      </w:pPr>
      <w:r w:rsidRPr="00337BBD">
        <w:rPr>
          <w:lang w:val="en-GB"/>
        </w:rPr>
        <w:t xml:space="preserve">The </w:t>
      </w:r>
      <w:r w:rsidR="00FD7348" w:rsidRPr="00337BBD">
        <w:rPr>
          <w:lang w:val="en-GB"/>
        </w:rPr>
        <w:t>First</w:t>
      </w:r>
      <w:r w:rsidR="00FD7348">
        <w:rPr>
          <w:lang w:val="en-GB"/>
        </w:rPr>
        <w:t>-</w:t>
      </w:r>
      <w:r w:rsidR="00F44BD3" w:rsidRPr="00337BBD">
        <w:rPr>
          <w:lang w:val="en-GB"/>
        </w:rPr>
        <w:t>Level C</w:t>
      </w:r>
      <w:r w:rsidRPr="00337BBD">
        <w:rPr>
          <w:lang w:val="en-GB"/>
        </w:rPr>
        <w:t>ontrol is responsible for:</w:t>
      </w:r>
    </w:p>
    <w:p w:rsidR="008B57C9" w:rsidRPr="00337BBD" w:rsidRDefault="00511C57" w:rsidP="00F06357">
      <w:pPr>
        <w:pStyle w:val="af5"/>
        <w:numPr>
          <w:ilvl w:val="0"/>
          <w:numId w:val="35"/>
        </w:numPr>
        <w:spacing w:line="360" w:lineRule="auto"/>
        <w:jc w:val="both"/>
        <w:rPr>
          <w:lang w:val="en-GB"/>
        </w:rPr>
      </w:pPr>
      <w:r w:rsidRPr="00337BBD">
        <w:rPr>
          <w:lang w:val="en-GB"/>
        </w:rPr>
        <w:t>Detecting fraud at beneficiaries level</w:t>
      </w:r>
      <w:r w:rsidR="00FD7348">
        <w:rPr>
          <w:lang w:val="en-GB"/>
        </w:rPr>
        <w:t>,</w:t>
      </w:r>
    </w:p>
    <w:p w:rsidR="00511C57" w:rsidRPr="00337BBD" w:rsidRDefault="00511C57" w:rsidP="00F06357">
      <w:pPr>
        <w:pStyle w:val="af5"/>
        <w:numPr>
          <w:ilvl w:val="0"/>
          <w:numId w:val="35"/>
        </w:numPr>
        <w:spacing w:line="360" w:lineRule="auto"/>
        <w:jc w:val="both"/>
        <w:rPr>
          <w:lang w:val="en-GB"/>
        </w:rPr>
      </w:pPr>
      <w:r w:rsidRPr="00337BBD">
        <w:rPr>
          <w:lang w:val="en-GB"/>
        </w:rPr>
        <w:lastRenderedPageBreak/>
        <w:t xml:space="preserve">Immediately reporting </w:t>
      </w:r>
      <w:r w:rsidR="007233AE" w:rsidRPr="00337BBD">
        <w:rPr>
          <w:lang w:val="en-GB"/>
        </w:rPr>
        <w:t xml:space="preserve">to </w:t>
      </w:r>
      <w:r w:rsidRPr="00337BBD">
        <w:rPr>
          <w:lang w:val="en-GB"/>
        </w:rPr>
        <w:t xml:space="preserve">the Managing Authority or </w:t>
      </w:r>
      <w:r w:rsidR="007C7875" w:rsidRPr="00337BBD">
        <w:rPr>
          <w:lang w:val="en-GB"/>
        </w:rPr>
        <w:t xml:space="preserve">respective </w:t>
      </w:r>
      <w:r w:rsidRPr="00337BBD">
        <w:rPr>
          <w:lang w:val="en-GB"/>
        </w:rPr>
        <w:t>National Authority</w:t>
      </w:r>
      <w:r w:rsidR="00A415B1" w:rsidRPr="00337BBD">
        <w:rPr>
          <w:lang w:val="en-GB"/>
        </w:rPr>
        <w:t xml:space="preserve"> and other responsible bodies, at national level, </w:t>
      </w:r>
      <w:r w:rsidR="00622227">
        <w:rPr>
          <w:lang w:val="en-GB"/>
        </w:rPr>
        <w:t>in accordance with</w:t>
      </w:r>
      <w:r w:rsidR="00A415B1" w:rsidRPr="00337BBD">
        <w:rPr>
          <w:lang w:val="en-GB"/>
        </w:rPr>
        <w:t xml:space="preserve"> the provision of law,</w:t>
      </w:r>
      <w:r w:rsidRPr="00337BBD">
        <w:rPr>
          <w:lang w:val="en-GB"/>
        </w:rPr>
        <w:t xml:space="preserve"> on fraud suspicious </w:t>
      </w:r>
      <w:r w:rsidR="00622227">
        <w:rPr>
          <w:lang w:val="en-GB"/>
        </w:rPr>
        <w:t xml:space="preserve">in accordance with </w:t>
      </w:r>
      <w:r w:rsidRPr="00337BBD">
        <w:rPr>
          <w:lang w:val="en-GB"/>
        </w:rPr>
        <w:t xml:space="preserve">its internal working procedures. </w:t>
      </w:r>
    </w:p>
    <w:p w:rsidR="007C7875" w:rsidRPr="007F009B" w:rsidRDefault="007C7875" w:rsidP="00F06357">
      <w:pPr>
        <w:spacing w:line="360" w:lineRule="auto"/>
        <w:jc w:val="both"/>
        <w:rPr>
          <w:lang w:val="en-GB"/>
        </w:rPr>
      </w:pPr>
    </w:p>
    <w:p w:rsidR="000B6327" w:rsidRPr="00337BBD" w:rsidRDefault="00F06357" w:rsidP="009D5430">
      <w:pPr>
        <w:spacing w:line="360" w:lineRule="auto"/>
        <w:jc w:val="both"/>
        <w:rPr>
          <w:b/>
          <w:lang w:val="en-GB"/>
        </w:rPr>
      </w:pPr>
      <w:r w:rsidRPr="00337BBD">
        <w:rPr>
          <w:b/>
          <w:lang w:val="en-GB"/>
        </w:rPr>
        <w:t xml:space="preserve">Certifying Authority and </w:t>
      </w:r>
      <w:r w:rsidR="000B6327" w:rsidRPr="00337BBD">
        <w:rPr>
          <w:b/>
          <w:lang w:val="en-GB"/>
        </w:rPr>
        <w:t xml:space="preserve">Audit Authority </w:t>
      </w:r>
    </w:p>
    <w:p w:rsidR="00892554" w:rsidRPr="00337BBD" w:rsidRDefault="00CA7224" w:rsidP="009D5430">
      <w:pPr>
        <w:spacing w:line="360" w:lineRule="auto"/>
        <w:jc w:val="both"/>
        <w:rPr>
          <w:lang w:val="en-GB"/>
        </w:rPr>
      </w:pPr>
      <w:r w:rsidRPr="00337BBD">
        <w:rPr>
          <w:lang w:val="en-GB"/>
        </w:rPr>
        <w:t xml:space="preserve">The </w:t>
      </w:r>
      <w:r w:rsidR="00F06357" w:rsidRPr="00337BBD">
        <w:rPr>
          <w:lang w:val="en-GB"/>
        </w:rPr>
        <w:t xml:space="preserve">Certifying Authority </w:t>
      </w:r>
      <w:r w:rsidR="00FD7348">
        <w:rPr>
          <w:lang w:val="en-GB"/>
        </w:rPr>
        <w:t>and</w:t>
      </w:r>
      <w:r w:rsidR="00FD7348" w:rsidRPr="00337BBD">
        <w:rPr>
          <w:b/>
          <w:lang w:val="en-GB"/>
        </w:rPr>
        <w:t xml:space="preserve"> </w:t>
      </w:r>
      <w:r w:rsidRPr="00337BBD">
        <w:rPr>
          <w:lang w:val="en-GB"/>
        </w:rPr>
        <w:t>Audit Authority ha</w:t>
      </w:r>
      <w:r w:rsidR="00F06357" w:rsidRPr="00337BBD">
        <w:rPr>
          <w:lang w:val="en-GB"/>
        </w:rPr>
        <w:t>ve</w:t>
      </w:r>
      <w:r w:rsidRPr="00337BBD">
        <w:rPr>
          <w:lang w:val="en-GB"/>
        </w:rPr>
        <w:t xml:space="preserve"> a responsibility to act in accordance within professional standards in assessing the risk of fraud and the adequacy of the control framework in place.</w:t>
      </w:r>
    </w:p>
    <w:p w:rsidR="005B4631" w:rsidRDefault="005B4631" w:rsidP="009D5430">
      <w:pPr>
        <w:spacing w:line="360" w:lineRule="auto"/>
        <w:jc w:val="both"/>
        <w:rPr>
          <w:lang w:val="en-GB"/>
        </w:rPr>
      </w:pPr>
    </w:p>
    <w:p w:rsidR="00806D25" w:rsidRPr="00395861" w:rsidRDefault="00806D25" w:rsidP="00806D25">
      <w:pPr>
        <w:spacing w:line="360" w:lineRule="auto"/>
        <w:jc w:val="center"/>
        <w:rPr>
          <w:b/>
          <w:lang w:val="bg-BG"/>
        </w:rPr>
      </w:pPr>
    </w:p>
    <w:p w:rsidR="00F44BD3" w:rsidRPr="00337BBD" w:rsidRDefault="00F44BD3" w:rsidP="009D5430">
      <w:pPr>
        <w:spacing w:line="360" w:lineRule="auto"/>
        <w:jc w:val="both"/>
        <w:rPr>
          <w:lang w:val="en-GB"/>
        </w:rPr>
      </w:pPr>
      <w:r w:rsidRPr="00337BBD">
        <w:rPr>
          <w:lang w:val="en-GB"/>
        </w:rPr>
        <w:t xml:space="preserve">The </w:t>
      </w:r>
      <w:r w:rsidR="007C0B6B">
        <w:rPr>
          <w:lang w:val="en-GB"/>
        </w:rPr>
        <w:t>S</w:t>
      </w:r>
      <w:r w:rsidR="007C0B6B" w:rsidRPr="00337BBD">
        <w:rPr>
          <w:lang w:val="en-GB"/>
        </w:rPr>
        <w:t xml:space="preserve">trategy </w:t>
      </w:r>
      <w:r w:rsidR="00037178" w:rsidRPr="00337BBD">
        <w:rPr>
          <w:lang w:val="en-GB"/>
        </w:rPr>
        <w:t xml:space="preserve">has the following steps which collectively are designed to provide a holistic programme to fight fraud: </w:t>
      </w:r>
    </w:p>
    <w:p w:rsidR="00F44BD3" w:rsidRPr="00337BBD" w:rsidRDefault="00F44BD3" w:rsidP="007F009B">
      <w:pPr>
        <w:numPr>
          <w:ilvl w:val="0"/>
          <w:numId w:val="16"/>
        </w:numPr>
        <w:spacing w:line="360" w:lineRule="auto"/>
        <w:ind w:left="0" w:firstLine="426"/>
        <w:jc w:val="both"/>
        <w:rPr>
          <w:lang w:val="en-GB"/>
        </w:rPr>
      </w:pPr>
      <w:r w:rsidRPr="00337BBD">
        <w:rPr>
          <w:lang w:val="en-GB"/>
        </w:rPr>
        <w:t xml:space="preserve">Strategy </w:t>
      </w:r>
      <w:r w:rsidR="0058310A" w:rsidRPr="00337BBD">
        <w:rPr>
          <w:lang w:val="en-GB"/>
        </w:rPr>
        <w:t>and ethical culture</w:t>
      </w:r>
    </w:p>
    <w:p w:rsidR="00F44BD3" w:rsidRPr="00337BBD" w:rsidRDefault="00F44BD3" w:rsidP="007F009B">
      <w:pPr>
        <w:numPr>
          <w:ilvl w:val="0"/>
          <w:numId w:val="16"/>
        </w:numPr>
        <w:spacing w:line="360" w:lineRule="auto"/>
        <w:ind w:left="0" w:firstLine="426"/>
        <w:jc w:val="both"/>
        <w:rPr>
          <w:lang w:val="en-GB"/>
        </w:rPr>
      </w:pPr>
      <w:r w:rsidRPr="00337BBD">
        <w:rPr>
          <w:lang w:val="en-GB"/>
        </w:rPr>
        <w:t>Fraud risk management</w:t>
      </w:r>
    </w:p>
    <w:p w:rsidR="00F44BD3" w:rsidRPr="00337BBD" w:rsidRDefault="00F44BD3" w:rsidP="007F009B">
      <w:pPr>
        <w:numPr>
          <w:ilvl w:val="0"/>
          <w:numId w:val="16"/>
        </w:numPr>
        <w:spacing w:line="360" w:lineRule="auto"/>
        <w:ind w:left="0" w:firstLine="426"/>
        <w:jc w:val="both"/>
        <w:rPr>
          <w:lang w:val="en-GB"/>
        </w:rPr>
      </w:pPr>
      <w:r w:rsidRPr="00337BBD">
        <w:rPr>
          <w:lang w:val="en-GB"/>
        </w:rPr>
        <w:t>Prevention</w:t>
      </w:r>
    </w:p>
    <w:p w:rsidR="00F44BD3" w:rsidRPr="00337BBD" w:rsidRDefault="00F44BD3" w:rsidP="007F009B">
      <w:pPr>
        <w:numPr>
          <w:ilvl w:val="0"/>
          <w:numId w:val="16"/>
        </w:numPr>
        <w:spacing w:line="360" w:lineRule="auto"/>
        <w:ind w:left="0" w:firstLine="426"/>
        <w:jc w:val="both"/>
        <w:rPr>
          <w:lang w:val="en-GB"/>
        </w:rPr>
      </w:pPr>
      <w:r w:rsidRPr="00337BBD">
        <w:rPr>
          <w:lang w:val="en-GB"/>
        </w:rPr>
        <w:t>Detection</w:t>
      </w:r>
    </w:p>
    <w:p w:rsidR="00C70994" w:rsidRPr="00337BBD" w:rsidRDefault="002F01AF" w:rsidP="007F009B">
      <w:pPr>
        <w:numPr>
          <w:ilvl w:val="0"/>
          <w:numId w:val="16"/>
        </w:numPr>
        <w:spacing w:line="360" w:lineRule="auto"/>
        <w:ind w:left="0" w:firstLine="426"/>
        <w:jc w:val="both"/>
        <w:rPr>
          <w:lang w:val="en-GB"/>
        </w:rPr>
      </w:pPr>
      <w:r w:rsidRPr="00337BBD">
        <w:rPr>
          <w:lang w:val="en-GB"/>
        </w:rPr>
        <w:t xml:space="preserve">Investigation, criminal prosecution </w:t>
      </w:r>
    </w:p>
    <w:p w:rsidR="002F01AF" w:rsidRPr="00CC3C26" w:rsidRDefault="00C70994" w:rsidP="007F009B">
      <w:pPr>
        <w:numPr>
          <w:ilvl w:val="0"/>
          <w:numId w:val="16"/>
        </w:numPr>
        <w:spacing w:line="360" w:lineRule="auto"/>
        <w:ind w:left="0" w:firstLine="426"/>
        <w:jc w:val="both"/>
        <w:rPr>
          <w:lang w:val="en-GB"/>
        </w:rPr>
      </w:pPr>
      <w:r w:rsidRPr="00C27F02">
        <w:rPr>
          <w:lang w:val="en-GB"/>
        </w:rPr>
        <w:t>R</w:t>
      </w:r>
      <w:r w:rsidR="002F01AF" w:rsidRPr="00C27F02">
        <w:rPr>
          <w:lang w:val="en-GB"/>
        </w:rPr>
        <w:t xml:space="preserve">ecovery of the prejudice on </w:t>
      </w:r>
      <w:r w:rsidR="007C0B6B">
        <w:rPr>
          <w:lang w:val="en-GB"/>
        </w:rPr>
        <w:t>p</w:t>
      </w:r>
      <w:r w:rsidR="002F01AF" w:rsidRPr="00C27F02">
        <w:rPr>
          <w:lang w:val="en-GB"/>
        </w:rPr>
        <w:t>rogramme funds</w:t>
      </w:r>
    </w:p>
    <w:p w:rsidR="002F01AF" w:rsidRPr="00337BBD" w:rsidRDefault="002F01AF" w:rsidP="007F009B">
      <w:pPr>
        <w:numPr>
          <w:ilvl w:val="0"/>
          <w:numId w:val="16"/>
        </w:numPr>
        <w:spacing w:line="360" w:lineRule="auto"/>
        <w:ind w:left="0" w:firstLine="426"/>
        <w:jc w:val="both"/>
        <w:rPr>
          <w:lang w:val="en-GB"/>
        </w:rPr>
      </w:pPr>
      <w:r w:rsidRPr="00337BBD">
        <w:rPr>
          <w:lang w:val="en-GB"/>
        </w:rPr>
        <w:t xml:space="preserve">Follow up and learning </w:t>
      </w:r>
    </w:p>
    <w:p w:rsidR="002F01AF" w:rsidRPr="00337BBD" w:rsidRDefault="002F01AF" w:rsidP="009D5430">
      <w:pPr>
        <w:spacing w:line="360" w:lineRule="auto"/>
        <w:jc w:val="both"/>
        <w:rPr>
          <w:lang w:val="en-GB"/>
        </w:rPr>
      </w:pPr>
    </w:p>
    <w:p w:rsidR="001B5766" w:rsidRPr="00337BBD" w:rsidRDefault="006C6CF8" w:rsidP="009D5430">
      <w:pPr>
        <w:spacing w:line="360" w:lineRule="auto"/>
        <w:jc w:val="both"/>
        <w:rPr>
          <w:lang w:val="en-GB"/>
        </w:rPr>
      </w:pPr>
      <w:r w:rsidRPr="00A4726C">
        <w:rPr>
          <w:noProof/>
          <w:lang w:val="bg-BG" w:eastAsia="bg-BG"/>
        </w:rPr>
        <mc:AlternateContent>
          <mc:Choice Requires="wpg">
            <w:drawing>
              <wp:anchor distT="0" distB="0" distL="114300" distR="114300" simplePos="0" relativeHeight="251674624" behindDoc="0" locked="0" layoutInCell="1" allowOverlap="1" wp14:anchorId="569CF333" wp14:editId="5E2AC2BE">
                <wp:simplePos x="0" y="0"/>
                <wp:positionH relativeFrom="column">
                  <wp:posOffset>-294198</wp:posOffset>
                </wp:positionH>
                <wp:positionV relativeFrom="paragraph">
                  <wp:posOffset>17863</wp:posOffset>
                </wp:positionV>
                <wp:extent cx="6464300" cy="1830705"/>
                <wp:effectExtent l="0" t="0" r="31750" b="55245"/>
                <wp:wrapNone/>
                <wp:docPr id="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1830705"/>
                          <a:chOff x="871" y="8735"/>
                          <a:chExt cx="10180" cy="2883"/>
                        </a:xfrm>
                      </wpg:grpSpPr>
                      <wps:wsp>
                        <wps:cNvPr id="5" name="Rectangle 61"/>
                        <wps:cNvSpPr>
                          <a:spLocks noChangeArrowheads="1"/>
                        </wps:cNvSpPr>
                        <wps:spPr bwMode="auto">
                          <a:xfrm>
                            <a:off x="4324" y="8735"/>
                            <a:ext cx="2958" cy="526"/>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7F009B" w:rsidRPr="006C6CF8" w:rsidRDefault="007F009B" w:rsidP="009C477A">
                              <w:pPr>
                                <w:jc w:val="center"/>
                                <w:rPr>
                                  <w:b/>
                                  <w:sz w:val="20"/>
                                  <w:szCs w:val="20"/>
                                </w:rPr>
                              </w:pPr>
                              <w:r w:rsidRPr="006C6CF8">
                                <w:rPr>
                                  <w:b/>
                                  <w:sz w:val="20"/>
                                  <w:szCs w:val="20"/>
                                </w:rPr>
                                <w:t>Strategy and ethical culture</w:t>
                              </w:r>
                            </w:p>
                          </w:txbxContent>
                        </wps:txbx>
                        <wps:bodyPr rot="0" vert="horz" wrap="square" lIns="91440" tIns="45720" rIns="91440" bIns="45720" anchor="t" anchorCtr="0" upright="1">
                          <a:noAutofit/>
                        </wps:bodyPr>
                      </wps:wsp>
                      <wps:wsp>
                        <wps:cNvPr id="6" name="Rectangle 62"/>
                        <wps:cNvSpPr>
                          <a:spLocks noChangeArrowheads="1"/>
                        </wps:cNvSpPr>
                        <wps:spPr bwMode="auto">
                          <a:xfrm>
                            <a:off x="8722" y="9912"/>
                            <a:ext cx="2223" cy="532"/>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F009B" w:rsidRPr="006C6CF8" w:rsidRDefault="007F009B" w:rsidP="00C70994">
                              <w:pPr>
                                <w:jc w:val="center"/>
                                <w:rPr>
                                  <w:b/>
                                  <w:sz w:val="20"/>
                                  <w:szCs w:val="20"/>
                                </w:rPr>
                              </w:pPr>
                              <w:r w:rsidRPr="006C6CF8">
                                <w:rPr>
                                  <w:b/>
                                  <w:sz w:val="20"/>
                                  <w:szCs w:val="20"/>
                                </w:rPr>
                                <w:t>Prevention</w:t>
                              </w:r>
                            </w:p>
                          </w:txbxContent>
                        </wps:txbx>
                        <wps:bodyPr rot="0" vert="horz" wrap="square" lIns="91440" tIns="45720" rIns="91440" bIns="45720" anchor="t" anchorCtr="0" upright="1">
                          <a:noAutofit/>
                        </wps:bodyPr>
                      </wps:wsp>
                      <wps:wsp>
                        <wps:cNvPr id="7" name="Rectangle 63"/>
                        <wps:cNvSpPr>
                          <a:spLocks noChangeArrowheads="1"/>
                        </wps:cNvSpPr>
                        <wps:spPr bwMode="auto">
                          <a:xfrm>
                            <a:off x="871" y="11167"/>
                            <a:ext cx="2462" cy="451"/>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F009B" w:rsidRPr="006C6CF8" w:rsidRDefault="007F009B" w:rsidP="00C70994">
                              <w:pPr>
                                <w:jc w:val="center"/>
                                <w:rPr>
                                  <w:b/>
                                  <w:sz w:val="20"/>
                                  <w:szCs w:val="20"/>
                                </w:rPr>
                              </w:pPr>
                              <w:r w:rsidRPr="006C6CF8">
                                <w:rPr>
                                  <w:b/>
                                  <w:sz w:val="20"/>
                                  <w:szCs w:val="20"/>
                                </w:rPr>
                                <w:t>Recovery</w:t>
                              </w:r>
                            </w:p>
                          </w:txbxContent>
                        </wps:txbx>
                        <wps:bodyPr rot="0" vert="horz" wrap="square" lIns="91440" tIns="45720" rIns="91440" bIns="45720" anchor="t" anchorCtr="0" upright="1">
                          <a:noAutofit/>
                        </wps:bodyPr>
                      </wps:wsp>
                      <wps:wsp>
                        <wps:cNvPr id="8" name="Rectangle 64"/>
                        <wps:cNvSpPr>
                          <a:spLocks noChangeArrowheads="1"/>
                        </wps:cNvSpPr>
                        <wps:spPr bwMode="auto">
                          <a:xfrm>
                            <a:off x="4488" y="10992"/>
                            <a:ext cx="2758" cy="626"/>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F009B" w:rsidRPr="006C6CF8" w:rsidRDefault="007F009B" w:rsidP="00C70994">
                              <w:pPr>
                                <w:jc w:val="center"/>
                                <w:rPr>
                                  <w:b/>
                                  <w:sz w:val="20"/>
                                  <w:szCs w:val="20"/>
                                </w:rPr>
                              </w:pPr>
                              <w:r w:rsidRPr="006C6CF8">
                                <w:rPr>
                                  <w:b/>
                                  <w:sz w:val="20"/>
                                  <w:szCs w:val="20"/>
                                </w:rPr>
                                <w:t>Investigation and criminal prosecution</w:t>
                              </w:r>
                            </w:p>
                          </w:txbxContent>
                        </wps:txbx>
                        <wps:bodyPr rot="0" vert="horz" wrap="square" lIns="91440" tIns="45720" rIns="91440" bIns="45720" anchor="t" anchorCtr="0" upright="1">
                          <a:noAutofit/>
                        </wps:bodyPr>
                      </wps:wsp>
                      <wps:wsp>
                        <wps:cNvPr id="9" name="Rectangle 65"/>
                        <wps:cNvSpPr>
                          <a:spLocks noChangeArrowheads="1"/>
                        </wps:cNvSpPr>
                        <wps:spPr bwMode="auto">
                          <a:xfrm>
                            <a:off x="8722" y="11067"/>
                            <a:ext cx="2329" cy="476"/>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F009B" w:rsidRPr="006C6CF8" w:rsidRDefault="007F009B" w:rsidP="00C70994">
                              <w:pPr>
                                <w:jc w:val="center"/>
                                <w:rPr>
                                  <w:b/>
                                  <w:sz w:val="20"/>
                                  <w:szCs w:val="20"/>
                                </w:rPr>
                              </w:pPr>
                              <w:r w:rsidRPr="006C6CF8">
                                <w:rPr>
                                  <w:b/>
                                  <w:sz w:val="20"/>
                                  <w:szCs w:val="20"/>
                                </w:rPr>
                                <w:t>Detection</w:t>
                              </w:r>
                            </w:p>
                          </w:txbxContent>
                        </wps:txbx>
                        <wps:bodyPr rot="0" vert="horz" wrap="square" lIns="91440" tIns="45720" rIns="91440" bIns="45720" anchor="t" anchorCtr="0" upright="1">
                          <a:noAutofit/>
                        </wps:bodyPr>
                      </wps:wsp>
                      <wps:wsp>
                        <wps:cNvPr id="10" name="Rectangle 66"/>
                        <wps:cNvSpPr>
                          <a:spLocks noChangeArrowheads="1"/>
                        </wps:cNvSpPr>
                        <wps:spPr bwMode="auto">
                          <a:xfrm>
                            <a:off x="4488" y="9912"/>
                            <a:ext cx="2794" cy="532"/>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F009B" w:rsidRPr="006C6CF8" w:rsidRDefault="007F009B" w:rsidP="00C70994">
                              <w:pPr>
                                <w:spacing w:before="120" w:after="120" w:line="23" w:lineRule="atLeast"/>
                                <w:jc w:val="center"/>
                                <w:rPr>
                                  <w:b/>
                                  <w:sz w:val="20"/>
                                  <w:szCs w:val="20"/>
                                  <w:lang w:val="en-GB"/>
                                </w:rPr>
                              </w:pPr>
                              <w:r w:rsidRPr="006C6CF8">
                                <w:rPr>
                                  <w:b/>
                                  <w:sz w:val="20"/>
                                  <w:szCs w:val="20"/>
                                  <w:lang w:val="en-GB"/>
                                </w:rPr>
                                <w:t>Fraud risk management</w:t>
                              </w:r>
                            </w:p>
                            <w:p w:rsidR="007F009B" w:rsidRPr="00C70994" w:rsidRDefault="007F009B" w:rsidP="00C70994"/>
                          </w:txbxContent>
                        </wps:txbx>
                        <wps:bodyPr rot="0" vert="horz" wrap="square" lIns="91440" tIns="45720" rIns="91440" bIns="45720" anchor="t" anchorCtr="0" upright="1">
                          <a:noAutofit/>
                        </wps:bodyPr>
                      </wps:wsp>
                      <wps:wsp>
                        <wps:cNvPr id="11" name="Rectangle 67"/>
                        <wps:cNvSpPr>
                          <a:spLocks noChangeArrowheads="1"/>
                        </wps:cNvSpPr>
                        <wps:spPr bwMode="auto">
                          <a:xfrm>
                            <a:off x="871" y="9974"/>
                            <a:ext cx="2608" cy="47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F009B" w:rsidRPr="006C6CF8" w:rsidRDefault="007F009B" w:rsidP="00C70994">
                              <w:pPr>
                                <w:rPr>
                                  <w:b/>
                                  <w:sz w:val="20"/>
                                  <w:szCs w:val="20"/>
                                </w:rPr>
                              </w:pPr>
                              <w:r w:rsidRPr="006C6CF8">
                                <w:rPr>
                                  <w:b/>
                                  <w:sz w:val="20"/>
                                  <w:szCs w:val="20"/>
                                </w:rPr>
                                <w:t>Follow up and learning</w:t>
                              </w:r>
                            </w:p>
                          </w:txbxContent>
                        </wps:txbx>
                        <wps:bodyPr rot="0" vert="horz" wrap="square" lIns="91440" tIns="45720" rIns="91440" bIns="45720" anchor="t" anchorCtr="0" upright="1">
                          <a:noAutofit/>
                        </wps:bodyPr>
                      </wps:wsp>
                      <wps:wsp>
                        <wps:cNvPr id="12" name="AutoShape 71"/>
                        <wps:cNvCnPr>
                          <a:cxnSpLocks noChangeShapeType="1"/>
                        </wps:cNvCnPr>
                        <wps:spPr bwMode="auto">
                          <a:xfrm flipV="1">
                            <a:off x="5855" y="9382"/>
                            <a:ext cx="0" cy="435"/>
                          </a:xfrm>
                          <a:prstGeom prst="straightConnector1">
                            <a:avLst/>
                          </a:prstGeom>
                          <a:noFill/>
                          <a:ln w="12700">
                            <a:solidFill>
                              <a:schemeClr val="accent5">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schemeClr>
                                  </a:outerShdw>
                                </a:effectLst>
                              </a14:hiddenEffects>
                            </a:ext>
                          </a:extLst>
                        </wps:spPr>
                        <wps:bodyPr/>
                      </wps:wsp>
                      <wps:wsp>
                        <wps:cNvPr id="13" name="AutoShape 72"/>
                        <wps:cNvCnPr>
                          <a:cxnSpLocks noChangeShapeType="1"/>
                        </wps:cNvCnPr>
                        <wps:spPr bwMode="auto">
                          <a:xfrm>
                            <a:off x="7431" y="9020"/>
                            <a:ext cx="937" cy="479"/>
                          </a:xfrm>
                          <a:prstGeom prst="straightConnector1">
                            <a:avLst/>
                          </a:prstGeom>
                          <a:noFill/>
                          <a:ln w="1270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wps:wsp>
                        <wps:cNvPr id="14" name="AutoShape 73"/>
                        <wps:cNvCnPr>
                          <a:cxnSpLocks noChangeShapeType="1"/>
                        </wps:cNvCnPr>
                        <wps:spPr bwMode="auto">
                          <a:xfrm flipH="1">
                            <a:off x="3599" y="11396"/>
                            <a:ext cx="652" cy="0"/>
                          </a:xfrm>
                          <a:prstGeom prst="straightConnector1">
                            <a:avLst/>
                          </a:prstGeom>
                          <a:noFill/>
                          <a:ln w="1270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wps:wsp>
                        <wps:cNvPr id="15" name="AutoShape 74"/>
                        <wps:cNvCnPr>
                          <a:cxnSpLocks noChangeShapeType="1"/>
                        </wps:cNvCnPr>
                        <wps:spPr bwMode="auto">
                          <a:xfrm flipH="1">
                            <a:off x="7549" y="11396"/>
                            <a:ext cx="1047" cy="0"/>
                          </a:xfrm>
                          <a:prstGeom prst="straightConnector1">
                            <a:avLst/>
                          </a:prstGeom>
                          <a:noFill/>
                          <a:ln w="1270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wps:wsp>
                        <wps:cNvPr id="16" name="AutoShape 75"/>
                        <wps:cNvCnPr>
                          <a:cxnSpLocks noChangeShapeType="1"/>
                        </wps:cNvCnPr>
                        <wps:spPr bwMode="auto">
                          <a:xfrm>
                            <a:off x="7626" y="10198"/>
                            <a:ext cx="742" cy="0"/>
                          </a:xfrm>
                          <a:prstGeom prst="straightConnector1">
                            <a:avLst/>
                          </a:prstGeom>
                          <a:noFill/>
                          <a:ln w="1270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wps:wsp>
                        <wps:cNvPr id="17" name="AutoShape 76"/>
                        <wps:cNvCnPr>
                          <a:cxnSpLocks noChangeShapeType="1"/>
                        </wps:cNvCnPr>
                        <wps:spPr bwMode="auto">
                          <a:xfrm>
                            <a:off x="9827" y="10551"/>
                            <a:ext cx="0" cy="441"/>
                          </a:xfrm>
                          <a:prstGeom prst="straightConnector1">
                            <a:avLst/>
                          </a:prstGeom>
                          <a:noFill/>
                          <a:ln w="1270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wps:wsp>
                        <wps:cNvPr id="18" name="AutoShape 78"/>
                        <wps:cNvCnPr>
                          <a:cxnSpLocks noChangeShapeType="1"/>
                        </wps:cNvCnPr>
                        <wps:spPr bwMode="auto">
                          <a:xfrm>
                            <a:off x="3599" y="10224"/>
                            <a:ext cx="725" cy="0"/>
                          </a:xfrm>
                          <a:prstGeom prst="straightConnector1">
                            <a:avLst/>
                          </a:prstGeom>
                          <a:noFill/>
                          <a:ln w="1270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wps:wsp>
                        <wps:cNvPr id="19" name="AutoShape 79"/>
                        <wps:cNvCnPr>
                          <a:cxnSpLocks noChangeShapeType="1"/>
                        </wps:cNvCnPr>
                        <wps:spPr bwMode="auto">
                          <a:xfrm flipV="1">
                            <a:off x="2950" y="9102"/>
                            <a:ext cx="1181" cy="647"/>
                          </a:xfrm>
                          <a:prstGeom prst="straightConnector1">
                            <a:avLst/>
                          </a:prstGeom>
                          <a:noFill/>
                          <a:ln w="1270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left:0;text-align:left;margin-left:-23.15pt;margin-top:1.4pt;width:509pt;height:144.15pt;z-index:251674624" coordorigin="871,8735" coordsize="10180,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">
                <v:rect id="Rectangle 61" o:spid="_x0000_s1027" style="position:absolute;left:4324;top:8735;width:2958;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rggsQA&#10;AADaAAAADwAAAGRycy9kb3ducmV2LnhtbESPW2sCMRSE3wX/QzgFX6RmLVTs1igqFEQQ8VJo3w6b&#10;s5eanCybqNt/bwTBx2FmvmEms9YacaHGV44VDAcJCOLM6YoLBcfD1+sYhA/IGo1jUvBPHmbTbmeC&#10;qXZX3tFlHwoRIexTVFCGUKdS+qwki37gauLo5a6xGKJsCqkbvEa4NfItSUbSYsVxocSaliVlp/3Z&#10;KljMs4/8T29PlPz+5Jsjfa9N3yjVe2nnnyACteEZfrRXWsE73K/EG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4ILEAAAA2gAAAA8AAAAAAAAAAAAAAAAAmAIAAGRycy9k&#10;b3ducmV2LnhtbFBLBQYAAAAABAAEAPUAAACJAwAAAAA=&#10;" fillcolor="white [3201]" strokecolor="#92cddc [1944]" strokeweight="1pt">
                  <v:fill color2="#b6dde8 [1304]" focus="100%" type="gradient"/>
                  <v:shadow on="t" color="#205867 [1608]" opacity=".5" offset="1pt"/>
                  <v:textbox>
                    <w:txbxContent>
                      <w:p w:rsidR="007F009B" w:rsidRPr="006C6CF8" w:rsidRDefault="007F009B" w:rsidP="009C477A">
                        <w:pPr>
                          <w:jc w:val="center"/>
                          <w:rPr>
                            <w:b/>
                            <w:sz w:val="20"/>
                            <w:szCs w:val="20"/>
                          </w:rPr>
                        </w:pPr>
                        <w:r w:rsidRPr="006C6CF8">
                          <w:rPr>
                            <w:b/>
                            <w:sz w:val="20"/>
                            <w:szCs w:val="20"/>
                          </w:rPr>
                          <w:t>Strategy and ethical culture</w:t>
                        </w:r>
                      </w:p>
                    </w:txbxContent>
                  </v:textbox>
                </v:rect>
                <v:rect id="Rectangle 62" o:spid="_x0000_s1028" style="position:absolute;left:8722;top:9912;width:2223;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l8AA&#10;AADaAAAADwAAAGRycy9kb3ducmV2LnhtbESPT4vCMBTE78J+h/AWvNl0PRTtGmVxEbz6B8Tbo3m2&#10;xealJLFGP/1mQfA4zMxvmMUqmk4M5HxrWcFXloMgrqxuuVZwPGwmMxA+IGvsLJOCB3lYLT9GCyy1&#10;vfOOhn2oRYKwL1FBE0JfSumrhgz6zPbEybtYZzAk6WqpHd4T3HRymueFNNhyWmiwp3VD1XV/MwpO&#10;O/ekyMP5Ga+BLr/FfDastVLjz/jzDSJQDO/wq73VCgr4v5Ju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rl8AAAADaAAAADwAAAAAAAAAAAAAAAACYAgAAZHJzL2Rvd25y&#10;ZXYueG1sUEsFBgAAAAAEAAQA9QAAAIUDAAAAAA==&#10;" strokecolor="#92cddc" strokeweight="1pt">
                  <v:fill color2="#b6dde8" focus="100%" type="gradient"/>
                  <v:shadow on="t" color="#205867" opacity=".5" offset="1pt"/>
                  <v:textbox>
                    <w:txbxContent>
                      <w:p w:rsidR="007F009B" w:rsidRPr="006C6CF8" w:rsidRDefault="007F009B" w:rsidP="00C70994">
                        <w:pPr>
                          <w:jc w:val="center"/>
                          <w:rPr>
                            <w:b/>
                            <w:sz w:val="20"/>
                            <w:szCs w:val="20"/>
                          </w:rPr>
                        </w:pPr>
                        <w:r w:rsidRPr="006C6CF8">
                          <w:rPr>
                            <w:b/>
                            <w:sz w:val="20"/>
                            <w:szCs w:val="20"/>
                          </w:rPr>
                          <w:t>Prevention</w:t>
                        </w:r>
                      </w:p>
                    </w:txbxContent>
                  </v:textbox>
                </v:rect>
                <v:rect id="Rectangle 63" o:spid="_x0000_s1029" style="position:absolute;left:871;top:11167;width:2462;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ODMEA&#10;AADaAAAADwAAAGRycy9kb3ducmV2LnhtbESPQWvCQBSE74X+h+UVeqsbe0g1ugaJFLxGhdLbI/tM&#10;gtm3YXeNq7++Wyj0OMzMN8y6jGYQEznfW1Ywn2UgiBure24VnI6fbwsQPiBrHCyTgjt5KDfPT2ss&#10;tL1xTdMhtCJB2BeooAthLKT0TUcG/cyOxMk7W2cwJOlaqR3eEtwM8j3Lcmmw57TQ4UhVR83lcDUK&#10;vmr3oMjT9yNeAp13+XIxVVqp15e4XYEIFMN/+K+91wo+4PdKu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pzgzBAAAA2gAAAA8AAAAAAAAAAAAAAAAAmAIAAGRycy9kb3du&#10;cmV2LnhtbFBLBQYAAAAABAAEAPUAAACGAwAAAAA=&#10;" strokecolor="#92cddc" strokeweight="1pt">
                  <v:fill color2="#b6dde8" focus="100%" type="gradient"/>
                  <v:shadow on="t" color="#205867" opacity=".5" offset="1pt"/>
                  <v:textbox>
                    <w:txbxContent>
                      <w:p w:rsidR="007F009B" w:rsidRPr="006C6CF8" w:rsidRDefault="007F009B" w:rsidP="00C70994">
                        <w:pPr>
                          <w:jc w:val="center"/>
                          <w:rPr>
                            <w:b/>
                            <w:sz w:val="20"/>
                            <w:szCs w:val="20"/>
                          </w:rPr>
                        </w:pPr>
                        <w:r w:rsidRPr="006C6CF8">
                          <w:rPr>
                            <w:b/>
                            <w:sz w:val="20"/>
                            <w:szCs w:val="20"/>
                          </w:rPr>
                          <w:t>Recovery</w:t>
                        </w:r>
                      </w:p>
                    </w:txbxContent>
                  </v:textbox>
                </v:rect>
                <v:rect id="Rectangle 64" o:spid="_x0000_s1030" style="position:absolute;left:4488;top:10992;width:2758;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afrwA&#10;AADaAAAADwAAAGRycy9kb3ducmV2LnhtbERPy4rCMBTdC/5DuMLsbOosRKtRRBlw6wPE3aW5tsXm&#10;piSxRr9+shBcHs57uY6mFT0531hWMMlyEMSl1Q1XCs6nv/EMhA/IGlvLpOBFHtar4WCJhbZPPlB/&#10;DJVIIewLVFCH0BVS+rImgz6zHXHibtYZDAm6SmqHzxRuWvmb51NpsOHUUGNH25rK+/FhFFwO7k2R&#10;++s73gPddtP5rN9qpX5GcbMAESiGr/jj3msFaWu6km6AXP0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1Nlp+vAAAANoAAAAPAAAAAAAAAAAAAAAAAJgCAABkcnMvZG93bnJldi54&#10;bWxQSwUGAAAAAAQABAD1AAAAgQMAAAAA&#10;" strokecolor="#92cddc" strokeweight="1pt">
                  <v:fill color2="#b6dde8" focus="100%" type="gradient"/>
                  <v:shadow on="t" color="#205867" opacity=".5" offset="1pt"/>
                  <v:textbox>
                    <w:txbxContent>
                      <w:p w:rsidR="007F009B" w:rsidRPr="006C6CF8" w:rsidRDefault="007F009B" w:rsidP="00C70994">
                        <w:pPr>
                          <w:jc w:val="center"/>
                          <w:rPr>
                            <w:b/>
                            <w:sz w:val="20"/>
                            <w:szCs w:val="20"/>
                          </w:rPr>
                        </w:pPr>
                        <w:r w:rsidRPr="006C6CF8">
                          <w:rPr>
                            <w:b/>
                            <w:sz w:val="20"/>
                            <w:szCs w:val="20"/>
                          </w:rPr>
                          <w:t>Investigation and criminal prosecution</w:t>
                        </w:r>
                      </w:p>
                    </w:txbxContent>
                  </v:textbox>
                </v:rect>
                <v:rect id="Rectangle 65" o:spid="_x0000_s1031" style="position:absolute;left:8722;top:11067;width:2329;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5cAA&#10;AADaAAAADwAAAGRycy9kb3ducmV2LnhtbESPT4vCMBTE78J+h/AW9qapHkSraREXwat/QLw9mmdb&#10;bF5Kkq3RT79ZWPA4zMxvmHUZTScGcr61rGA6yUAQV1a3XCs4n3bjBQgfkDV2lknBkzyUxcdojbm2&#10;Dz7QcAy1SBD2OSpoQuhzKX3VkEE/sT1x8m7WGQxJulpqh48EN52cZdlcGmw5LTTY07ah6n78MQou&#10;B/eiyMP1Fe+Bbt/z5WLYaqW+PuNmBSJQDO/wf3uvFSzh70q6AbL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r/5cAAAADaAAAADwAAAAAAAAAAAAAAAACYAgAAZHJzL2Rvd25y&#10;ZXYueG1sUEsFBgAAAAAEAAQA9QAAAIUDAAAAAA==&#10;" strokecolor="#92cddc" strokeweight="1pt">
                  <v:fill color2="#b6dde8" focus="100%" type="gradient"/>
                  <v:shadow on="t" color="#205867" opacity=".5" offset="1pt"/>
                  <v:textbox>
                    <w:txbxContent>
                      <w:p w:rsidR="007F009B" w:rsidRPr="006C6CF8" w:rsidRDefault="007F009B" w:rsidP="00C70994">
                        <w:pPr>
                          <w:jc w:val="center"/>
                          <w:rPr>
                            <w:b/>
                            <w:sz w:val="20"/>
                            <w:szCs w:val="20"/>
                          </w:rPr>
                        </w:pPr>
                        <w:r w:rsidRPr="006C6CF8">
                          <w:rPr>
                            <w:b/>
                            <w:sz w:val="20"/>
                            <w:szCs w:val="20"/>
                          </w:rPr>
                          <w:t>Detection</w:t>
                        </w:r>
                      </w:p>
                    </w:txbxContent>
                  </v:textbox>
                </v:rect>
                <v:rect id="Rectangle 66" o:spid="_x0000_s1032" style="position:absolute;left:4488;top:9912;width:2794;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jU8EA&#10;AADbAAAADwAAAGRycy9kb3ducmV2LnhtbESPQWsCMRCF7wX/Qxiht5q1B9GtUUQpeNUK0tuwGXcX&#10;N5MliWv013cOQm8zvDfvfbNcZ9epgUJsPRuYTgpQxJW3LdcGTj/fH3NQMSFb7DyTgQdFWK9Gb0ss&#10;rb/zgYZjqpWEcCzRQJNSX2odq4YcxonviUW7+OAwyRpqbQPeJdx1+rMoZtphy9LQYE/bhqrr8eYM&#10;nA/hSZmH32e+JrrsZov5sLXGvI/z5gtUopz+za/rvRV8oZdfZA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MY1PBAAAA2wAAAA8AAAAAAAAAAAAAAAAAmAIAAGRycy9kb3du&#10;cmV2LnhtbFBLBQYAAAAABAAEAPUAAACGAwAAAAA=&#10;" strokecolor="#92cddc" strokeweight="1pt">
                  <v:fill color2="#b6dde8" focus="100%" type="gradient"/>
                  <v:shadow on="t" color="#205867" opacity=".5" offset="1pt"/>
                  <v:textbox>
                    <w:txbxContent>
                      <w:p w:rsidR="007F009B" w:rsidRPr="006C6CF8" w:rsidRDefault="007F009B" w:rsidP="00C70994">
                        <w:pPr>
                          <w:spacing w:before="120" w:after="120" w:line="23" w:lineRule="atLeast"/>
                          <w:jc w:val="center"/>
                          <w:rPr>
                            <w:b/>
                            <w:sz w:val="20"/>
                            <w:szCs w:val="20"/>
                            <w:lang w:val="en-GB"/>
                          </w:rPr>
                        </w:pPr>
                        <w:r w:rsidRPr="006C6CF8">
                          <w:rPr>
                            <w:b/>
                            <w:sz w:val="20"/>
                            <w:szCs w:val="20"/>
                            <w:lang w:val="en-GB"/>
                          </w:rPr>
                          <w:t>Fraud risk management</w:t>
                        </w:r>
                      </w:p>
                      <w:p w:rsidR="007F009B" w:rsidRPr="00C70994" w:rsidRDefault="007F009B" w:rsidP="00C70994"/>
                    </w:txbxContent>
                  </v:textbox>
                </v:rect>
                <v:rect id="Rectangle 67" o:spid="_x0000_s1033" style="position:absolute;left:871;top:9974;width:2608;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GyL8A&#10;AADbAAAADwAAAGRycy9kb3ducmV2LnhtbERPTWvCQBC9F/wPywje6kYPIU1dRZSCV9NC6W3Ijkkw&#10;Oxt2t3HNr3eFQm/zeJ+z2UXTi5Gc7ywrWC0zEMS11R03Cr4+P14LED4ga+wtk4I7edhtZy8bLLW9&#10;8ZnGKjQihbAvUUEbwlBK6euWDPqlHYgTd7HOYEjQNVI7vKVw08t1luXSYMepocWBDi3V1+rXKPg+&#10;u4kijz9TvAa6HPO3YjxopRbzuH8HESiGf/Gf+6TT/BU8f0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QMbIvwAAANsAAAAPAAAAAAAAAAAAAAAAAJgCAABkcnMvZG93bnJl&#10;di54bWxQSwUGAAAAAAQABAD1AAAAhAMAAAAA&#10;" strokecolor="#92cddc" strokeweight="1pt">
                  <v:fill color2="#b6dde8" focus="100%" type="gradient"/>
                  <v:shadow on="t" color="#205867" opacity=".5" offset="1pt"/>
                  <v:textbox>
                    <w:txbxContent>
                      <w:p w:rsidR="007F009B" w:rsidRPr="006C6CF8" w:rsidRDefault="007F009B" w:rsidP="00C70994">
                        <w:pPr>
                          <w:rPr>
                            <w:b/>
                            <w:sz w:val="20"/>
                            <w:szCs w:val="20"/>
                          </w:rPr>
                        </w:pPr>
                        <w:r w:rsidRPr="006C6CF8">
                          <w:rPr>
                            <w:b/>
                            <w:sz w:val="20"/>
                            <w:szCs w:val="20"/>
                          </w:rPr>
                          <w:t>Follow up and learning</w:t>
                        </w:r>
                      </w:p>
                    </w:txbxContent>
                  </v:textbox>
                </v:rect>
                <v:shapetype id="_x0000_t32" coordsize="21600,21600" o:spt="32" o:oned="t" path="m,l21600,21600e" filled="f">
                  <v:path arrowok="t" fillok="f" o:connecttype="none"/>
                  <o:lock v:ext="edit" shapetype="t"/>
                </v:shapetype>
                <v:shape id="AutoShape 71" o:spid="_x0000_s1034" type="#_x0000_t32" style="position:absolute;left:5855;top:9382;width:0;height:4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yf08EAAADbAAAADwAAAGRycy9kb3ducmV2LnhtbERPTWvCQBC9C/0Pywi96UaDVqKrFEEU&#10;D0rTgh6H7DQJzc7G7NbEf+8Kgrd5vM9ZrDpTiSs1rrSsYDSMQBBnVpecK/j53gxmIJxH1lhZJgU3&#10;crBavvUWmGjb8hddU5+LEMIuQQWF93UipcsKMuiGtiYO3K9tDPoAm1zqBtsQbio5jqKpNFhyaCiw&#10;pnVB2V/6bxRM4gNHZzyYeGuPm3W7P13Sj1ip9373OQfhqfMv8dO902H+GB6/h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TJ/TwQAAANsAAAAPAAAAAAAAAAAAAAAA&#10;AKECAABkcnMvZG93bnJldi54bWxQSwUGAAAAAAQABAD5AAAAjwMAAAAA&#10;" strokecolor="#4bacc6 [3208]" strokeweight="1pt">
                  <v:stroke endarrow="block"/>
                  <v:shadow color="#205867 [1608]" offset="1pt"/>
                </v:shape>
                <v:shape id="AutoShape 72" o:spid="_x0000_s1035" type="#_x0000_t32" style="position:absolute;left:7431;top:9020;width:937;height: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QlsAAAADbAAAADwAAAGRycy9kb3ducmV2LnhtbERPTYvCMBC9C/6HMMLeNHUFqV2jiKIs&#10;7EWr7Hloxra0mZQmW6u/fiMI3ubxPme57k0tOmpdaVnBdBKBIM6sLjlXcDnvxzEI55E11pZJwZ0c&#10;rFfDwRITbW98oi71uQgh7BJUUHjfJFK6rCCDbmIb4sBdbWvQB9jmUrd4C+Gmlp9RNJcGSw4NBTa0&#10;LSir0j+jwFbdYyHjoz3Gu5/HvNr/+t39oNTHqN98gfDU+7f45f7WYf4Mnr+E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4qEJbAAAAA2wAAAA8AAAAAAAAAAAAAAAAA&#10;oQIAAGRycy9kb3ducmV2LnhtbFBLBQYAAAAABAAEAPkAAACOAwAAAAA=&#10;" strokecolor="#4bacc6" strokeweight="1pt">
                  <v:stroke endarrow="block"/>
                  <v:shadow color="#205867" offset="1pt"/>
                </v:shape>
                <v:shape id="AutoShape 73" o:spid="_x0000_s1036" type="#_x0000_t32" style="position:absolute;left:3599;top:11396;width:6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bhjr8AAADbAAAADwAAAGRycy9kb3ducmV2LnhtbERP32vCMBB+F/wfwg32NtOO4aQayygM&#10;9LFuMPZ2JLc2rLmUJGr9740g+HYf38/b1JMbxIlCtJ4VlIsCBLH2xnKn4Pvr82UFIiZkg4NnUnCh&#10;CPV2PttgZfyZWzodUidyCMcKFfQpjZWUUffkMC78SJy5Px8cpgxDJ03Acw53g3wtiqV0aDk39DhS&#10;05P+Pxydgl/r2+J9P/xoqfdNMmNp21Aq9fw0faxBJJrSQ3x370ye/wa3X/IBcn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Gbhjr8AAADbAAAADwAAAAAAAAAAAAAAAACh&#10;AgAAZHJzL2Rvd25yZXYueG1sUEsFBgAAAAAEAAQA+QAAAI0DAAAAAA==&#10;" strokecolor="#4bacc6" strokeweight="1pt">
                  <v:stroke endarrow="block"/>
                  <v:shadow color="#205867" offset="1pt"/>
                </v:shape>
                <v:shape id="AutoShape 74" o:spid="_x0000_s1037" type="#_x0000_t32" style="position:absolute;left:7549;top:11396;width:10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pEFb8AAADbAAAADwAAAGRycy9kb3ducmV2LnhtbERP32vCMBB+F/wfwg32NtMO5qQayygM&#10;9LFuMPZ2JLc2rLmUJGr9740g+HYf38/b1JMbxIlCtJ4VlIsCBLH2xnKn4Pvr82UFIiZkg4NnUnCh&#10;CPV2PttgZfyZWzodUidyCMcKFfQpjZWUUffkMC78SJy5Px8cpgxDJ03Acw53g3wtiqV0aDk39DhS&#10;05P+Pxydgl/r2+J9P/xoqfdNMmNp21Aq9fw0faxBJJrSQ3x370ye/wa3X/IBcn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ypEFb8AAADbAAAADwAAAAAAAAAAAAAAAACh&#10;AgAAZHJzL2Rvd25yZXYueG1sUEsFBgAAAAAEAAQA+QAAAI0DAAAAAA==&#10;" strokecolor="#4bacc6" strokeweight="1pt">
                  <v:stroke endarrow="block"/>
                  <v:shadow color="#205867" offset="1pt"/>
                </v:shape>
                <v:shape id="AutoShape 75" o:spid="_x0000_s1038" type="#_x0000_t32" style="position:absolute;left:7626;top:10198;width: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2zDsAAAADbAAAADwAAAGRycy9kb3ducmV2LnhtbERPS4vCMBC+C/sfwizszabuodRqFFEU&#10;YS++8Dw0Y1vaTEqTrdVfv1kQvM3H95z5cjCN6KlzlWUFkygGQZxbXXGh4HLejlMQziNrbCyTggc5&#10;WC4+RnPMtL3zkfqTL0QIYZehgtL7NpPS5SUZdJFtiQN3s51BH2BXSN3hPYSbRn7HcSINVhwaSmxp&#10;XVJen36NAlv3z6lMD/aQbn6eSb29+s1jp9TX57CagfA0+Lf45d7rMD+B/1/C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dsw7AAAAA2wAAAA8AAAAAAAAAAAAAAAAA&#10;oQIAAGRycy9kb3ducmV2LnhtbFBLBQYAAAAABAAEAPkAAACOAwAAAAA=&#10;" strokecolor="#4bacc6" strokeweight="1pt">
                  <v:stroke endarrow="block"/>
                  <v:shadow color="#205867" offset="1pt"/>
                </v:shape>
                <v:shape id="AutoShape 76" o:spid="_x0000_s1039" type="#_x0000_t32" style="position:absolute;left:9827;top:10551;width:0;height: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EWlcIAAADbAAAADwAAAGRycy9kb3ducmV2LnhtbERPS2vCQBC+F/oflin0Vjf1ENPUVaRi&#10;KXixsfQ8ZMckJDsbsmtev74rCL3Nx/ec9XY0jeipc5VlBa+LCARxbnXFhYKf8+ElAeE8ssbGMimY&#10;yMF28/iwxlTbgb+pz3whQgi7FBWU3replC4vyaBb2JY4cBfbGfQBdoXUHQ4h3DRyGUWxNFhxaCix&#10;pY+S8jq7GgW27uc3mZzsKdkf57g+/Pr99KnU89O4ewfhafT/4rv7S4f5K7j9Eg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EWlcIAAADbAAAADwAAAAAAAAAAAAAA&#10;AAChAgAAZHJzL2Rvd25yZXYueG1sUEsFBgAAAAAEAAQA+QAAAJADAAAAAA==&#10;" strokecolor="#4bacc6" strokeweight="1pt">
                  <v:stroke endarrow="block"/>
                  <v:shadow color="#205867" offset="1pt"/>
                </v:shape>
                <v:shape id="AutoShape 78" o:spid="_x0000_s1040" type="#_x0000_t32" style="position:absolute;left:3599;top:10224;width:7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6C58QAAADbAAAADwAAAGRycy9kb3ducmV2LnhtbESPQWvCQBCF70L/wzIFb2bTHiRNXaVU&#10;FMGL1dLzkJ0mIdnZkF1j9Nc7B8HbDO/Ne98sVqNr1UB9qD0beEtSUMSFtzWXBn5Pm1kGKkRki61n&#10;MnClAKvly2SBufUX/qHhGEslIRxyNFDF2OVah6IihyHxHbFo/753GGXtS217vEi4a/V7ms61w5ql&#10;ocKOvisqmuPZGfDNcPvQ2cEfsvX+Nm82f3F93RozfR2/PkFFGuPT/LjeWcEXWPlFBt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oLnxAAAANsAAAAPAAAAAAAAAAAA&#10;AAAAAKECAABkcnMvZG93bnJldi54bWxQSwUGAAAAAAQABAD5AAAAkgMAAAAA&#10;" strokecolor="#4bacc6" strokeweight="1pt">
                  <v:stroke endarrow="block"/>
                  <v:shadow color="#205867" offset="1pt"/>
                </v:shape>
                <v:shape id="AutoShape 79" o:spid="_x0000_s1041" type="#_x0000_t32" style="position:absolute;left:2950;top:9102;width:1181;height:6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dOEL8AAADbAAAADwAAAGRycy9kb3ducmV2LnhtbERPTWsCMRC9C/6HMIXeanZ7qHU1LmWh&#10;oMe1hdLbkEx3QzeTJYm6/nsjCN7m8T5nU09uECcK0XpWUC4KEMTaG8udgu+vz5d3EDEhGxw8k4IL&#10;Rai389kGK+PP3NLpkDqRQzhWqKBPaaykjLonh3HhR+LM/fngMGUYOmkCnnO4G+RrUbxJh5ZzQ48j&#10;NT3p/8PRKfi1vi2W++FHS71vkhlL24ZSqeen6WMNItGUHuK7e2fy/BXcfskHyO0V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mdOEL8AAADbAAAADwAAAAAAAAAAAAAAAACh&#10;AgAAZHJzL2Rvd25yZXYueG1sUEsFBgAAAAAEAAQA+QAAAI0DAAAAAA==&#10;" strokecolor="#4bacc6" strokeweight="1pt">
                  <v:stroke endarrow="block"/>
                  <v:shadow color="#205867" offset="1pt"/>
                </v:shape>
              </v:group>
            </w:pict>
          </mc:Fallback>
        </mc:AlternateContent>
      </w:r>
    </w:p>
    <w:p w:rsidR="009C477A" w:rsidRPr="00C27F02" w:rsidRDefault="009C477A" w:rsidP="009D5430">
      <w:pPr>
        <w:spacing w:line="360" w:lineRule="auto"/>
        <w:jc w:val="both"/>
        <w:rPr>
          <w:lang w:val="en-GB"/>
        </w:rPr>
      </w:pPr>
    </w:p>
    <w:p w:rsidR="009C477A" w:rsidRPr="00C27F02" w:rsidRDefault="009C477A" w:rsidP="009D5430">
      <w:pPr>
        <w:spacing w:line="360" w:lineRule="auto"/>
        <w:jc w:val="both"/>
        <w:rPr>
          <w:lang w:val="en-GB"/>
        </w:rPr>
      </w:pPr>
    </w:p>
    <w:p w:rsidR="009C477A" w:rsidRPr="00337BBD" w:rsidRDefault="009C477A" w:rsidP="009D5430">
      <w:pPr>
        <w:spacing w:line="360" w:lineRule="auto"/>
        <w:jc w:val="both"/>
        <w:rPr>
          <w:lang w:val="en-GB"/>
        </w:rPr>
      </w:pPr>
    </w:p>
    <w:p w:rsidR="00C70994" w:rsidRPr="00337BBD" w:rsidRDefault="006C6CF8" w:rsidP="009D5430">
      <w:pPr>
        <w:spacing w:line="360" w:lineRule="auto"/>
        <w:jc w:val="both"/>
        <w:rPr>
          <w:lang w:val="en-GB"/>
        </w:rPr>
      </w:pPr>
      <w:r w:rsidRPr="00A4726C">
        <w:rPr>
          <w:noProof/>
          <w:lang w:val="bg-BG" w:eastAsia="bg-BG"/>
        </w:rPr>
        <mc:AlternateContent>
          <mc:Choice Requires="wps">
            <w:drawing>
              <wp:anchor distT="0" distB="0" distL="114300" distR="114300" simplePos="0" relativeHeight="251671552" behindDoc="0" locked="0" layoutInCell="1" allowOverlap="1" wp14:anchorId="297DDD59" wp14:editId="5CA16F81">
                <wp:simplePos x="0" y="0"/>
                <wp:positionH relativeFrom="column">
                  <wp:posOffset>453224</wp:posOffset>
                </wp:positionH>
                <wp:positionV relativeFrom="paragraph">
                  <wp:posOffset>127829</wp:posOffset>
                </wp:positionV>
                <wp:extent cx="0" cy="319929"/>
                <wp:effectExtent l="76200" t="38100" r="57150" b="23495"/>
                <wp:wrapNone/>
                <wp:docPr id="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9929"/>
                        </a:xfrm>
                        <a:prstGeom prst="straightConnector1">
                          <a:avLst/>
                        </a:prstGeom>
                        <a:noFill/>
                        <a:ln w="12700">
                          <a:solidFill>
                            <a:srgbClr val="4BACC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05867"/>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5.7pt;margin-top:10.05pt;width:0;height:25.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" strokecolor="#4bacc6" strokeweight="1pt">
                <v:stroke endarrow="block"/>
                <v:shadow color="#205867" offset="1pt"/>
              </v:shape>
            </w:pict>
          </mc:Fallback>
        </mc:AlternateContent>
      </w:r>
    </w:p>
    <w:p w:rsidR="00C70994" w:rsidRPr="00C27F02" w:rsidRDefault="00C70994" w:rsidP="009D5430">
      <w:pPr>
        <w:spacing w:line="360" w:lineRule="auto"/>
        <w:jc w:val="both"/>
        <w:rPr>
          <w:lang w:val="en-GB"/>
        </w:rPr>
      </w:pPr>
    </w:p>
    <w:p w:rsidR="00C70994" w:rsidRPr="00C27F02" w:rsidRDefault="00C70994" w:rsidP="009D5430">
      <w:pPr>
        <w:spacing w:line="360" w:lineRule="auto"/>
        <w:jc w:val="both"/>
        <w:rPr>
          <w:lang w:val="en-GB"/>
        </w:rPr>
      </w:pPr>
    </w:p>
    <w:p w:rsidR="00C70994" w:rsidRPr="00337BBD" w:rsidRDefault="00C70994" w:rsidP="009D5430">
      <w:pPr>
        <w:spacing w:line="360" w:lineRule="auto"/>
        <w:jc w:val="both"/>
        <w:rPr>
          <w:lang w:val="en-GB"/>
        </w:rPr>
      </w:pPr>
    </w:p>
    <w:p w:rsidR="00C70994" w:rsidRPr="00337BBD" w:rsidRDefault="00C70994" w:rsidP="009D5430">
      <w:pPr>
        <w:spacing w:line="360" w:lineRule="auto"/>
        <w:jc w:val="both"/>
        <w:rPr>
          <w:lang w:val="en-GB"/>
        </w:rPr>
      </w:pPr>
    </w:p>
    <w:p w:rsidR="00037178" w:rsidRPr="00337BBD" w:rsidRDefault="00037178" w:rsidP="007B7981">
      <w:pPr>
        <w:pStyle w:val="af5"/>
        <w:numPr>
          <w:ilvl w:val="0"/>
          <w:numId w:val="38"/>
        </w:numPr>
        <w:spacing w:line="360" w:lineRule="auto"/>
        <w:jc w:val="both"/>
        <w:rPr>
          <w:b/>
          <w:lang w:val="en-GB"/>
        </w:rPr>
      </w:pPr>
      <w:r w:rsidRPr="00337BBD">
        <w:rPr>
          <w:b/>
          <w:lang w:val="en-GB"/>
        </w:rPr>
        <w:t>Strategy</w:t>
      </w:r>
      <w:r w:rsidR="0058310A" w:rsidRPr="00337BBD">
        <w:rPr>
          <w:b/>
          <w:lang w:val="en-GB"/>
        </w:rPr>
        <w:t xml:space="preserve"> and ethical culture</w:t>
      </w:r>
    </w:p>
    <w:p w:rsidR="002367B0" w:rsidRPr="00337BBD" w:rsidRDefault="00037178" w:rsidP="009D5430">
      <w:pPr>
        <w:spacing w:line="360" w:lineRule="auto"/>
        <w:jc w:val="both"/>
        <w:rPr>
          <w:lang w:val="en-GB"/>
        </w:rPr>
      </w:pPr>
      <w:r w:rsidRPr="00337BBD">
        <w:rPr>
          <w:lang w:val="en-GB"/>
        </w:rPr>
        <w:t xml:space="preserve">The </w:t>
      </w:r>
      <w:r w:rsidR="00CE5410">
        <w:rPr>
          <w:lang w:val="en-GB"/>
        </w:rPr>
        <w:t>p</w:t>
      </w:r>
      <w:r w:rsidR="00CE5410" w:rsidRPr="00337BBD">
        <w:rPr>
          <w:lang w:val="en-GB"/>
        </w:rPr>
        <w:t xml:space="preserve">rogramme </w:t>
      </w:r>
      <w:r w:rsidRPr="00337BBD">
        <w:rPr>
          <w:lang w:val="en-GB"/>
        </w:rPr>
        <w:t xml:space="preserve">management bodies are continuing to develop an effective strategic framework to fight fraud, through their internal working procedures. Thus, elements regarding </w:t>
      </w:r>
      <w:r w:rsidR="00F83B51" w:rsidRPr="00337BBD">
        <w:rPr>
          <w:lang w:val="en-GB"/>
        </w:rPr>
        <w:t>the fraud cycle (prevention, detection, reporting)</w:t>
      </w:r>
      <w:r w:rsidRPr="00337BBD">
        <w:rPr>
          <w:lang w:val="en-GB"/>
        </w:rPr>
        <w:t xml:space="preserve"> are included into the internal working procedures and checklists used by the Managing Authority, National Authorit</w:t>
      </w:r>
      <w:r w:rsidR="00725F5E" w:rsidRPr="00337BBD">
        <w:rPr>
          <w:lang w:val="en-GB"/>
        </w:rPr>
        <w:t>ies</w:t>
      </w:r>
      <w:r w:rsidRPr="00337BBD">
        <w:rPr>
          <w:lang w:val="en-GB"/>
        </w:rPr>
        <w:t xml:space="preserve">, Joint </w:t>
      </w:r>
      <w:r w:rsidR="00F83B51" w:rsidRPr="00337BBD">
        <w:rPr>
          <w:lang w:val="en-GB"/>
        </w:rPr>
        <w:t>Secretariat</w:t>
      </w:r>
      <w:r w:rsidR="00725F5E" w:rsidRPr="00337BBD">
        <w:rPr>
          <w:lang w:val="en-GB"/>
        </w:rPr>
        <w:t>s</w:t>
      </w:r>
      <w:r w:rsidR="00F83B51" w:rsidRPr="00337BBD">
        <w:rPr>
          <w:lang w:val="en-GB"/>
        </w:rPr>
        <w:t>, First</w:t>
      </w:r>
      <w:r w:rsidR="00CE5410">
        <w:rPr>
          <w:lang w:val="en-GB"/>
        </w:rPr>
        <w:t>-L</w:t>
      </w:r>
      <w:r w:rsidR="00F83B51" w:rsidRPr="00337BBD">
        <w:rPr>
          <w:lang w:val="en-GB"/>
        </w:rPr>
        <w:t xml:space="preserve">evel </w:t>
      </w:r>
      <w:r w:rsidR="00CE5410">
        <w:rPr>
          <w:lang w:val="en-GB"/>
        </w:rPr>
        <w:lastRenderedPageBreak/>
        <w:t>C</w:t>
      </w:r>
      <w:r w:rsidR="00CE5410" w:rsidRPr="00337BBD">
        <w:rPr>
          <w:lang w:val="en-GB"/>
        </w:rPr>
        <w:t>ontrollers</w:t>
      </w:r>
      <w:r w:rsidR="00F83B51" w:rsidRPr="00337BBD">
        <w:rPr>
          <w:lang w:val="en-GB"/>
        </w:rPr>
        <w:t xml:space="preserve">. The provisions of working procedures are </w:t>
      </w:r>
      <w:r w:rsidR="00806D25" w:rsidRPr="00806D25">
        <w:rPr>
          <w:lang w:val="en-GB"/>
        </w:rPr>
        <w:t xml:space="preserve">included in the Programme Manual and should be well known by the </w:t>
      </w:r>
      <w:proofErr w:type="gramStart"/>
      <w:r w:rsidR="00806D25" w:rsidRPr="00806D25">
        <w:rPr>
          <w:lang w:val="en-GB"/>
        </w:rPr>
        <w:t>staff,</w:t>
      </w:r>
      <w:proofErr w:type="gramEnd"/>
      <w:r w:rsidR="00806D25" w:rsidRPr="00806D25">
        <w:rPr>
          <w:lang w:val="en-GB"/>
        </w:rPr>
        <w:t xml:space="preserve"> and implemented accordingly. </w:t>
      </w:r>
      <w:r w:rsidR="00F83B51" w:rsidRPr="00337BBD">
        <w:rPr>
          <w:lang w:val="en-GB"/>
        </w:rPr>
        <w:t xml:space="preserve"> </w:t>
      </w:r>
    </w:p>
    <w:p w:rsidR="00037178" w:rsidRPr="00337BBD" w:rsidRDefault="00F83B51" w:rsidP="009D5430">
      <w:pPr>
        <w:spacing w:line="360" w:lineRule="auto"/>
        <w:jc w:val="both"/>
        <w:rPr>
          <w:lang w:val="en-GB"/>
        </w:rPr>
      </w:pPr>
      <w:r w:rsidRPr="00337BBD">
        <w:rPr>
          <w:lang w:val="en-GB"/>
        </w:rPr>
        <w:t xml:space="preserve">Also, </w:t>
      </w:r>
      <w:r w:rsidR="002367B0" w:rsidRPr="00337BBD">
        <w:rPr>
          <w:lang w:val="en-GB"/>
        </w:rPr>
        <w:t xml:space="preserve">this strategy </w:t>
      </w:r>
      <w:r w:rsidR="00224C1F" w:rsidRPr="00337BBD">
        <w:rPr>
          <w:lang w:val="en-GB"/>
        </w:rPr>
        <w:t>make it</w:t>
      </w:r>
      <w:r w:rsidR="002367B0" w:rsidRPr="00337BBD">
        <w:rPr>
          <w:lang w:val="en-GB"/>
        </w:rPr>
        <w:t xml:space="preserve"> clear to </w:t>
      </w:r>
      <w:r w:rsidR="00B37C6B" w:rsidRPr="00337BBD">
        <w:rPr>
          <w:lang w:val="en-GB"/>
        </w:rPr>
        <w:t>the</w:t>
      </w:r>
      <w:r w:rsidR="002367B0" w:rsidRPr="00337BBD">
        <w:rPr>
          <w:lang w:val="en-GB"/>
        </w:rPr>
        <w:t xml:space="preserve"> staff of the </w:t>
      </w:r>
      <w:r w:rsidR="00CE5410">
        <w:rPr>
          <w:lang w:val="en-GB"/>
        </w:rPr>
        <w:t>p</w:t>
      </w:r>
      <w:r w:rsidR="00CE5410" w:rsidRPr="00337BBD">
        <w:rPr>
          <w:lang w:val="en-GB"/>
        </w:rPr>
        <w:t xml:space="preserve">rogrammes </w:t>
      </w:r>
      <w:r w:rsidR="002367B0" w:rsidRPr="00337BBD">
        <w:rPr>
          <w:lang w:val="en-GB"/>
        </w:rPr>
        <w:t xml:space="preserve">management bodies </w:t>
      </w:r>
      <w:r w:rsidR="00224C1F" w:rsidRPr="00337BBD">
        <w:rPr>
          <w:lang w:val="en-GB"/>
        </w:rPr>
        <w:t>the high standards and behaviour expected to support the development of a sound ethical culture</w:t>
      </w:r>
      <w:r w:rsidR="00474C4C" w:rsidRPr="00337BBD">
        <w:rPr>
          <w:lang w:val="en-GB"/>
        </w:rPr>
        <w:t xml:space="preserve">, </w:t>
      </w:r>
      <w:r w:rsidR="00622227">
        <w:rPr>
          <w:lang w:val="en-GB"/>
        </w:rPr>
        <w:t>in accordance with</w:t>
      </w:r>
      <w:r w:rsidR="00474C4C" w:rsidRPr="00337BBD">
        <w:rPr>
          <w:lang w:val="en-GB"/>
        </w:rPr>
        <w:t xml:space="preserve"> their internal code of conduct</w:t>
      </w:r>
      <w:r w:rsidR="00224C1F" w:rsidRPr="00337BBD">
        <w:rPr>
          <w:lang w:val="en-GB"/>
        </w:rPr>
        <w:t xml:space="preserve">. </w:t>
      </w:r>
    </w:p>
    <w:p w:rsidR="00B83043" w:rsidRPr="00337BBD" w:rsidRDefault="00CE5410" w:rsidP="009D5430">
      <w:pPr>
        <w:spacing w:line="360" w:lineRule="auto"/>
        <w:jc w:val="both"/>
        <w:rPr>
          <w:lang w:val="en-GB"/>
        </w:rPr>
      </w:pPr>
      <w:r>
        <w:rPr>
          <w:lang w:val="en-GB"/>
        </w:rPr>
        <w:t>At</w:t>
      </w:r>
      <w:r w:rsidRPr="00337BBD">
        <w:rPr>
          <w:lang w:val="en-GB"/>
        </w:rPr>
        <w:t xml:space="preserve"> </w:t>
      </w:r>
      <w:r w:rsidR="00F01C56" w:rsidRPr="00337BBD">
        <w:rPr>
          <w:lang w:val="en-GB"/>
        </w:rPr>
        <w:t xml:space="preserve">the same time, the applicants and the beneficiaries are expected to act ethically and to observe the legal provisions and the documents provided by the </w:t>
      </w:r>
      <w:r>
        <w:rPr>
          <w:lang w:val="en-GB"/>
        </w:rPr>
        <w:t>p</w:t>
      </w:r>
      <w:r w:rsidRPr="00337BBD">
        <w:rPr>
          <w:lang w:val="en-GB"/>
        </w:rPr>
        <w:t xml:space="preserve">rogrammes </w:t>
      </w:r>
      <w:r w:rsidR="00F01C56" w:rsidRPr="00337BBD">
        <w:rPr>
          <w:lang w:val="en-GB"/>
        </w:rPr>
        <w:t>management structures.</w:t>
      </w:r>
    </w:p>
    <w:p w:rsidR="00725F5E" w:rsidRPr="00337BBD" w:rsidRDefault="00725F5E" w:rsidP="009D5430">
      <w:pPr>
        <w:spacing w:line="360" w:lineRule="auto"/>
        <w:jc w:val="both"/>
        <w:rPr>
          <w:lang w:val="en-GB"/>
        </w:rPr>
      </w:pPr>
    </w:p>
    <w:p w:rsidR="00224C1F" w:rsidRPr="00337BBD" w:rsidRDefault="00224C1F" w:rsidP="007B7981">
      <w:pPr>
        <w:pStyle w:val="af5"/>
        <w:numPr>
          <w:ilvl w:val="0"/>
          <w:numId w:val="38"/>
        </w:numPr>
        <w:spacing w:line="360" w:lineRule="auto"/>
        <w:jc w:val="both"/>
        <w:rPr>
          <w:b/>
          <w:lang w:val="en-GB"/>
        </w:rPr>
      </w:pPr>
      <w:r w:rsidRPr="00337BBD">
        <w:rPr>
          <w:b/>
          <w:lang w:val="en-GB"/>
        </w:rPr>
        <w:t>Fraud risk management</w:t>
      </w:r>
    </w:p>
    <w:p w:rsidR="00250304" w:rsidRPr="00337BBD" w:rsidRDefault="005C0CB7" w:rsidP="009D5430">
      <w:pPr>
        <w:spacing w:line="360" w:lineRule="auto"/>
        <w:jc w:val="both"/>
        <w:rPr>
          <w:lang w:val="en-GB"/>
        </w:rPr>
      </w:pPr>
      <w:r w:rsidRPr="00337BBD">
        <w:rPr>
          <w:lang w:val="en-GB"/>
        </w:rPr>
        <w:t xml:space="preserve">The fraud risk management is a component of the risk management focusing on the risks associated with the potential to commit fraud. The fraud risk management is tackled </w:t>
      </w:r>
      <w:r w:rsidR="00622227">
        <w:rPr>
          <w:lang w:val="en-GB"/>
        </w:rPr>
        <w:t>in accordance with</w:t>
      </w:r>
      <w:r w:rsidRPr="00337BBD">
        <w:rPr>
          <w:lang w:val="en-GB"/>
        </w:rPr>
        <w:t xml:space="preserve"> the </w:t>
      </w:r>
      <w:r w:rsidR="00967B6B">
        <w:rPr>
          <w:lang w:val="en-GB"/>
        </w:rPr>
        <w:t>p</w:t>
      </w:r>
      <w:r w:rsidR="00967B6B" w:rsidRPr="00337BBD">
        <w:rPr>
          <w:lang w:val="en-GB"/>
        </w:rPr>
        <w:t>rogrammes</w:t>
      </w:r>
      <w:r w:rsidR="00967B6B">
        <w:rPr>
          <w:lang w:val="en-GB"/>
        </w:rPr>
        <w:t>’</w:t>
      </w:r>
      <w:r w:rsidR="00967B6B" w:rsidRPr="00337BBD">
        <w:rPr>
          <w:lang w:val="en-GB"/>
        </w:rPr>
        <w:t xml:space="preserve"> </w:t>
      </w:r>
      <w:r w:rsidRPr="00337BBD">
        <w:rPr>
          <w:lang w:val="en-GB"/>
        </w:rPr>
        <w:t xml:space="preserve">procedure on </w:t>
      </w:r>
      <w:r w:rsidRPr="00337BBD">
        <w:rPr>
          <w:i/>
          <w:lang w:val="en-GB"/>
        </w:rPr>
        <w:t xml:space="preserve">Fraud assessment risk. </w:t>
      </w:r>
      <w:r w:rsidRPr="00337BBD">
        <w:rPr>
          <w:lang w:val="en-GB"/>
        </w:rPr>
        <w:t>Thus, fraud risks will be considered and evaluated with appropriate mitigation measures taken to reduce the likelihood of fraud occurring.</w:t>
      </w:r>
    </w:p>
    <w:p w:rsidR="00FF6C5B" w:rsidRPr="00337BBD" w:rsidRDefault="00311D2E" w:rsidP="009D5430">
      <w:pPr>
        <w:spacing w:line="360" w:lineRule="auto"/>
        <w:jc w:val="both"/>
        <w:rPr>
          <w:lang w:val="en-GB"/>
        </w:rPr>
      </w:pPr>
      <w:r w:rsidRPr="004326E7">
        <w:rPr>
          <w:lang w:val="en-GB"/>
        </w:rPr>
        <w:t>The Programme</w:t>
      </w:r>
      <w:r w:rsidR="00725F5E" w:rsidRPr="004326E7">
        <w:rPr>
          <w:lang w:val="en-GB"/>
        </w:rPr>
        <w:t>s</w:t>
      </w:r>
      <w:r w:rsidRPr="004326E7">
        <w:rPr>
          <w:lang w:val="en-GB"/>
        </w:rPr>
        <w:t xml:space="preserve"> management structures have set </w:t>
      </w:r>
      <w:r w:rsidR="005E0FD8" w:rsidRPr="004326E7">
        <w:rPr>
          <w:lang w:val="en-GB"/>
        </w:rPr>
        <w:t xml:space="preserve">a self-assessment team, responsible </w:t>
      </w:r>
      <w:r w:rsidR="004326E7">
        <w:rPr>
          <w:lang w:val="en-GB"/>
        </w:rPr>
        <w:t>for</w:t>
      </w:r>
      <w:r w:rsidR="005E0FD8" w:rsidRPr="00337BBD">
        <w:rPr>
          <w:lang w:val="en-GB"/>
        </w:rPr>
        <w:t xml:space="preserve"> carrying out the fraud assessment risks at programme level. </w:t>
      </w:r>
      <w:r w:rsidR="004326E7">
        <w:rPr>
          <w:lang w:val="en-GB"/>
        </w:rPr>
        <w:t xml:space="preserve">In accordance with </w:t>
      </w:r>
      <w:r w:rsidR="0017196B" w:rsidRPr="00337BBD">
        <w:rPr>
          <w:lang w:val="en-GB"/>
        </w:rPr>
        <w:t xml:space="preserve">elaborated procedure, a self-assessment team is set-up at MA </w:t>
      </w:r>
      <w:r w:rsidR="00725F5E" w:rsidRPr="00337BBD">
        <w:rPr>
          <w:lang w:val="en-GB"/>
        </w:rPr>
        <w:t xml:space="preserve">level </w:t>
      </w:r>
      <w:r w:rsidR="0017196B" w:rsidRPr="00337BBD">
        <w:rPr>
          <w:lang w:val="en-GB"/>
        </w:rPr>
        <w:t>(including experts from different department</w:t>
      </w:r>
      <w:r w:rsidR="00725F5E" w:rsidRPr="00337BBD">
        <w:rPr>
          <w:lang w:val="en-GB"/>
        </w:rPr>
        <w:t>s</w:t>
      </w:r>
      <w:r w:rsidR="0017196B" w:rsidRPr="00337BBD">
        <w:rPr>
          <w:lang w:val="en-GB"/>
        </w:rPr>
        <w:t xml:space="preserve"> </w:t>
      </w:r>
      <w:r w:rsidR="00725F5E" w:rsidRPr="00337BBD">
        <w:rPr>
          <w:lang w:val="en-GB"/>
        </w:rPr>
        <w:t>and Joint Secretariats</w:t>
      </w:r>
      <w:r w:rsidR="0017196B" w:rsidRPr="00337BBD">
        <w:rPr>
          <w:lang w:val="en-GB"/>
        </w:rPr>
        <w:t xml:space="preserve">), so that the fraud risks and identification and monitoring of proportionate measures is done in the most accurate and efficient way. The members in self-assessment team are selected so as to include representatives from positions tacked by Fraud </w:t>
      </w:r>
      <w:r w:rsidR="004326E7">
        <w:rPr>
          <w:lang w:val="en-GB"/>
        </w:rPr>
        <w:t>A</w:t>
      </w:r>
      <w:r w:rsidR="004326E7" w:rsidRPr="00337BBD">
        <w:rPr>
          <w:lang w:val="en-GB"/>
        </w:rPr>
        <w:t xml:space="preserve">ssessment </w:t>
      </w:r>
      <w:r w:rsidR="004326E7">
        <w:rPr>
          <w:lang w:val="en-GB"/>
        </w:rPr>
        <w:t>T</w:t>
      </w:r>
      <w:r w:rsidR="004326E7" w:rsidRPr="00337BBD">
        <w:rPr>
          <w:lang w:val="en-GB"/>
        </w:rPr>
        <w:t>ool</w:t>
      </w:r>
      <w:r w:rsidR="0017196B" w:rsidRPr="00337BBD">
        <w:rPr>
          <w:lang w:val="en-GB"/>
        </w:rPr>
        <w:t>, namely: applicant selection, certification and payment, implementation and verification, certification and payment and technical assistance beneficiaries.</w:t>
      </w:r>
    </w:p>
    <w:p w:rsidR="00A659FC" w:rsidRPr="00337BBD" w:rsidRDefault="00FF6C5B" w:rsidP="009D5430">
      <w:pPr>
        <w:spacing w:line="360" w:lineRule="auto"/>
        <w:jc w:val="both"/>
        <w:rPr>
          <w:lang w:val="en-GB"/>
        </w:rPr>
      </w:pPr>
      <w:r w:rsidRPr="00337BBD">
        <w:rPr>
          <w:lang w:val="en-GB"/>
        </w:rPr>
        <w:t xml:space="preserve">The </w:t>
      </w:r>
      <w:r w:rsidR="00775E89" w:rsidRPr="00337BBD">
        <w:rPr>
          <w:lang w:val="en-GB"/>
        </w:rPr>
        <w:t xml:space="preserve">self-assessment </w:t>
      </w:r>
      <w:r w:rsidRPr="00337BBD">
        <w:rPr>
          <w:lang w:val="en-GB"/>
        </w:rPr>
        <w:t>team</w:t>
      </w:r>
      <w:r w:rsidR="00775E89" w:rsidRPr="00337BBD">
        <w:rPr>
          <w:lang w:val="en-GB"/>
        </w:rPr>
        <w:t xml:space="preserve"> shall use in it</w:t>
      </w:r>
      <w:r w:rsidR="004326E7">
        <w:rPr>
          <w:lang w:val="en-GB"/>
        </w:rPr>
        <w:t>s</w:t>
      </w:r>
      <w:r w:rsidR="00775E89" w:rsidRPr="00337BBD">
        <w:rPr>
          <w:lang w:val="en-GB"/>
        </w:rPr>
        <w:t xml:space="preserve"> work the self-assessment tool provided by </w:t>
      </w:r>
      <w:r w:rsidR="00806D25">
        <w:rPr>
          <w:lang w:val="en-GB"/>
        </w:rPr>
        <w:t xml:space="preserve">the </w:t>
      </w:r>
      <w:r w:rsidR="00775E89" w:rsidRPr="00337BBD">
        <w:rPr>
          <w:lang w:val="en-GB"/>
        </w:rPr>
        <w:t>EC</w:t>
      </w:r>
      <w:r w:rsidR="00775E89" w:rsidRPr="00C27F02">
        <w:rPr>
          <w:rStyle w:val="af4"/>
          <w:lang w:val="en-GB"/>
        </w:rPr>
        <w:footnoteReference w:id="2"/>
      </w:r>
      <w:r w:rsidR="00A659FC" w:rsidRPr="00C27F02">
        <w:rPr>
          <w:lang w:val="en-GB"/>
        </w:rPr>
        <w:t xml:space="preserve"> </w:t>
      </w:r>
      <w:r w:rsidR="00A659FC" w:rsidRPr="00CC3C26">
        <w:rPr>
          <w:lang w:val="en-GB"/>
        </w:rPr>
        <w:t>which covers the likelihood and impact of specific and commonly recognised fraud risks particularly relevant to the key processes:</w:t>
      </w:r>
    </w:p>
    <w:p w:rsidR="00A659FC" w:rsidRPr="00337BBD" w:rsidRDefault="00A9473F" w:rsidP="00725F5E">
      <w:pPr>
        <w:pStyle w:val="ListDash"/>
        <w:numPr>
          <w:ilvl w:val="0"/>
          <w:numId w:val="37"/>
        </w:numPr>
        <w:spacing w:after="0" w:line="360" w:lineRule="auto"/>
        <w:rPr>
          <w:szCs w:val="24"/>
        </w:rPr>
      </w:pPr>
      <w:r w:rsidRPr="00337BBD">
        <w:rPr>
          <w:szCs w:val="24"/>
        </w:rPr>
        <w:t>projects evaluation</w:t>
      </w:r>
      <w:r w:rsidR="00FC1ABB" w:rsidRPr="00337BBD">
        <w:rPr>
          <w:szCs w:val="24"/>
        </w:rPr>
        <w:t xml:space="preserve"> and selection</w:t>
      </w:r>
      <w:r w:rsidR="00A659FC" w:rsidRPr="00337BBD">
        <w:rPr>
          <w:szCs w:val="24"/>
        </w:rPr>
        <w:t xml:space="preserve">; </w:t>
      </w:r>
    </w:p>
    <w:p w:rsidR="00A659FC" w:rsidRPr="00337BBD" w:rsidRDefault="00A659FC" w:rsidP="00725F5E">
      <w:pPr>
        <w:pStyle w:val="ListDash"/>
        <w:numPr>
          <w:ilvl w:val="0"/>
          <w:numId w:val="37"/>
        </w:numPr>
        <w:spacing w:after="0" w:line="360" w:lineRule="auto"/>
        <w:rPr>
          <w:szCs w:val="24"/>
        </w:rPr>
      </w:pPr>
      <w:r w:rsidRPr="00337BBD">
        <w:rPr>
          <w:szCs w:val="24"/>
        </w:rPr>
        <w:t xml:space="preserve">implementation of the projects by the beneficiaries, focusing on public procurement; </w:t>
      </w:r>
    </w:p>
    <w:p w:rsidR="00313ADD" w:rsidRPr="00337BBD" w:rsidRDefault="00A659FC" w:rsidP="00725F5E">
      <w:pPr>
        <w:pStyle w:val="ListDash"/>
        <w:numPr>
          <w:ilvl w:val="0"/>
          <w:numId w:val="37"/>
        </w:numPr>
        <w:spacing w:after="0" w:line="360" w:lineRule="auto"/>
        <w:rPr>
          <w:szCs w:val="24"/>
        </w:rPr>
      </w:pPr>
      <w:r w:rsidRPr="00337BBD">
        <w:rPr>
          <w:szCs w:val="24"/>
        </w:rPr>
        <w:t>certification of costs by the MA and payments;</w:t>
      </w:r>
    </w:p>
    <w:p w:rsidR="00A659FC" w:rsidRPr="00337BBD" w:rsidRDefault="00A659FC" w:rsidP="00725F5E">
      <w:pPr>
        <w:pStyle w:val="ListDash"/>
        <w:numPr>
          <w:ilvl w:val="0"/>
          <w:numId w:val="37"/>
        </w:numPr>
        <w:spacing w:after="0" w:line="360" w:lineRule="auto"/>
        <w:rPr>
          <w:szCs w:val="24"/>
        </w:rPr>
      </w:pPr>
      <w:proofErr w:type="gramStart"/>
      <w:r w:rsidRPr="00337BBD">
        <w:rPr>
          <w:szCs w:val="24"/>
        </w:rPr>
        <w:t>public</w:t>
      </w:r>
      <w:proofErr w:type="gramEnd"/>
      <w:r w:rsidRPr="00337BBD">
        <w:rPr>
          <w:szCs w:val="24"/>
        </w:rPr>
        <w:t xml:space="preserve"> procurement </w:t>
      </w:r>
      <w:r w:rsidR="004326E7">
        <w:rPr>
          <w:szCs w:val="24"/>
        </w:rPr>
        <w:t>procedures carried out by</w:t>
      </w:r>
      <w:r w:rsidRPr="00337BBD">
        <w:rPr>
          <w:szCs w:val="24"/>
        </w:rPr>
        <w:t xml:space="preserve"> beneficiaries</w:t>
      </w:r>
      <w:r w:rsidR="004326E7">
        <w:rPr>
          <w:szCs w:val="24"/>
        </w:rPr>
        <w:t xml:space="preserve"> under “T</w:t>
      </w:r>
      <w:r w:rsidR="004326E7" w:rsidRPr="00337BBD">
        <w:rPr>
          <w:szCs w:val="24"/>
        </w:rPr>
        <w:t>echnical assistance</w:t>
      </w:r>
      <w:r w:rsidR="004326E7">
        <w:rPr>
          <w:szCs w:val="24"/>
        </w:rPr>
        <w:t xml:space="preserve">” </w:t>
      </w:r>
      <w:r w:rsidR="00FF583A">
        <w:rPr>
          <w:szCs w:val="24"/>
        </w:rPr>
        <w:t>P</w:t>
      </w:r>
      <w:r w:rsidR="004326E7">
        <w:rPr>
          <w:szCs w:val="24"/>
        </w:rPr>
        <w:t>riority axes</w:t>
      </w:r>
      <w:r w:rsidR="00546220" w:rsidRPr="00337BBD">
        <w:rPr>
          <w:szCs w:val="24"/>
        </w:rPr>
        <w:t>.</w:t>
      </w:r>
    </w:p>
    <w:p w:rsidR="00F27D27" w:rsidRPr="007F009B" w:rsidRDefault="00F27D27" w:rsidP="00725F5E">
      <w:pPr>
        <w:spacing w:line="360" w:lineRule="auto"/>
        <w:rPr>
          <w:lang w:val="en-GB"/>
        </w:rPr>
      </w:pPr>
      <w:r w:rsidRPr="007F009B">
        <w:rPr>
          <w:lang w:val="en-GB"/>
        </w:rPr>
        <w:t xml:space="preserve">The methodology for this fraud risk assessment has </w:t>
      </w:r>
      <w:r w:rsidRPr="007F009B">
        <w:rPr>
          <w:b/>
          <w:lang w:val="en-GB"/>
        </w:rPr>
        <w:t>five main steps</w:t>
      </w:r>
      <w:r w:rsidR="00CD061A" w:rsidRPr="007F009B">
        <w:rPr>
          <w:rStyle w:val="af4"/>
          <w:b/>
          <w:lang w:val="en-GB"/>
        </w:rPr>
        <w:footnoteReference w:id="3"/>
      </w:r>
      <w:r w:rsidRPr="007F009B">
        <w:rPr>
          <w:lang w:val="en-GB"/>
        </w:rPr>
        <w:t>:</w:t>
      </w:r>
    </w:p>
    <w:p w:rsidR="00725F5E" w:rsidRPr="007F009B" w:rsidRDefault="00725F5E" w:rsidP="00725F5E">
      <w:pPr>
        <w:spacing w:line="360" w:lineRule="auto"/>
        <w:rPr>
          <w:lang w:val="en-GB"/>
        </w:rPr>
      </w:pPr>
    </w:p>
    <w:p w:rsidR="00725F5E" w:rsidRPr="007F009B" w:rsidRDefault="00BE6C64" w:rsidP="00725F5E">
      <w:pPr>
        <w:spacing w:line="360" w:lineRule="auto"/>
        <w:rPr>
          <w:lang w:val="en-GB"/>
        </w:rPr>
      </w:pPr>
      <w:r w:rsidRPr="00A4726C">
        <w:rPr>
          <w:noProof/>
          <w:lang w:val="bg-BG" w:eastAsia="bg-BG"/>
        </w:rPr>
        <mc:AlternateContent>
          <mc:Choice Requires="wps">
            <w:drawing>
              <wp:anchor distT="0" distB="0" distL="114300" distR="114300" simplePos="0" relativeHeight="251675648" behindDoc="0" locked="0" layoutInCell="1" allowOverlap="1" wp14:anchorId="62D80FD8" wp14:editId="15E4B128">
                <wp:simplePos x="0" y="0"/>
                <wp:positionH relativeFrom="column">
                  <wp:posOffset>158115</wp:posOffset>
                </wp:positionH>
                <wp:positionV relativeFrom="paragraph">
                  <wp:posOffset>70485</wp:posOffset>
                </wp:positionV>
                <wp:extent cx="4945380" cy="333375"/>
                <wp:effectExtent l="0" t="0" r="26670" b="28575"/>
                <wp:wrapNone/>
                <wp:docPr id="1" name="Flowchart: Alternate Process 1"/>
                <wp:cNvGraphicFramePr/>
                <a:graphic xmlns:a="http://schemas.openxmlformats.org/drawingml/2006/main">
                  <a:graphicData uri="http://schemas.microsoft.com/office/word/2010/wordprocessingShape">
                    <wps:wsp>
                      <wps:cNvSpPr/>
                      <wps:spPr>
                        <a:xfrm>
                          <a:off x="0" y="0"/>
                          <a:ext cx="4945380" cy="3333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F009B" w:rsidRDefault="007F009B" w:rsidP="00725F5E">
                            <w:pPr>
                              <w:jc w:val="center"/>
                            </w:pPr>
                            <w:r w:rsidRPr="00BE6C64">
                              <w:rPr>
                                <w:b/>
                              </w:rPr>
                              <w:t>Quantify the likelihood and impact of the specific fraud risk (gross risk)</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42" type="#_x0000_t176" style="position:absolute;margin-left:12.45pt;margin-top:5.55pt;width:389.4pt;height:26.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" fillcolor="#4f81bd [3204]" strokecolor="#243f60 [1604]" strokeweight="2pt">
                <v:textbox>
                  <w:txbxContent>
                    <w:p w:rsidR="007F009B" w:rsidRDefault="007F009B" w:rsidP="00725F5E">
                      <w:pPr>
                        <w:jc w:val="center"/>
                      </w:pPr>
                      <w:r w:rsidRPr="00BE6C64">
                        <w:rPr>
                          <w:b/>
                        </w:rPr>
                        <w:t>Quantify the likelihood and impact of the specific fraud risk (gross risk)</w:t>
                      </w:r>
                      <w:r>
                        <w:t xml:space="preserve"> </w:t>
                      </w:r>
                    </w:p>
                  </w:txbxContent>
                </v:textbox>
              </v:shape>
            </w:pict>
          </mc:Fallback>
        </mc:AlternateContent>
      </w:r>
    </w:p>
    <w:p w:rsidR="00725F5E" w:rsidRPr="007F009B" w:rsidRDefault="007B7981" w:rsidP="00725F5E">
      <w:pPr>
        <w:spacing w:line="360" w:lineRule="auto"/>
        <w:rPr>
          <w:lang w:val="en-GB"/>
        </w:rPr>
      </w:pPr>
      <w:r w:rsidRPr="00A4726C">
        <w:rPr>
          <w:noProof/>
          <w:lang w:val="bg-BG" w:eastAsia="bg-BG"/>
        </w:rPr>
        <mc:AlternateContent>
          <mc:Choice Requires="wps">
            <w:drawing>
              <wp:anchor distT="0" distB="0" distL="114300" distR="114300" simplePos="0" relativeHeight="251684864" behindDoc="0" locked="0" layoutInCell="1" allowOverlap="1" wp14:anchorId="4D3DA45F" wp14:editId="50D7BBF6">
                <wp:simplePos x="0" y="0"/>
                <wp:positionH relativeFrom="column">
                  <wp:posOffset>2456815</wp:posOffset>
                </wp:positionH>
                <wp:positionV relativeFrom="paragraph">
                  <wp:posOffset>181500</wp:posOffset>
                </wp:positionV>
                <wp:extent cx="246490" cy="310101"/>
                <wp:effectExtent l="19050" t="0" r="20320" b="33020"/>
                <wp:wrapNone/>
                <wp:docPr id="26" name="Down Arrow 26"/>
                <wp:cNvGraphicFramePr/>
                <a:graphic xmlns:a="http://schemas.openxmlformats.org/drawingml/2006/main">
                  <a:graphicData uri="http://schemas.microsoft.com/office/word/2010/wordprocessingShape">
                    <wps:wsp>
                      <wps:cNvSpPr/>
                      <wps:spPr>
                        <a:xfrm>
                          <a:off x="0" y="0"/>
                          <a:ext cx="246490" cy="3101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193.45pt;margin-top:14.3pt;width:19.4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" adj="13015" fillcolor="#4f81bd [3204]" strokecolor="#243f60 [1604]" strokeweight="2pt"/>
            </w:pict>
          </mc:Fallback>
        </mc:AlternateContent>
      </w:r>
    </w:p>
    <w:p w:rsidR="00725F5E" w:rsidRPr="007F009B" w:rsidRDefault="00725F5E" w:rsidP="00725F5E">
      <w:pPr>
        <w:spacing w:line="360" w:lineRule="auto"/>
        <w:rPr>
          <w:lang w:val="en-GB"/>
        </w:rPr>
      </w:pPr>
    </w:p>
    <w:p w:rsidR="00725F5E" w:rsidRPr="007F009B" w:rsidRDefault="00725F5E" w:rsidP="00725F5E">
      <w:pPr>
        <w:spacing w:line="360" w:lineRule="auto"/>
        <w:rPr>
          <w:lang w:val="en-GB"/>
        </w:rPr>
      </w:pPr>
      <w:r w:rsidRPr="00A4726C">
        <w:rPr>
          <w:noProof/>
          <w:lang w:val="bg-BG" w:eastAsia="bg-BG"/>
        </w:rPr>
        <mc:AlternateContent>
          <mc:Choice Requires="wps">
            <w:drawing>
              <wp:anchor distT="0" distB="0" distL="114300" distR="114300" simplePos="0" relativeHeight="251677696" behindDoc="0" locked="0" layoutInCell="1" allowOverlap="1" wp14:anchorId="13914EB0" wp14:editId="48847C38">
                <wp:simplePos x="0" y="0"/>
                <wp:positionH relativeFrom="column">
                  <wp:posOffset>159026</wp:posOffset>
                </wp:positionH>
                <wp:positionV relativeFrom="paragraph">
                  <wp:posOffset>29790</wp:posOffset>
                </wp:positionV>
                <wp:extent cx="4945380" cy="485029"/>
                <wp:effectExtent l="0" t="0" r="26670" b="10795"/>
                <wp:wrapNone/>
                <wp:docPr id="22" name="Flowchart: Alternate Process 22"/>
                <wp:cNvGraphicFramePr/>
                <a:graphic xmlns:a="http://schemas.openxmlformats.org/drawingml/2006/main">
                  <a:graphicData uri="http://schemas.microsoft.com/office/word/2010/wordprocessingShape">
                    <wps:wsp>
                      <wps:cNvSpPr/>
                      <wps:spPr>
                        <a:xfrm>
                          <a:off x="0" y="0"/>
                          <a:ext cx="4945380" cy="485029"/>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7F009B" w:rsidRPr="00BE6C64" w:rsidRDefault="007F009B" w:rsidP="00725F5E">
                            <w:pPr>
                              <w:jc w:val="center"/>
                              <w:rPr>
                                <w:b/>
                                <w:color w:val="FFFFFF" w:themeColor="background1"/>
                              </w:rPr>
                            </w:pPr>
                            <w:r w:rsidRPr="00BE6C64">
                              <w:rPr>
                                <w:b/>
                                <w:color w:val="FFFFFF" w:themeColor="background1"/>
                              </w:rPr>
                              <w:t>Assess the effectiveness of the current controls in place to mitigate the gross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22" o:spid="_x0000_s1043" type="#_x0000_t176" style="position:absolute;margin-left:12.5pt;margin-top:2.35pt;width:389.4pt;height:38.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" fillcolor="#4f81bd" strokecolor="#385d8a" strokeweight="2pt">
                <v:textbox>
                  <w:txbxContent>
                    <w:p w:rsidR="007F009B" w:rsidRPr="00BE6C64" w:rsidRDefault="007F009B" w:rsidP="00725F5E">
                      <w:pPr>
                        <w:jc w:val="center"/>
                        <w:rPr>
                          <w:b/>
                          <w:color w:val="FFFFFF" w:themeColor="background1"/>
                        </w:rPr>
                      </w:pPr>
                      <w:r w:rsidRPr="00BE6C64">
                        <w:rPr>
                          <w:b/>
                          <w:color w:val="FFFFFF" w:themeColor="background1"/>
                        </w:rPr>
                        <w:t>Assess the effectiveness of the current controls in place to mitigate the gross risk</w:t>
                      </w:r>
                    </w:p>
                  </w:txbxContent>
                </v:textbox>
              </v:shape>
            </w:pict>
          </mc:Fallback>
        </mc:AlternateContent>
      </w:r>
    </w:p>
    <w:p w:rsidR="00725F5E" w:rsidRPr="007F009B" w:rsidRDefault="00725F5E" w:rsidP="00725F5E">
      <w:pPr>
        <w:spacing w:line="360" w:lineRule="auto"/>
        <w:rPr>
          <w:lang w:val="en-GB"/>
        </w:rPr>
      </w:pPr>
    </w:p>
    <w:p w:rsidR="00725F5E" w:rsidRPr="007F009B" w:rsidRDefault="007B7981" w:rsidP="00725F5E">
      <w:pPr>
        <w:spacing w:line="360" w:lineRule="auto"/>
        <w:rPr>
          <w:lang w:val="en-GB"/>
        </w:rPr>
      </w:pPr>
      <w:r w:rsidRPr="00A4726C">
        <w:rPr>
          <w:noProof/>
          <w:lang w:val="bg-BG" w:eastAsia="bg-BG"/>
        </w:rPr>
        <mc:AlternateContent>
          <mc:Choice Requires="wps">
            <w:drawing>
              <wp:anchor distT="0" distB="0" distL="114300" distR="114300" simplePos="0" relativeHeight="251686912" behindDoc="0" locked="0" layoutInCell="1" allowOverlap="1" wp14:anchorId="494EBD91" wp14:editId="6CCB2DDA">
                <wp:simplePos x="0" y="0"/>
                <wp:positionH relativeFrom="column">
                  <wp:posOffset>2458085</wp:posOffset>
                </wp:positionH>
                <wp:positionV relativeFrom="paragraph">
                  <wp:posOffset>37051</wp:posOffset>
                </wp:positionV>
                <wp:extent cx="246490" cy="310101"/>
                <wp:effectExtent l="19050" t="0" r="20320" b="33020"/>
                <wp:wrapNone/>
                <wp:docPr id="27" name="Down Arrow 27"/>
                <wp:cNvGraphicFramePr/>
                <a:graphic xmlns:a="http://schemas.openxmlformats.org/drawingml/2006/main">
                  <a:graphicData uri="http://schemas.microsoft.com/office/word/2010/wordprocessingShape">
                    <wps:wsp>
                      <wps:cNvSpPr/>
                      <wps:spPr>
                        <a:xfrm>
                          <a:off x="0" y="0"/>
                          <a:ext cx="246490" cy="31010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7" o:spid="_x0000_s1026" type="#_x0000_t67" style="position:absolute;margin-left:193.55pt;margin-top:2.9pt;width:19.4pt;height:2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" adj="13015" fillcolor="#4f81bd" strokecolor="#385d8a" strokeweight="2pt"/>
            </w:pict>
          </mc:Fallback>
        </mc:AlternateContent>
      </w:r>
    </w:p>
    <w:p w:rsidR="00725F5E" w:rsidRPr="007F009B" w:rsidRDefault="007B7981" w:rsidP="00725F5E">
      <w:pPr>
        <w:spacing w:line="360" w:lineRule="auto"/>
        <w:rPr>
          <w:lang w:val="en-GB"/>
        </w:rPr>
      </w:pPr>
      <w:r w:rsidRPr="00A4726C">
        <w:rPr>
          <w:noProof/>
          <w:lang w:val="bg-BG" w:eastAsia="bg-BG"/>
        </w:rPr>
        <mc:AlternateContent>
          <mc:Choice Requires="wps">
            <w:drawing>
              <wp:anchor distT="0" distB="0" distL="114300" distR="114300" simplePos="0" relativeHeight="251679744" behindDoc="0" locked="0" layoutInCell="1" allowOverlap="1" wp14:anchorId="0F78393D" wp14:editId="1238890B">
                <wp:simplePos x="0" y="0"/>
                <wp:positionH relativeFrom="column">
                  <wp:posOffset>158750</wp:posOffset>
                </wp:positionH>
                <wp:positionV relativeFrom="paragraph">
                  <wp:posOffset>138568</wp:posOffset>
                </wp:positionV>
                <wp:extent cx="4945380" cy="747395"/>
                <wp:effectExtent l="0" t="0" r="26670" b="14605"/>
                <wp:wrapNone/>
                <wp:docPr id="23" name="Flowchart: Alternate Process 23"/>
                <wp:cNvGraphicFramePr/>
                <a:graphic xmlns:a="http://schemas.openxmlformats.org/drawingml/2006/main">
                  <a:graphicData uri="http://schemas.microsoft.com/office/word/2010/wordprocessingShape">
                    <wps:wsp>
                      <wps:cNvSpPr/>
                      <wps:spPr>
                        <a:xfrm>
                          <a:off x="0" y="0"/>
                          <a:ext cx="4945380" cy="74739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7F009B" w:rsidRPr="00BE6C64" w:rsidRDefault="007F009B" w:rsidP="00725F5E">
                            <w:pPr>
                              <w:jc w:val="center"/>
                              <w:rPr>
                                <w:b/>
                                <w:color w:val="FFFFFF" w:themeColor="background1"/>
                              </w:rPr>
                            </w:pPr>
                            <w:r w:rsidRPr="00BE6C64">
                              <w:rPr>
                                <w:b/>
                                <w:color w:val="FFFFFF" w:themeColor="background1"/>
                              </w:rPr>
                              <w:t>Assess the net risk after taking into account the effect of current controls and their effectiveness</w:t>
                            </w:r>
                            <w:r>
                              <w:rPr>
                                <w:b/>
                                <w:color w:val="FFFFFF" w:themeColor="background1"/>
                              </w:rPr>
                              <w:t>,</w:t>
                            </w:r>
                            <w:r w:rsidRPr="00BE6C64">
                              <w:rPr>
                                <w:b/>
                                <w:color w:val="FFFFFF" w:themeColor="background1"/>
                              </w:rPr>
                              <w:t xml:space="preserve"> i.e. the situation as it is at the current time (residual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23" o:spid="_x0000_s1044" type="#_x0000_t176" style="position:absolute;margin-left:12.5pt;margin-top:10.9pt;width:389.4pt;height:58.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" fillcolor="#4f81bd" strokecolor="#385d8a" strokeweight="2pt">
                <v:textbox>
                  <w:txbxContent>
                    <w:p w:rsidR="007F009B" w:rsidRPr="00BE6C64" w:rsidRDefault="007F009B" w:rsidP="00725F5E">
                      <w:pPr>
                        <w:jc w:val="center"/>
                        <w:rPr>
                          <w:b/>
                          <w:color w:val="FFFFFF" w:themeColor="background1"/>
                        </w:rPr>
                      </w:pPr>
                      <w:r w:rsidRPr="00BE6C64">
                        <w:rPr>
                          <w:b/>
                          <w:color w:val="FFFFFF" w:themeColor="background1"/>
                        </w:rPr>
                        <w:t>Assess the net risk after taking into account the effect of current controls and their effectiveness</w:t>
                      </w:r>
                      <w:r>
                        <w:rPr>
                          <w:b/>
                          <w:color w:val="FFFFFF" w:themeColor="background1"/>
                        </w:rPr>
                        <w:t>,</w:t>
                      </w:r>
                      <w:r w:rsidRPr="00BE6C64">
                        <w:rPr>
                          <w:b/>
                          <w:color w:val="FFFFFF" w:themeColor="background1"/>
                        </w:rPr>
                        <w:t xml:space="preserve"> i.e. the situation as it is at the current time (residual risk)</w:t>
                      </w:r>
                    </w:p>
                  </w:txbxContent>
                </v:textbox>
              </v:shape>
            </w:pict>
          </mc:Fallback>
        </mc:AlternateContent>
      </w:r>
    </w:p>
    <w:p w:rsidR="00725F5E" w:rsidRPr="007F009B" w:rsidRDefault="00725F5E" w:rsidP="00725F5E">
      <w:pPr>
        <w:spacing w:line="360" w:lineRule="auto"/>
        <w:rPr>
          <w:lang w:val="en-GB"/>
        </w:rPr>
      </w:pPr>
    </w:p>
    <w:p w:rsidR="00725F5E" w:rsidRPr="007F009B" w:rsidRDefault="00725F5E" w:rsidP="00725F5E">
      <w:pPr>
        <w:spacing w:line="360" w:lineRule="auto"/>
        <w:rPr>
          <w:lang w:val="en-GB"/>
        </w:rPr>
      </w:pPr>
    </w:p>
    <w:p w:rsidR="00725F5E" w:rsidRPr="007F009B" w:rsidRDefault="007B7981" w:rsidP="00725F5E">
      <w:pPr>
        <w:spacing w:line="360" w:lineRule="auto"/>
        <w:rPr>
          <w:lang w:val="en-GB"/>
        </w:rPr>
      </w:pPr>
      <w:r w:rsidRPr="00A4726C">
        <w:rPr>
          <w:noProof/>
          <w:lang w:val="bg-BG" w:eastAsia="bg-BG"/>
        </w:rPr>
        <mc:AlternateContent>
          <mc:Choice Requires="wps">
            <w:drawing>
              <wp:anchor distT="0" distB="0" distL="114300" distR="114300" simplePos="0" relativeHeight="251688960" behindDoc="0" locked="0" layoutInCell="1" allowOverlap="1" wp14:anchorId="30CC5310" wp14:editId="299B5066">
                <wp:simplePos x="0" y="0"/>
                <wp:positionH relativeFrom="column">
                  <wp:posOffset>2459355</wp:posOffset>
                </wp:positionH>
                <wp:positionV relativeFrom="paragraph">
                  <wp:posOffset>170815</wp:posOffset>
                </wp:positionV>
                <wp:extent cx="246380" cy="309880"/>
                <wp:effectExtent l="19050" t="0" r="20320" b="33020"/>
                <wp:wrapNone/>
                <wp:docPr id="28" name="Down Arrow 28"/>
                <wp:cNvGraphicFramePr/>
                <a:graphic xmlns:a="http://schemas.openxmlformats.org/drawingml/2006/main">
                  <a:graphicData uri="http://schemas.microsoft.com/office/word/2010/wordprocessingShape">
                    <wps:wsp>
                      <wps:cNvSpPr/>
                      <wps:spPr>
                        <a:xfrm>
                          <a:off x="0" y="0"/>
                          <a:ext cx="246380" cy="3098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8" o:spid="_x0000_s1026" type="#_x0000_t67" style="position:absolute;margin-left:193.65pt;margin-top:13.45pt;width:19.4pt;height:2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" adj="13013" fillcolor="#4f81bd" strokecolor="#385d8a" strokeweight="2pt"/>
            </w:pict>
          </mc:Fallback>
        </mc:AlternateContent>
      </w:r>
    </w:p>
    <w:p w:rsidR="00725F5E" w:rsidRPr="007F009B" w:rsidRDefault="00725F5E" w:rsidP="00725F5E">
      <w:pPr>
        <w:spacing w:line="360" w:lineRule="auto"/>
        <w:rPr>
          <w:lang w:val="en-GB"/>
        </w:rPr>
      </w:pPr>
    </w:p>
    <w:p w:rsidR="00BE6C64" w:rsidRPr="007F009B" w:rsidRDefault="007B7981" w:rsidP="00725F5E">
      <w:pPr>
        <w:spacing w:line="360" w:lineRule="auto"/>
        <w:rPr>
          <w:lang w:val="en-GB"/>
        </w:rPr>
      </w:pPr>
      <w:r w:rsidRPr="00A4726C">
        <w:rPr>
          <w:noProof/>
          <w:lang w:val="bg-BG" w:eastAsia="bg-BG"/>
        </w:rPr>
        <mc:AlternateContent>
          <mc:Choice Requires="wps">
            <w:drawing>
              <wp:anchor distT="0" distB="0" distL="114300" distR="114300" simplePos="0" relativeHeight="251681792" behindDoc="0" locked="0" layoutInCell="1" allowOverlap="1" wp14:anchorId="2F7B0266" wp14:editId="1D17D0AF">
                <wp:simplePos x="0" y="0"/>
                <wp:positionH relativeFrom="column">
                  <wp:posOffset>222885</wp:posOffset>
                </wp:positionH>
                <wp:positionV relativeFrom="paragraph">
                  <wp:posOffset>635</wp:posOffset>
                </wp:positionV>
                <wp:extent cx="4945380" cy="484505"/>
                <wp:effectExtent l="0" t="0" r="26670" b="10795"/>
                <wp:wrapNone/>
                <wp:docPr id="24" name="Flowchart: Alternate Process 24"/>
                <wp:cNvGraphicFramePr/>
                <a:graphic xmlns:a="http://schemas.openxmlformats.org/drawingml/2006/main">
                  <a:graphicData uri="http://schemas.microsoft.com/office/word/2010/wordprocessingShape">
                    <wps:wsp>
                      <wps:cNvSpPr/>
                      <wps:spPr>
                        <a:xfrm>
                          <a:off x="0" y="0"/>
                          <a:ext cx="4945380" cy="48450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7F009B" w:rsidRPr="00BE6C64" w:rsidRDefault="007F009B" w:rsidP="00BE6C64">
                            <w:pPr>
                              <w:jc w:val="center"/>
                              <w:rPr>
                                <w:b/>
                                <w:color w:val="FFFFFF" w:themeColor="background1"/>
                              </w:rPr>
                            </w:pPr>
                            <w:r w:rsidRPr="00BE6C64">
                              <w:rPr>
                                <w:b/>
                                <w:color w:val="FFFFFF" w:themeColor="background1"/>
                              </w:rPr>
                              <w:t>Assess the effect of the planned additional controls on the net (residual)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24" o:spid="_x0000_s1045" type="#_x0000_t176" style="position:absolute;margin-left:17.55pt;margin-top:.05pt;width:389.4pt;height:38.1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" fillcolor="#4f81bd" strokecolor="#385d8a" strokeweight="2pt">
                <v:textbox>
                  <w:txbxContent>
                    <w:p w:rsidR="007F009B" w:rsidRPr="00BE6C64" w:rsidRDefault="007F009B" w:rsidP="00BE6C64">
                      <w:pPr>
                        <w:jc w:val="center"/>
                        <w:rPr>
                          <w:b/>
                          <w:color w:val="FFFFFF" w:themeColor="background1"/>
                        </w:rPr>
                      </w:pPr>
                      <w:r w:rsidRPr="00BE6C64">
                        <w:rPr>
                          <w:b/>
                          <w:color w:val="FFFFFF" w:themeColor="background1"/>
                        </w:rPr>
                        <w:t>Assess the effect of the planned additional controls on the net (residual) risk</w:t>
                      </w:r>
                    </w:p>
                  </w:txbxContent>
                </v:textbox>
              </v:shape>
            </w:pict>
          </mc:Fallback>
        </mc:AlternateContent>
      </w:r>
    </w:p>
    <w:p w:rsidR="00BE6C64" w:rsidRPr="007F009B" w:rsidRDefault="00BE6C64" w:rsidP="00725F5E">
      <w:pPr>
        <w:spacing w:line="360" w:lineRule="auto"/>
        <w:rPr>
          <w:lang w:val="en-GB"/>
        </w:rPr>
      </w:pPr>
    </w:p>
    <w:p w:rsidR="00BE6C64" w:rsidRPr="007F009B" w:rsidRDefault="007B7981" w:rsidP="00725F5E">
      <w:pPr>
        <w:spacing w:line="360" w:lineRule="auto"/>
        <w:rPr>
          <w:lang w:val="en-GB"/>
        </w:rPr>
      </w:pPr>
      <w:r w:rsidRPr="00A4726C">
        <w:rPr>
          <w:noProof/>
          <w:lang w:val="bg-BG" w:eastAsia="bg-BG"/>
        </w:rPr>
        <mc:AlternateContent>
          <mc:Choice Requires="wps">
            <w:drawing>
              <wp:anchor distT="0" distB="0" distL="114300" distR="114300" simplePos="0" relativeHeight="251691008" behindDoc="0" locked="0" layoutInCell="1" allowOverlap="1" wp14:anchorId="3F5F6306" wp14:editId="4966A782">
                <wp:simplePos x="0" y="0"/>
                <wp:positionH relativeFrom="column">
                  <wp:posOffset>2475865</wp:posOffset>
                </wp:positionH>
                <wp:positionV relativeFrom="paragraph">
                  <wp:posOffset>42351</wp:posOffset>
                </wp:positionV>
                <wp:extent cx="246380" cy="309880"/>
                <wp:effectExtent l="19050" t="0" r="20320" b="33020"/>
                <wp:wrapNone/>
                <wp:docPr id="29" name="Down Arrow 29"/>
                <wp:cNvGraphicFramePr/>
                <a:graphic xmlns:a="http://schemas.openxmlformats.org/drawingml/2006/main">
                  <a:graphicData uri="http://schemas.microsoft.com/office/word/2010/wordprocessingShape">
                    <wps:wsp>
                      <wps:cNvSpPr/>
                      <wps:spPr>
                        <a:xfrm>
                          <a:off x="0" y="0"/>
                          <a:ext cx="246380" cy="3098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 o:spid="_x0000_s1026" type="#_x0000_t67" style="position:absolute;margin-left:194.95pt;margin-top:3.35pt;width:19.4pt;height:2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" adj="13013" fillcolor="#4f81bd" strokecolor="#385d8a" strokeweight="2pt"/>
            </w:pict>
          </mc:Fallback>
        </mc:AlternateContent>
      </w:r>
    </w:p>
    <w:p w:rsidR="00BE6C64" w:rsidRPr="007F009B" w:rsidRDefault="007B7981" w:rsidP="00725F5E">
      <w:pPr>
        <w:spacing w:line="360" w:lineRule="auto"/>
        <w:rPr>
          <w:lang w:val="en-GB"/>
        </w:rPr>
      </w:pPr>
      <w:r w:rsidRPr="00A4726C">
        <w:rPr>
          <w:noProof/>
          <w:lang w:val="bg-BG" w:eastAsia="bg-BG"/>
        </w:rPr>
        <mc:AlternateContent>
          <mc:Choice Requires="wps">
            <w:drawing>
              <wp:anchor distT="0" distB="0" distL="114300" distR="114300" simplePos="0" relativeHeight="251683840" behindDoc="0" locked="0" layoutInCell="1" allowOverlap="1" wp14:anchorId="5FE4AE66" wp14:editId="63036F5F">
                <wp:simplePos x="0" y="0"/>
                <wp:positionH relativeFrom="column">
                  <wp:posOffset>207010</wp:posOffset>
                </wp:positionH>
                <wp:positionV relativeFrom="paragraph">
                  <wp:posOffset>142875</wp:posOffset>
                </wp:positionV>
                <wp:extent cx="4945380" cy="484505"/>
                <wp:effectExtent l="0" t="0" r="26670" b="10795"/>
                <wp:wrapNone/>
                <wp:docPr id="25" name="Flowchart: Alternate Process 25"/>
                <wp:cNvGraphicFramePr/>
                <a:graphic xmlns:a="http://schemas.openxmlformats.org/drawingml/2006/main">
                  <a:graphicData uri="http://schemas.microsoft.com/office/word/2010/wordprocessingShape">
                    <wps:wsp>
                      <wps:cNvSpPr/>
                      <wps:spPr>
                        <a:xfrm>
                          <a:off x="0" y="0"/>
                          <a:ext cx="4945380" cy="48450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7F009B" w:rsidRPr="00BE6C64" w:rsidRDefault="007F009B" w:rsidP="00BE6C64">
                            <w:pPr>
                              <w:jc w:val="center"/>
                              <w:rPr>
                                <w:b/>
                                <w:color w:val="FFFFFF" w:themeColor="background1"/>
                              </w:rPr>
                            </w:pPr>
                            <w:r w:rsidRPr="00BE6C64">
                              <w:rPr>
                                <w:b/>
                                <w:color w:val="FFFFFF" w:themeColor="background1"/>
                              </w:rPr>
                              <w:t>Define the target risk, i.e. the risk level which the MA considers tolerable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lowchart: Alternate Process 25" o:spid="_x0000_s1046" type="#_x0000_t176" style="position:absolute;margin-left:16.3pt;margin-top:11.25pt;width:389.4pt;height:38.1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" fillcolor="#4f81bd" strokecolor="#385d8a" strokeweight="2pt">
                <v:textbox>
                  <w:txbxContent>
                    <w:p w:rsidR="007F009B" w:rsidRPr="00BE6C64" w:rsidRDefault="007F009B" w:rsidP="00BE6C64">
                      <w:pPr>
                        <w:jc w:val="center"/>
                        <w:rPr>
                          <w:b/>
                          <w:color w:val="FFFFFF" w:themeColor="background1"/>
                        </w:rPr>
                      </w:pPr>
                      <w:r w:rsidRPr="00BE6C64">
                        <w:rPr>
                          <w:b/>
                          <w:color w:val="FFFFFF" w:themeColor="background1"/>
                        </w:rPr>
                        <w:t>Define the target risk, i.e. the risk level which the MA considers tolerable</w:t>
                      </w:r>
                    </w:p>
                  </w:txbxContent>
                </v:textbox>
              </v:shape>
            </w:pict>
          </mc:Fallback>
        </mc:AlternateContent>
      </w:r>
    </w:p>
    <w:p w:rsidR="00BE6C64" w:rsidRPr="007F009B" w:rsidRDefault="00BE6C64" w:rsidP="00725F5E">
      <w:pPr>
        <w:spacing w:line="360" w:lineRule="auto"/>
        <w:rPr>
          <w:lang w:val="en-GB"/>
        </w:rPr>
      </w:pPr>
    </w:p>
    <w:p w:rsidR="00546220" w:rsidRPr="00337BBD" w:rsidRDefault="00546220" w:rsidP="009D5430">
      <w:pPr>
        <w:spacing w:line="360" w:lineRule="auto"/>
        <w:jc w:val="both"/>
        <w:rPr>
          <w:b/>
          <w:lang w:val="en-GB"/>
        </w:rPr>
      </w:pPr>
    </w:p>
    <w:p w:rsidR="00CD061A" w:rsidRPr="007F009B" w:rsidRDefault="00CD061A" w:rsidP="009D5430">
      <w:pPr>
        <w:spacing w:line="360" w:lineRule="auto"/>
        <w:jc w:val="both"/>
        <w:rPr>
          <w:lang w:val="en-GB"/>
        </w:rPr>
      </w:pPr>
      <w:r w:rsidRPr="007F009B">
        <w:rPr>
          <w:lang w:val="en-GB"/>
        </w:rPr>
        <w:t xml:space="preserve">For each of the specific risks, the overall objective is to assess the gross risk of particular fraud scenarios occurring, and then to identify and assess the effectiveness of controls already in place to mitigate against these fraud risks either from occurring or ensuring that they do not remain undetected. The result will be a net current risk which should lead an internal </w:t>
      </w:r>
      <w:r w:rsidRPr="007F009B">
        <w:rPr>
          <w:b/>
          <w:lang w:val="en-GB"/>
        </w:rPr>
        <w:t>action plan</w:t>
      </w:r>
      <w:r w:rsidRPr="007F009B">
        <w:rPr>
          <w:lang w:val="en-GB"/>
        </w:rPr>
        <w:t xml:space="preserve"> to be put in place when the residual risk is s</w:t>
      </w:r>
      <w:r w:rsidR="00053FEC" w:rsidRPr="007F009B">
        <w:rPr>
          <w:lang w:val="en-GB"/>
        </w:rPr>
        <w:t>ignificant or critical in order</w:t>
      </w:r>
      <w:r w:rsidRPr="007F009B">
        <w:rPr>
          <w:lang w:val="en-GB"/>
        </w:rPr>
        <w:t xml:space="preserve"> to improve controls and further reduce the exposure of </w:t>
      </w:r>
      <w:r w:rsidR="00806CF0">
        <w:rPr>
          <w:lang w:val="en-GB"/>
        </w:rPr>
        <w:t>p</w:t>
      </w:r>
      <w:r w:rsidRPr="007F009B">
        <w:rPr>
          <w:lang w:val="en-GB"/>
        </w:rPr>
        <w:t>rogramme management structures to negative consequences.</w:t>
      </w:r>
      <w:r w:rsidR="004E6083" w:rsidRPr="007F009B">
        <w:rPr>
          <w:lang w:val="en-GB"/>
        </w:rPr>
        <w:t xml:space="preserve"> </w:t>
      </w:r>
      <w:r w:rsidR="00366797" w:rsidRPr="007F009B">
        <w:rPr>
          <w:lang w:val="en-GB"/>
        </w:rPr>
        <w:t xml:space="preserve">The self </w:t>
      </w:r>
      <w:r w:rsidR="00433068" w:rsidRPr="007F009B">
        <w:rPr>
          <w:lang w:val="en-GB"/>
        </w:rPr>
        <w:t>-</w:t>
      </w:r>
      <w:r w:rsidR="00366797" w:rsidRPr="007F009B">
        <w:rPr>
          <w:lang w:val="en-GB"/>
        </w:rPr>
        <w:t xml:space="preserve">assessment tool is </w:t>
      </w:r>
      <w:r w:rsidR="007B729E" w:rsidRPr="007F009B">
        <w:rPr>
          <w:lang w:val="en-GB"/>
        </w:rPr>
        <w:t>completed</w:t>
      </w:r>
      <w:r w:rsidR="00806CF0">
        <w:rPr>
          <w:lang w:val="en-GB"/>
        </w:rPr>
        <w:t xml:space="preserve"> </w:t>
      </w:r>
      <w:r w:rsidR="007B729E" w:rsidRPr="007F009B">
        <w:rPr>
          <w:lang w:val="en-GB"/>
        </w:rPr>
        <w:t>/</w:t>
      </w:r>
      <w:r w:rsidR="00806CF0">
        <w:rPr>
          <w:lang w:val="en-GB"/>
        </w:rPr>
        <w:t xml:space="preserve"> </w:t>
      </w:r>
      <w:r w:rsidR="007B729E" w:rsidRPr="007F009B">
        <w:rPr>
          <w:lang w:val="en-GB"/>
        </w:rPr>
        <w:t xml:space="preserve">updated </w:t>
      </w:r>
      <w:r w:rsidR="00366797" w:rsidRPr="007F009B">
        <w:rPr>
          <w:lang w:val="en-GB"/>
        </w:rPr>
        <w:t xml:space="preserve">on an annual basis. However, more regular reviews of progress against the action plan related to additional controls which were put in place, changes to the risk environment and the continuing adequacy of assessment scores may be necessary. </w:t>
      </w:r>
    </w:p>
    <w:p w:rsidR="00366797" w:rsidRPr="00337BBD" w:rsidRDefault="00366797" w:rsidP="009D5430">
      <w:pPr>
        <w:spacing w:line="360" w:lineRule="auto"/>
        <w:jc w:val="both"/>
        <w:rPr>
          <w:lang w:val="en-GB"/>
        </w:rPr>
      </w:pPr>
      <w:r w:rsidRPr="007F009B">
        <w:rPr>
          <w:lang w:val="en-GB"/>
        </w:rPr>
        <w:t xml:space="preserve">When the level of risks identified is very low and no instances of fraud were reported during the preceding year, the MA may decide to review its self-assessment only each second year. The occurrence of any new fraud instance, or main changes in the </w:t>
      </w:r>
      <w:r w:rsidR="00476E93">
        <w:rPr>
          <w:lang w:val="en-GB"/>
        </w:rPr>
        <w:t>p</w:t>
      </w:r>
      <w:r w:rsidR="00476E93" w:rsidRPr="007F009B">
        <w:rPr>
          <w:lang w:val="en-GB"/>
        </w:rPr>
        <w:t xml:space="preserve">rogramme </w:t>
      </w:r>
      <w:r w:rsidRPr="007F009B">
        <w:rPr>
          <w:lang w:val="en-GB"/>
        </w:rPr>
        <w:t>procedures and</w:t>
      </w:r>
      <w:r w:rsidR="00476E93">
        <w:rPr>
          <w:lang w:val="en-GB"/>
        </w:rPr>
        <w:t xml:space="preserve"> </w:t>
      </w:r>
      <w:r w:rsidRPr="007F009B">
        <w:rPr>
          <w:lang w:val="en-GB"/>
        </w:rPr>
        <w:t>/</w:t>
      </w:r>
      <w:r w:rsidR="00476E93">
        <w:rPr>
          <w:lang w:val="en-GB"/>
        </w:rPr>
        <w:t xml:space="preserve"> </w:t>
      </w:r>
      <w:r w:rsidRPr="007F009B">
        <w:rPr>
          <w:lang w:val="en-GB"/>
        </w:rPr>
        <w:t xml:space="preserve">or staff, should immediately lead to a review of perceived weaknesses in the system and of relevant parts of the self-assessment.  </w:t>
      </w:r>
      <w:r w:rsidRPr="007F009B">
        <w:rPr>
          <w:lang w:val="en-GB"/>
        </w:rPr>
        <w:tab/>
      </w:r>
    </w:p>
    <w:p w:rsidR="00053FEC" w:rsidRPr="00337BBD" w:rsidRDefault="00053FEC" w:rsidP="009D5430">
      <w:pPr>
        <w:spacing w:line="360" w:lineRule="auto"/>
        <w:jc w:val="both"/>
        <w:rPr>
          <w:lang w:val="en-GB"/>
        </w:rPr>
      </w:pPr>
      <w:r w:rsidRPr="007F009B">
        <w:rPr>
          <w:lang w:val="en-GB"/>
        </w:rPr>
        <w:lastRenderedPageBreak/>
        <w:t xml:space="preserve">The action plan shall be monitored and evaluated on a biannual basis. </w:t>
      </w:r>
    </w:p>
    <w:p w:rsidR="006804E2" w:rsidRDefault="00CD061A" w:rsidP="009D5430">
      <w:pPr>
        <w:spacing w:line="360" w:lineRule="auto"/>
        <w:jc w:val="both"/>
        <w:rPr>
          <w:lang w:val="en-GB"/>
        </w:rPr>
      </w:pPr>
      <w:r w:rsidRPr="00C27F02">
        <w:rPr>
          <w:lang w:val="en-GB"/>
        </w:rPr>
        <w:t>The self-assessment team shall meet on an annual basis, preferably in January and on request when needed.</w:t>
      </w:r>
    </w:p>
    <w:p w:rsidR="00CD061A" w:rsidRPr="00C27F02" w:rsidRDefault="00CD061A" w:rsidP="009D5430">
      <w:pPr>
        <w:spacing w:line="360" w:lineRule="auto"/>
        <w:jc w:val="both"/>
        <w:rPr>
          <w:lang w:val="en-GB"/>
        </w:rPr>
      </w:pPr>
      <w:r w:rsidRPr="00C27F02">
        <w:rPr>
          <w:lang w:val="en-GB"/>
        </w:rPr>
        <w:t xml:space="preserve"> </w:t>
      </w:r>
    </w:p>
    <w:p w:rsidR="00BB27E4" w:rsidRPr="00337BBD" w:rsidRDefault="00BB27E4" w:rsidP="007B7981">
      <w:pPr>
        <w:pStyle w:val="af5"/>
        <w:numPr>
          <w:ilvl w:val="0"/>
          <w:numId w:val="38"/>
        </w:numPr>
        <w:spacing w:line="360" w:lineRule="auto"/>
        <w:jc w:val="both"/>
        <w:rPr>
          <w:b/>
          <w:lang w:val="en-GB"/>
        </w:rPr>
      </w:pPr>
      <w:r w:rsidRPr="00337BBD">
        <w:rPr>
          <w:b/>
          <w:lang w:val="en-GB"/>
        </w:rPr>
        <w:t>Prevention</w:t>
      </w:r>
    </w:p>
    <w:p w:rsidR="00DE39B8" w:rsidRDefault="00AF0196" w:rsidP="009D5430">
      <w:pPr>
        <w:spacing w:line="360" w:lineRule="auto"/>
        <w:jc w:val="both"/>
        <w:rPr>
          <w:lang w:val="en-GB"/>
        </w:rPr>
      </w:pPr>
      <w:r w:rsidRPr="00337BBD">
        <w:rPr>
          <w:b/>
          <w:lang w:val="en-GB"/>
        </w:rPr>
        <w:t>Prevention</w:t>
      </w:r>
      <w:r w:rsidRPr="00337BBD">
        <w:rPr>
          <w:lang w:val="en-GB"/>
        </w:rPr>
        <w:t xml:space="preserve"> is a key strand that encompasses a number of diverse activities including creation of the right cultural environment which sets high ethical standards and behaviours. The aim is to prevent fraud occurring by adopting methods that decrease motive, restrict opportunity and limit ability for those committing fraud to be able to rationalise their actions. This will be achieved through: </w:t>
      </w:r>
    </w:p>
    <w:p w:rsidR="00DE39B8" w:rsidRPr="00DE39B8" w:rsidRDefault="00AF0196" w:rsidP="00DE39B8">
      <w:pPr>
        <w:pStyle w:val="af5"/>
        <w:numPr>
          <w:ilvl w:val="0"/>
          <w:numId w:val="45"/>
        </w:numPr>
        <w:spacing w:line="360" w:lineRule="auto"/>
        <w:jc w:val="both"/>
        <w:rPr>
          <w:lang w:val="en-GB"/>
        </w:rPr>
      </w:pPr>
      <w:r w:rsidRPr="00DE39B8">
        <w:rPr>
          <w:lang w:val="en-GB"/>
        </w:rPr>
        <w:t xml:space="preserve">setting the right tone at the top; </w:t>
      </w:r>
    </w:p>
    <w:p w:rsidR="00DE39B8" w:rsidRPr="00DE39B8" w:rsidRDefault="00AF0196" w:rsidP="00DE39B8">
      <w:pPr>
        <w:pStyle w:val="af5"/>
        <w:numPr>
          <w:ilvl w:val="0"/>
          <w:numId w:val="45"/>
        </w:numPr>
        <w:spacing w:line="360" w:lineRule="auto"/>
        <w:jc w:val="both"/>
        <w:rPr>
          <w:lang w:val="en-GB"/>
        </w:rPr>
      </w:pPr>
      <w:r w:rsidRPr="00DE39B8">
        <w:rPr>
          <w:lang w:val="en-GB"/>
        </w:rPr>
        <w:t xml:space="preserve">robust vetting of staff; </w:t>
      </w:r>
    </w:p>
    <w:p w:rsidR="00DE39B8" w:rsidRPr="00DE39B8" w:rsidRDefault="00AF0196" w:rsidP="00DE39B8">
      <w:pPr>
        <w:pStyle w:val="af5"/>
        <w:numPr>
          <w:ilvl w:val="0"/>
          <w:numId w:val="45"/>
        </w:numPr>
        <w:spacing w:line="360" w:lineRule="auto"/>
        <w:jc w:val="both"/>
        <w:rPr>
          <w:lang w:val="en-GB"/>
        </w:rPr>
      </w:pPr>
      <w:r w:rsidRPr="00DE39B8">
        <w:rPr>
          <w:lang w:val="en-GB"/>
        </w:rPr>
        <w:t>appropriate system design and supporting procedures</w:t>
      </w:r>
      <w:r w:rsidR="00DE39B8">
        <w:rPr>
          <w:lang w:val="en-GB"/>
        </w:rPr>
        <w:t xml:space="preserve"> – included in the Programme Manual</w:t>
      </w:r>
      <w:r w:rsidRPr="00DE39B8">
        <w:rPr>
          <w:lang w:val="en-GB"/>
        </w:rPr>
        <w:t>;</w:t>
      </w:r>
    </w:p>
    <w:p w:rsidR="00DE39B8" w:rsidRPr="00DE39B8" w:rsidRDefault="00AF0196" w:rsidP="00DE39B8">
      <w:pPr>
        <w:pStyle w:val="af5"/>
        <w:numPr>
          <w:ilvl w:val="0"/>
          <w:numId w:val="45"/>
        </w:numPr>
        <w:spacing w:line="360" w:lineRule="auto"/>
        <w:jc w:val="both"/>
        <w:rPr>
          <w:lang w:val="en-GB"/>
        </w:rPr>
      </w:pPr>
      <w:r w:rsidRPr="00DE39B8">
        <w:rPr>
          <w:lang w:val="en-GB"/>
        </w:rPr>
        <w:t xml:space="preserve">effective communication and supervision and review; </w:t>
      </w:r>
    </w:p>
    <w:p w:rsidR="00DE39B8" w:rsidRPr="00DE39B8" w:rsidRDefault="00AF0196" w:rsidP="00DE39B8">
      <w:pPr>
        <w:pStyle w:val="af5"/>
        <w:numPr>
          <w:ilvl w:val="0"/>
          <w:numId w:val="45"/>
        </w:numPr>
        <w:spacing w:line="360" w:lineRule="auto"/>
        <w:jc w:val="both"/>
        <w:rPr>
          <w:lang w:val="en-GB"/>
        </w:rPr>
      </w:pPr>
      <w:r w:rsidRPr="00DE39B8">
        <w:rPr>
          <w:lang w:val="en-GB"/>
        </w:rPr>
        <w:t xml:space="preserve">appropriate training; </w:t>
      </w:r>
    </w:p>
    <w:p w:rsidR="00A821A7" w:rsidRPr="00DE39B8" w:rsidRDefault="00AF0196" w:rsidP="00DE39B8">
      <w:pPr>
        <w:pStyle w:val="af5"/>
        <w:numPr>
          <w:ilvl w:val="0"/>
          <w:numId w:val="45"/>
        </w:numPr>
        <w:spacing w:line="360" w:lineRule="auto"/>
        <w:jc w:val="both"/>
        <w:rPr>
          <w:lang w:val="en-GB"/>
        </w:rPr>
      </w:pPr>
      <w:proofErr w:type="gramStart"/>
      <w:r w:rsidRPr="00DE39B8">
        <w:rPr>
          <w:lang w:val="en-GB"/>
        </w:rPr>
        <w:t>maintaining</w:t>
      </w:r>
      <w:proofErr w:type="gramEnd"/>
      <w:r w:rsidRPr="00DE39B8">
        <w:rPr>
          <w:lang w:val="en-GB"/>
        </w:rPr>
        <w:t xml:space="preserve"> an effective internal control framework. </w:t>
      </w:r>
    </w:p>
    <w:p w:rsidR="00A821A7" w:rsidRPr="00337BBD" w:rsidRDefault="007942A2" w:rsidP="009D5430">
      <w:pPr>
        <w:spacing w:line="360" w:lineRule="auto"/>
        <w:jc w:val="both"/>
        <w:rPr>
          <w:lang w:val="en-GB"/>
        </w:rPr>
      </w:pPr>
      <w:r>
        <w:rPr>
          <w:lang w:val="en-GB"/>
        </w:rPr>
        <w:t>T</w:t>
      </w:r>
      <w:r w:rsidR="00A821A7" w:rsidRPr="00337BBD">
        <w:rPr>
          <w:lang w:val="en-GB"/>
        </w:rPr>
        <w:t xml:space="preserve">he </w:t>
      </w:r>
      <w:proofErr w:type="gramStart"/>
      <w:r w:rsidR="005E6425" w:rsidRPr="00337BBD">
        <w:rPr>
          <w:lang w:val="en-GB"/>
        </w:rPr>
        <w:t xml:space="preserve">staff of </w:t>
      </w:r>
      <w:r>
        <w:rPr>
          <w:lang w:val="en-GB"/>
        </w:rPr>
        <w:t>p</w:t>
      </w:r>
      <w:r w:rsidR="005E6425" w:rsidRPr="00337BBD">
        <w:rPr>
          <w:lang w:val="en-GB"/>
        </w:rPr>
        <w:t>rogramme management structures are</w:t>
      </w:r>
      <w:proofErr w:type="gramEnd"/>
      <w:r w:rsidR="00A821A7" w:rsidRPr="00337BBD">
        <w:rPr>
          <w:lang w:val="en-GB"/>
        </w:rPr>
        <w:t xml:space="preserve"> required to declare their personal interests and conflict of interests in accordance with the internal rules or code of conduct. </w:t>
      </w:r>
    </w:p>
    <w:p w:rsidR="00A920AE" w:rsidRPr="00337BBD" w:rsidRDefault="00A920AE" w:rsidP="009D5430">
      <w:pPr>
        <w:spacing w:line="360" w:lineRule="auto"/>
        <w:jc w:val="both"/>
        <w:rPr>
          <w:lang w:val="en-GB"/>
        </w:rPr>
      </w:pPr>
      <w:r w:rsidRPr="00337BBD">
        <w:rPr>
          <w:lang w:val="en-GB"/>
        </w:rPr>
        <w:t xml:space="preserve">The </w:t>
      </w:r>
      <w:r w:rsidR="007942A2">
        <w:rPr>
          <w:lang w:val="en-GB"/>
        </w:rPr>
        <w:t>p</w:t>
      </w:r>
      <w:r w:rsidR="007942A2" w:rsidRPr="00337BBD">
        <w:rPr>
          <w:lang w:val="en-GB"/>
        </w:rPr>
        <w:t xml:space="preserve">rogramme </w:t>
      </w:r>
      <w:r w:rsidRPr="00337BBD">
        <w:rPr>
          <w:lang w:val="en-GB"/>
        </w:rPr>
        <w:t>management structure</w:t>
      </w:r>
      <w:r w:rsidR="00DE39B8">
        <w:rPr>
          <w:lang w:val="en-GB"/>
        </w:rPr>
        <w:t>s</w:t>
      </w:r>
      <w:r w:rsidRPr="00337BBD">
        <w:rPr>
          <w:lang w:val="en-GB"/>
        </w:rPr>
        <w:t xml:space="preserve"> are committed to working and co-operating with other national and EU institutions</w:t>
      </w:r>
      <w:r w:rsidR="007942A2">
        <w:rPr>
          <w:lang w:val="en-GB"/>
        </w:rPr>
        <w:t xml:space="preserve"> </w:t>
      </w:r>
      <w:r w:rsidRPr="00337BBD">
        <w:rPr>
          <w:lang w:val="en-GB"/>
        </w:rPr>
        <w:t>/</w:t>
      </w:r>
      <w:r w:rsidR="007942A2">
        <w:rPr>
          <w:lang w:val="en-GB"/>
        </w:rPr>
        <w:t xml:space="preserve"> </w:t>
      </w:r>
      <w:r w:rsidRPr="00337BBD">
        <w:rPr>
          <w:lang w:val="en-GB"/>
        </w:rPr>
        <w:t>organisations to prevent organised fraud and corruption</w:t>
      </w:r>
      <w:r w:rsidR="007942A2">
        <w:rPr>
          <w:lang w:val="en-GB"/>
        </w:rPr>
        <w:t xml:space="preserve">, </w:t>
      </w:r>
      <w:r w:rsidRPr="00337BBD">
        <w:rPr>
          <w:lang w:val="en-GB"/>
        </w:rPr>
        <w:t>e</w:t>
      </w:r>
      <w:r w:rsidR="007942A2">
        <w:rPr>
          <w:lang w:val="en-GB"/>
        </w:rPr>
        <w:t>.</w:t>
      </w:r>
      <w:r w:rsidRPr="00337BBD">
        <w:rPr>
          <w:lang w:val="en-GB"/>
        </w:rPr>
        <w:t>g</w:t>
      </w:r>
      <w:r w:rsidR="0017196B" w:rsidRPr="00337BBD">
        <w:rPr>
          <w:lang w:val="en-GB"/>
        </w:rPr>
        <w:t>. AFCOS Directorate,</w:t>
      </w:r>
      <w:r w:rsidR="00433068" w:rsidRPr="00337BBD">
        <w:rPr>
          <w:lang w:val="en-GB"/>
        </w:rPr>
        <w:t xml:space="preserve"> </w:t>
      </w:r>
      <w:r w:rsidRPr="00337BBD">
        <w:rPr>
          <w:lang w:val="en-GB"/>
        </w:rPr>
        <w:t>OLAF</w:t>
      </w:r>
      <w:r w:rsidR="007942A2">
        <w:rPr>
          <w:lang w:val="en-GB"/>
        </w:rPr>
        <w:t>,</w:t>
      </w:r>
      <w:r w:rsidRPr="00337BBD">
        <w:rPr>
          <w:lang w:val="en-GB"/>
        </w:rPr>
        <w:t xml:space="preserve"> etc.). This may involve the exchange of information with other institutions and data, </w:t>
      </w:r>
      <w:r w:rsidR="007942A2">
        <w:rPr>
          <w:lang w:val="en-GB"/>
        </w:rPr>
        <w:t xml:space="preserve">in </w:t>
      </w:r>
      <w:r w:rsidR="007942A2" w:rsidRPr="00337BBD">
        <w:rPr>
          <w:lang w:val="en-GB"/>
        </w:rPr>
        <w:t>accord</w:t>
      </w:r>
      <w:r w:rsidR="007942A2">
        <w:rPr>
          <w:lang w:val="en-GB"/>
        </w:rPr>
        <w:t>a</w:t>
      </w:r>
      <w:r w:rsidR="007942A2" w:rsidRPr="00337BBD">
        <w:rPr>
          <w:lang w:val="en-GB"/>
        </w:rPr>
        <w:t>n</w:t>
      </w:r>
      <w:r w:rsidR="007942A2">
        <w:rPr>
          <w:lang w:val="en-GB"/>
        </w:rPr>
        <w:t>ce</w:t>
      </w:r>
      <w:r w:rsidR="007942A2" w:rsidRPr="00337BBD">
        <w:rPr>
          <w:lang w:val="en-GB"/>
        </w:rPr>
        <w:t xml:space="preserve"> </w:t>
      </w:r>
      <w:r w:rsidR="007942A2">
        <w:rPr>
          <w:lang w:val="en-GB"/>
        </w:rPr>
        <w:t>with</w:t>
      </w:r>
      <w:r w:rsidR="007942A2" w:rsidRPr="00337BBD">
        <w:rPr>
          <w:lang w:val="en-GB"/>
        </w:rPr>
        <w:t xml:space="preserve"> </w:t>
      </w:r>
      <w:r w:rsidRPr="00337BBD">
        <w:rPr>
          <w:lang w:val="en-GB"/>
        </w:rPr>
        <w:t>related protocols.</w:t>
      </w:r>
    </w:p>
    <w:p w:rsidR="00A45863" w:rsidRPr="00337BBD" w:rsidRDefault="008E0A95" w:rsidP="009D5430">
      <w:pPr>
        <w:spacing w:line="360" w:lineRule="auto"/>
        <w:jc w:val="both"/>
        <w:rPr>
          <w:lang w:val="en-GB"/>
        </w:rPr>
      </w:pPr>
      <w:r w:rsidRPr="00337BBD">
        <w:rPr>
          <w:lang w:val="en-GB"/>
        </w:rPr>
        <w:t>Also, i</w:t>
      </w:r>
      <w:r w:rsidR="00A45863" w:rsidRPr="00337BBD">
        <w:rPr>
          <w:lang w:val="en-GB"/>
        </w:rPr>
        <w:t xml:space="preserve">n this regard, </w:t>
      </w:r>
      <w:r w:rsidR="007942A2">
        <w:rPr>
          <w:lang w:val="en-GB"/>
        </w:rPr>
        <w:t>p</w:t>
      </w:r>
      <w:r w:rsidR="00A45863" w:rsidRPr="00337BBD">
        <w:rPr>
          <w:lang w:val="en-GB"/>
        </w:rPr>
        <w:t>rogramme management structures shall:</w:t>
      </w:r>
    </w:p>
    <w:p w:rsidR="00815EE6" w:rsidRPr="00337BBD" w:rsidRDefault="007B729E" w:rsidP="007B7981">
      <w:pPr>
        <w:numPr>
          <w:ilvl w:val="0"/>
          <w:numId w:val="39"/>
        </w:numPr>
        <w:spacing w:line="360" w:lineRule="auto"/>
        <w:jc w:val="both"/>
        <w:rPr>
          <w:lang w:val="en-GB"/>
        </w:rPr>
      </w:pPr>
      <w:r w:rsidRPr="00337BBD">
        <w:rPr>
          <w:lang w:val="en-GB"/>
        </w:rPr>
        <w:t>Develop</w:t>
      </w:r>
      <w:r w:rsidR="00815EE6" w:rsidRPr="00337BBD">
        <w:rPr>
          <w:lang w:val="en-GB"/>
        </w:rPr>
        <w:t xml:space="preserve"> a set of rules at </w:t>
      </w:r>
      <w:r w:rsidR="007942A2">
        <w:rPr>
          <w:lang w:val="en-GB"/>
        </w:rPr>
        <w:t>p</w:t>
      </w:r>
      <w:r w:rsidR="007942A2" w:rsidRPr="00337BBD">
        <w:rPr>
          <w:lang w:val="en-GB"/>
        </w:rPr>
        <w:t xml:space="preserve">rogramme </w:t>
      </w:r>
      <w:r w:rsidR="00815EE6" w:rsidRPr="00337BBD">
        <w:rPr>
          <w:lang w:val="en-GB"/>
        </w:rPr>
        <w:t>level for the beneficiaries (</w:t>
      </w:r>
      <w:r w:rsidR="0017196B" w:rsidRPr="00337BBD">
        <w:rPr>
          <w:lang w:val="en-GB"/>
        </w:rPr>
        <w:t>G</w:t>
      </w:r>
      <w:r w:rsidR="00815EE6" w:rsidRPr="00337BBD">
        <w:rPr>
          <w:lang w:val="en-GB"/>
        </w:rPr>
        <w:t>uideline</w:t>
      </w:r>
      <w:r w:rsidR="007942A2">
        <w:rPr>
          <w:lang w:val="en-GB"/>
        </w:rPr>
        <w:t>s</w:t>
      </w:r>
      <w:r w:rsidR="00815EE6" w:rsidRPr="00337BBD">
        <w:rPr>
          <w:lang w:val="en-GB"/>
        </w:rPr>
        <w:t xml:space="preserve"> for </w:t>
      </w:r>
      <w:r w:rsidR="00FF583A">
        <w:rPr>
          <w:lang w:val="en-GB"/>
        </w:rPr>
        <w:t>b</w:t>
      </w:r>
      <w:r w:rsidR="007942A2" w:rsidRPr="00337BBD">
        <w:rPr>
          <w:lang w:val="en-GB"/>
        </w:rPr>
        <w:t xml:space="preserve">eneficiaries </w:t>
      </w:r>
      <w:r w:rsidR="00815EE6" w:rsidRPr="00337BBD">
        <w:rPr>
          <w:lang w:val="en-GB"/>
        </w:rPr>
        <w:t>with antifraud measures, etc.)</w:t>
      </w:r>
    </w:p>
    <w:p w:rsidR="00AF0196" w:rsidRPr="007F009B" w:rsidRDefault="007942A2" w:rsidP="007B7981">
      <w:pPr>
        <w:numPr>
          <w:ilvl w:val="0"/>
          <w:numId w:val="39"/>
        </w:numPr>
        <w:spacing w:line="360" w:lineRule="auto"/>
        <w:jc w:val="both"/>
        <w:rPr>
          <w:lang w:val="en-GB"/>
        </w:rPr>
      </w:pPr>
      <w:r w:rsidRPr="00337BBD">
        <w:rPr>
          <w:lang w:val="en-GB"/>
        </w:rPr>
        <w:t>Organi</w:t>
      </w:r>
      <w:r>
        <w:rPr>
          <w:lang w:val="en-GB"/>
        </w:rPr>
        <w:t>s</w:t>
      </w:r>
      <w:r w:rsidRPr="00337BBD">
        <w:rPr>
          <w:lang w:val="en-GB"/>
        </w:rPr>
        <w:t xml:space="preserve">e </w:t>
      </w:r>
      <w:r w:rsidR="00A45863" w:rsidRPr="00337BBD">
        <w:rPr>
          <w:lang w:val="en-GB"/>
        </w:rPr>
        <w:t>seminars and trainings for the staff</w:t>
      </w:r>
      <w:r w:rsidR="009E4DB8" w:rsidRPr="00337BBD">
        <w:rPr>
          <w:lang w:val="en-GB"/>
        </w:rPr>
        <w:t xml:space="preserve"> </w:t>
      </w:r>
      <w:r w:rsidR="00A45863" w:rsidRPr="00337BBD">
        <w:rPr>
          <w:lang w:val="en-GB"/>
        </w:rPr>
        <w:t xml:space="preserve">and beneficiaries  </w:t>
      </w:r>
    </w:p>
    <w:p w:rsidR="00562D0A" w:rsidRPr="007F009B" w:rsidRDefault="00562D0A" w:rsidP="007B7981">
      <w:pPr>
        <w:numPr>
          <w:ilvl w:val="0"/>
          <w:numId w:val="39"/>
        </w:numPr>
        <w:spacing w:line="360" w:lineRule="auto"/>
        <w:jc w:val="both"/>
        <w:rPr>
          <w:lang w:val="en-GB"/>
        </w:rPr>
      </w:pPr>
      <w:r w:rsidRPr="00337BBD">
        <w:rPr>
          <w:lang w:val="en-GB"/>
        </w:rPr>
        <w:t>Draft information material</w:t>
      </w:r>
      <w:r w:rsidR="007942A2">
        <w:rPr>
          <w:lang w:val="en-GB"/>
        </w:rPr>
        <w:t xml:space="preserve"> </w:t>
      </w:r>
      <w:r w:rsidRPr="00337BBD">
        <w:rPr>
          <w:lang w:val="en-GB"/>
        </w:rPr>
        <w:t>/</w:t>
      </w:r>
      <w:r w:rsidR="007942A2">
        <w:rPr>
          <w:lang w:val="en-GB"/>
        </w:rPr>
        <w:t xml:space="preserve"> </w:t>
      </w:r>
      <w:r w:rsidRPr="00337BBD">
        <w:rPr>
          <w:lang w:val="en-GB"/>
        </w:rPr>
        <w:t xml:space="preserve">supporting documents for preventing fraud at beneficiaries’ level. </w:t>
      </w:r>
    </w:p>
    <w:p w:rsidR="00A821A7" w:rsidRPr="007F009B" w:rsidRDefault="00A821A7" w:rsidP="009D5430">
      <w:pPr>
        <w:spacing w:line="360" w:lineRule="auto"/>
        <w:jc w:val="both"/>
        <w:rPr>
          <w:lang w:val="en-GB"/>
        </w:rPr>
      </w:pPr>
    </w:p>
    <w:p w:rsidR="00BB27E4" w:rsidRPr="00C27F02" w:rsidRDefault="00BB27E4" w:rsidP="007B7981">
      <w:pPr>
        <w:pStyle w:val="af5"/>
        <w:numPr>
          <w:ilvl w:val="0"/>
          <w:numId w:val="38"/>
        </w:numPr>
        <w:spacing w:line="360" w:lineRule="auto"/>
        <w:jc w:val="both"/>
        <w:rPr>
          <w:b/>
          <w:lang w:val="en-GB"/>
        </w:rPr>
      </w:pPr>
      <w:r w:rsidRPr="00337BBD">
        <w:rPr>
          <w:b/>
          <w:lang w:val="en-GB"/>
        </w:rPr>
        <w:t xml:space="preserve">Detection </w:t>
      </w:r>
      <w:r w:rsidR="004D556E" w:rsidRPr="00C27F02">
        <w:rPr>
          <w:b/>
          <w:lang w:val="en-GB"/>
        </w:rPr>
        <w:t>and reporting</w:t>
      </w:r>
    </w:p>
    <w:p w:rsidR="005B401D" w:rsidRPr="00337BBD" w:rsidRDefault="00A821A7" w:rsidP="009D5430">
      <w:pPr>
        <w:spacing w:line="360" w:lineRule="auto"/>
        <w:jc w:val="both"/>
        <w:rPr>
          <w:lang w:val="en-GB"/>
        </w:rPr>
      </w:pPr>
      <w:r w:rsidRPr="00337BBD">
        <w:rPr>
          <w:lang w:val="en-GB"/>
        </w:rPr>
        <w:t xml:space="preserve">Fraud prevention techniques </w:t>
      </w:r>
      <w:r w:rsidR="005B401D" w:rsidRPr="00337BBD">
        <w:rPr>
          <w:lang w:val="en-GB"/>
        </w:rPr>
        <w:t xml:space="preserve">and measures </w:t>
      </w:r>
      <w:r w:rsidRPr="00337BBD">
        <w:rPr>
          <w:lang w:val="en-GB"/>
        </w:rPr>
        <w:t xml:space="preserve">may not stop all potential perpetrators and the early detection of fraud within the </w:t>
      </w:r>
      <w:r w:rsidR="00602776">
        <w:rPr>
          <w:lang w:val="en-GB"/>
        </w:rPr>
        <w:t>p</w:t>
      </w:r>
      <w:r w:rsidR="00602776" w:rsidRPr="00337BBD">
        <w:rPr>
          <w:lang w:val="en-GB"/>
        </w:rPr>
        <w:t>rogramme</w:t>
      </w:r>
      <w:r w:rsidR="00602776">
        <w:rPr>
          <w:lang w:val="en-GB"/>
        </w:rPr>
        <w:t>s</w:t>
      </w:r>
      <w:r w:rsidR="00602776" w:rsidRPr="00337BBD">
        <w:rPr>
          <w:lang w:val="en-GB"/>
        </w:rPr>
        <w:t xml:space="preserve"> </w:t>
      </w:r>
      <w:r w:rsidRPr="00337BBD">
        <w:rPr>
          <w:lang w:val="en-GB"/>
        </w:rPr>
        <w:t xml:space="preserve">reduces the detrimental impact and demonstrates a </w:t>
      </w:r>
      <w:r w:rsidRPr="00337BBD">
        <w:rPr>
          <w:lang w:val="en-GB"/>
        </w:rPr>
        <w:lastRenderedPageBreak/>
        <w:t xml:space="preserve">commitment to tackling fraud. So, the </w:t>
      </w:r>
      <w:r w:rsidR="00602776">
        <w:rPr>
          <w:lang w:val="en-GB"/>
        </w:rPr>
        <w:t>p</w:t>
      </w:r>
      <w:r w:rsidR="00602776" w:rsidRPr="00337BBD">
        <w:rPr>
          <w:lang w:val="en-GB"/>
        </w:rPr>
        <w:t xml:space="preserve">rogramme </w:t>
      </w:r>
      <w:r w:rsidRPr="00337BBD">
        <w:rPr>
          <w:lang w:val="en-GB"/>
        </w:rPr>
        <w:t>management structures developed systems</w:t>
      </w:r>
      <w:r w:rsidR="00ED7659" w:rsidRPr="00337BBD">
        <w:rPr>
          <w:lang w:val="en-GB"/>
        </w:rPr>
        <w:t xml:space="preserve">, including internal working </w:t>
      </w:r>
      <w:r w:rsidR="00DA43E6" w:rsidRPr="00337BBD">
        <w:rPr>
          <w:lang w:val="en-GB"/>
        </w:rPr>
        <w:t>procedures that</w:t>
      </w:r>
      <w:r w:rsidRPr="00337BBD">
        <w:rPr>
          <w:lang w:val="en-GB"/>
        </w:rPr>
        <w:t xml:space="preserve"> detect </w:t>
      </w:r>
      <w:r w:rsidR="005B401D" w:rsidRPr="00337BBD">
        <w:rPr>
          <w:lang w:val="en-GB"/>
        </w:rPr>
        <w:t>behaviour in a timely manner, namely:</w:t>
      </w:r>
      <w:r w:rsidRPr="00337BBD">
        <w:rPr>
          <w:lang w:val="en-GB"/>
        </w:rPr>
        <w:t xml:space="preserve"> </w:t>
      </w:r>
    </w:p>
    <w:p w:rsidR="004D556E" w:rsidRPr="00337BBD" w:rsidRDefault="004D556E" w:rsidP="009D5430">
      <w:pPr>
        <w:spacing w:line="360" w:lineRule="auto"/>
        <w:jc w:val="both"/>
        <w:rPr>
          <w:lang w:val="en-GB"/>
        </w:rPr>
      </w:pPr>
    </w:p>
    <w:p w:rsidR="00ED7659" w:rsidRPr="00337BBD" w:rsidRDefault="005B401D" w:rsidP="007B7981">
      <w:pPr>
        <w:pStyle w:val="af5"/>
        <w:numPr>
          <w:ilvl w:val="0"/>
          <w:numId w:val="40"/>
        </w:numPr>
        <w:spacing w:line="360" w:lineRule="auto"/>
        <w:jc w:val="both"/>
        <w:rPr>
          <w:lang w:val="en-GB"/>
        </w:rPr>
      </w:pPr>
      <w:r w:rsidRPr="00337BBD">
        <w:rPr>
          <w:lang w:val="en-GB"/>
        </w:rPr>
        <w:t xml:space="preserve">The </w:t>
      </w:r>
      <w:r w:rsidR="00A821A7" w:rsidRPr="00337BBD">
        <w:rPr>
          <w:lang w:val="en-GB"/>
        </w:rPr>
        <w:t>first level control</w:t>
      </w:r>
      <w:r w:rsidRPr="00337BBD">
        <w:rPr>
          <w:lang w:val="en-GB"/>
        </w:rPr>
        <w:t xml:space="preserve">lers use </w:t>
      </w:r>
      <w:r w:rsidR="00444ADF">
        <w:rPr>
          <w:lang w:val="en-GB"/>
        </w:rPr>
        <w:t xml:space="preserve">verifications </w:t>
      </w:r>
      <w:r w:rsidRPr="00337BBD">
        <w:rPr>
          <w:lang w:val="en-GB"/>
        </w:rPr>
        <w:t>checklists</w:t>
      </w:r>
      <w:r w:rsidR="00444ADF">
        <w:rPr>
          <w:lang w:val="en-GB"/>
        </w:rPr>
        <w:t>, which helps in</w:t>
      </w:r>
      <w:r w:rsidRPr="00337BBD">
        <w:rPr>
          <w:lang w:val="en-GB"/>
        </w:rPr>
        <w:t xml:space="preserve"> detect</w:t>
      </w:r>
      <w:r w:rsidR="00444ADF">
        <w:rPr>
          <w:lang w:val="en-GB"/>
        </w:rPr>
        <w:t>ing</w:t>
      </w:r>
      <w:r w:rsidRPr="00337BBD">
        <w:rPr>
          <w:lang w:val="en-GB"/>
        </w:rPr>
        <w:t xml:space="preserve"> potential fraud indicators. </w:t>
      </w:r>
      <w:r w:rsidR="00602776">
        <w:rPr>
          <w:lang w:val="en-GB"/>
        </w:rPr>
        <w:t>In a</w:t>
      </w:r>
      <w:r w:rsidR="00602776" w:rsidRPr="00337BBD">
        <w:rPr>
          <w:lang w:val="en-GB"/>
        </w:rPr>
        <w:t>ccord</w:t>
      </w:r>
      <w:r w:rsidR="00602776">
        <w:rPr>
          <w:lang w:val="en-GB"/>
        </w:rPr>
        <w:t>a</w:t>
      </w:r>
      <w:r w:rsidR="00602776" w:rsidRPr="00337BBD">
        <w:rPr>
          <w:lang w:val="en-GB"/>
        </w:rPr>
        <w:t>n</w:t>
      </w:r>
      <w:r w:rsidR="00602776">
        <w:rPr>
          <w:lang w:val="en-GB"/>
        </w:rPr>
        <w:t>ce</w:t>
      </w:r>
      <w:r w:rsidR="00602776" w:rsidRPr="00337BBD">
        <w:rPr>
          <w:lang w:val="en-GB"/>
        </w:rPr>
        <w:t xml:space="preserve"> </w:t>
      </w:r>
      <w:r w:rsidR="00602776">
        <w:rPr>
          <w:lang w:val="en-GB"/>
        </w:rPr>
        <w:t>with</w:t>
      </w:r>
      <w:r w:rsidR="00602776" w:rsidRPr="00337BBD">
        <w:rPr>
          <w:lang w:val="en-GB"/>
        </w:rPr>
        <w:t xml:space="preserve"> </w:t>
      </w:r>
      <w:r w:rsidRPr="00337BBD">
        <w:rPr>
          <w:lang w:val="en-GB"/>
        </w:rPr>
        <w:t>the internal procedures, FLC shall immediately i</w:t>
      </w:r>
      <w:r w:rsidR="00DA43E6" w:rsidRPr="00337BBD">
        <w:rPr>
          <w:lang w:val="en-GB"/>
        </w:rPr>
        <w:t>nform the Managing Authority or</w:t>
      </w:r>
      <w:r w:rsidR="009E4DB8" w:rsidRPr="00337BBD">
        <w:rPr>
          <w:lang w:val="en-GB"/>
        </w:rPr>
        <w:t xml:space="preserve"> </w:t>
      </w:r>
      <w:r w:rsidR="00444ADF">
        <w:rPr>
          <w:lang w:val="en-GB"/>
        </w:rPr>
        <w:t xml:space="preserve">the </w:t>
      </w:r>
      <w:r w:rsidR="007B7981" w:rsidRPr="00337BBD">
        <w:rPr>
          <w:lang w:val="en-GB"/>
        </w:rPr>
        <w:t xml:space="preserve">respective </w:t>
      </w:r>
      <w:r w:rsidR="009E4DB8" w:rsidRPr="00337BBD">
        <w:rPr>
          <w:lang w:val="en-GB"/>
        </w:rPr>
        <w:t>National A</w:t>
      </w:r>
      <w:r w:rsidRPr="00337BBD">
        <w:rPr>
          <w:lang w:val="en-GB"/>
        </w:rPr>
        <w:t>uthority</w:t>
      </w:r>
      <w:r w:rsidR="004337E1" w:rsidRPr="00337BBD">
        <w:rPr>
          <w:lang w:val="en-GB"/>
        </w:rPr>
        <w:t xml:space="preserve"> and other relevant national bodies (</w:t>
      </w:r>
      <w:r w:rsidR="00602776">
        <w:rPr>
          <w:lang w:val="en-GB"/>
        </w:rPr>
        <w:t>in accordance with</w:t>
      </w:r>
      <w:r w:rsidR="004337E1" w:rsidRPr="00337BBD">
        <w:rPr>
          <w:lang w:val="en-GB"/>
        </w:rPr>
        <w:t xml:space="preserve"> the </w:t>
      </w:r>
      <w:r w:rsidR="00602776">
        <w:rPr>
          <w:lang w:val="en-GB"/>
        </w:rPr>
        <w:t xml:space="preserve">stipulations of the relevant </w:t>
      </w:r>
      <w:r w:rsidR="004337E1" w:rsidRPr="00337BBD">
        <w:rPr>
          <w:lang w:val="en-GB"/>
        </w:rPr>
        <w:t xml:space="preserve">legislation </w:t>
      </w:r>
      <w:r w:rsidR="00602776">
        <w:rPr>
          <w:lang w:val="en-GB"/>
        </w:rPr>
        <w:t>e</w:t>
      </w:r>
      <w:r w:rsidR="00602776" w:rsidRPr="00337BBD">
        <w:rPr>
          <w:lang w:val="en-GB"/>
        </w:rPr>
        <w:t>n</w:t>
      </w:r>
      <w:r w:rsidR="004337E1" w:rsidRPr="00337BBD">
        <w:rPr>
          <w:lang w:val="en-GB"/>
        </w:rPr>
        <w:t>force</w:t>
      </w:r>
      <w:r w:rsidR="00602776">
        <w:rPr>
          <w:lang w:val="en-GB"/>
        </w:rPr>
        <w:t>d</w:t>
      </w:r>
      <w:r w:rsidR="004337E1" w:rsidRPr="00337BBD">
        <w:rPr>
          <w:lang w:val="en-GB"/>
        </w:rPr>
        <w:t>)</w:t>
      </w:r>
      <w:r w:rsidRPr="00337BBD">
        <w:rPr>
          <w:lang w:val="en-GB"/>
        </w:rPr>
        <w:t xml:space="preserve"> </w:t>
      </w:r>
      <w:r w:rsidR="00602776">
        <w:rPr>
          <w:lang w:val="en-GB"/>
        </w:rPr>
        <w:t>on</w:t>
      </w:r>
      <w:r w:rsidRPr="00337BBD">
        <w:rPr>
          <w:lang w:val="en-GB"/>
        </w:rPr>
        <w:t xml:space="preserve"> a potential fraud. The Managing Authority through its</w:t>
      </w:r>
      <w:r w:rsidR="00ED7659" w:rsidRPr="00337BBD">
        <w:rPr>
          <w:lang w:val="en-GB"/>
        </w:rPr>
        <w:t xml:space="preserve"> dedicated units on</w:t>
      </w:r>
      <w:r w:rsidRPr="00337BBD">
        <w:rPr>
          <w:lang w:val="en-GB"/>
        </w:rPr>
        <w:t xml:space="preserve"> </w:t>
      </w:r>
      <w:r w:rsidR="00ED7659" w:rsidRPr="00337BBD">
        <w:rPr>
          <w:lang w:val="en-GB"/>
        </w:rPr>
        <w:t>management of irregularities</w:t>
      </w:r>
      <w:r w:rsidR="00602776">
        <w:rPr>
          <w:lang w:val="en-GB"/>
        </w:rPr>
        <w:t xml:space="preserve"> </w:t>
      </w:r>
      <w:r w:rsidR="00ED7659" w:rsidRPr="00337BBD">
        <w:rPr>
          <w:lang w:val="en-GB"/>
        </w:rPr>
        <w:t>and the National Authorit</w:t>
      </w:r>
      <w:r w:rsidR="007B7981" w:rsidRPr="00337BBD">
        <w:rPr>
          <w:lang w:val="en-GB"/>
        </w:rPr>
        <w:t>ies</w:t>
      </w:r>
      <w:r w:rsidR="00ED7659" w:rsidRPr="00337BBD">
        <w:rPr>
          <w:lang w:val="en-GB"/>
        </w:rPr>
        <w:t xml:space="preserve"> shall verify the reported cases for fraud indicators and shall report the cases to the national bodies responsible </w:t>
      </w:r>
      <w:r w:rsidR="009568F6" w:rsidRPr="00337BBD">
        <w:rPr>
          <w:lang w:val="en-GB"/>
        </w:rPr>
        <w:t>for</w:t>
      </w:r>
      <w:r w:rsidR="00ED7659" w:rsidRPr="00337BBD">
        <w:rPr>
          <w:lang w:val="en-GB"/>
        </w:rPr>
        <w:t xml:space="preserve"> fraud investigations. </w:t>
      </w:r>
      <w:r w:rsidRPr="00337BBD">
        <w:rPr>
          <w:lang w:val="en-GB"/>
        </w:rPr>
        <w:t xml:space="preserve"> </w:t>
      </w:r>
    </w:p>
    <w:p w:rsidR="00B05E10" w:rsidRPr="00337BBD" w:rsidRDefault="00B05E10" w:rsidP="00444ADF">
      <w:pPr>
        <w:pStyle w:val="af5"/>
        <w:numPr>
          <w:ilvl w:val="0"/>
          <w:numId w:val="40"/>
        </w:numPr>
        <w:spacing w:line="360" w:lineRule="auto"/>
        <w:jc w:val="both"/>
        <w:rPr>
          <w:lang w:val="en-GB"/>
        </w:rPr>
      </w:pPr>
      <w:r w:rsidRPr="00337BBD">
        <w:rPr>
          <w:lang w:val="en-GB"/>
        </w:rPr>
        <w:t>The Joint Secretariat</w:t>
      </w:r>
      <w:r w:rsidR="007B7981" w:rsidRPr="00337BBD">
        <w:rPr>
          <w:lang w:val="en-GB"/>
        </w:rPr>
        <w:t>s</w:t>
      </w:r>
      <w:r w:rsidRPr="00337BBD">
        <w:rPr>
          <w:lang w:val="en-GB"/>
        </w:rPr>
        <w:t xml:space="preserve"> may</w:t>
      </w:r>
      <w:r w:rsidR="009E4DB8" w:rsidRPr="00337BBD">
        <w:rPr>
          <w:lang w:val="en-GB"/>
        </w:rPr>
        <w:t xml:space="preserve"> detect suspicious fraud during</w:t>
      </w:r>
      <w:r w:rsidRPr="00337BBD">
        <w:rPr>
          <w:lang w:val="en-GB"/>
        </w:rPr>
        <w:t xml:space="preserve"> the monitoring process, including </w:t>
      </w:r>
      <w:r w:rsidR="00444ADF">
        <w:rPr>
          <w:lang w:val="en-GB"/>
        </w:rPr>
        <w:t xml:space="preserve">documental check and </w:t>
      </w:r>
      <w:r w:rsidRPr="00337BBD">
        <w:rPr>
          <w:lang w:val="en-GB"/>
        </w:rPr>
        <w:t>on-</w:t>
      </w:r>
      <w:r w:rsidR="001875A3">
        <w:rPr>
          <w:lang w:val="en-GB"/>
        </w:rPr>
        <w:t>the-</w:t>
      </w:r>
      <w:r w:rsidRPr="00337BBD">
        <w:rPr>
          <w:lang w:val="en-GB"/>
        </w:rPr>
        <w:t xml:space="preserve">spot </w:t>
      </w:r>
      <w:r w:rsidR="00444ADF">
        <w:rPr>
          <w:lang w:val="en-GB"/>
        </w:rPr>
        <w:t>visits</w:t>
      </w:r>
      <w:r w:rsidRPr="00337BBD">
        <w:rPr>
          <w:lang w:val="en-GB"/>
        </w:rPr>
        <w:t>. If suspicious fraud cases are identified, the JS</w:t>
      </w:r>
      <w:r w:rsidR="00444ADF">
        <w:rPr>
          <w:lang w:val="en-GB"/>
        </w:rPr>
        <w:t xml:space="preserve"> experts</w:t>
      </w:r>
      <w:r w:rsidRPr="00337BBD">
        <w:rPr>
          <w:lang w:val="en-GB"/>
        </w:rPr>
        <w:t xml:space="preserve"> shall inform the MA and NA</w:t>
      </w:r>
      <w:r w:rsidR="007B7981" w:rsidRPr="00337BBD">
        <w:rPr>
          <w:lang w:val="en-GB"/>
        </w:rPr>
        <w:t>s</w:t>
      </w:r>
      <w:r w:rsidRPr="00337BBD">
        <w:rPr>
          <w:lang w:val="en-GB"/>
        </w:rPr>
        <w:t xml:space="preserve">, depending on </w:t>
      </w:r>
      <w:r w:rsidR="00E852E4" w:rsidRPr="00337BBD">
        <w:rPr>
          <w:lang w:val="en-GB"/>
        </w:rPr>
        <w:t>nationality</w:t>
      </w:r>
      <w:r w:rsidR="00444ADF" w:rsidRPr="00444ADF">
        <w:t xml:space="preserve"> </w:t>
      </w:r>
      <w:r w:rsidR="00444ADF">
        <w:t xml:space="preserve">of </w:t>
      </w:r>
      <w:r w:rsidR="00444ADF" w:rsidRPr="00444ADF">
        <w:rPr>
          <w:lang w:val="en-GB"/>
        </w:rPr>
        <w:t>the beneficiary</w:t>
      </w:r>
      <w:r w:rsidR="00444ADF">
        <w:rPr>
          <w:lang w:val="en-GB"/>
        </w:rPr>
        <w:t xml:space="preserve"> in question</w:t>
      </w:r>
      <w:r w:rsidR="00E852E4" w:rsidRPr="00337BBD">
        <w:rPr>
          <w:lang w:val="en-GB"/>
        </w:rPr>
        <w:t>. The MA and NA</w:t>
      </w:r>
      <w:r w:rsidR="007B7981" w:rsidRPr="00337BBD">
        <w:rPr>
          <w:lang w:val="en-GB"/>
        </w:rPr>
        <w:t>s</w:t>
      </w:r>
      <w:r w:rsidR="00E852E4" w:rsidRPr="00337BBD">
        <w:rPr>
          <w:lang w:val="en-GB"/>
        </w:rPr>
        <w:t xml:space="preserve"> shall verify the reported cases for fraud indicators and shall report the cases to the national bodies responsible for fraud investigations, </w:t>
      </w:r>
      <w:r w:rsidR="00B227B6">
        <w:rPr>
          <w:lang w:val="en-GB"/>
        </w:rPr>
        <w:t xml:space="preserve">in </w:t>
      </w:r>
      <w:r w:rsidR="00B227B6" w:rsidRPr="00337BBD">
        <w:rPr>
          <w:lang w:val="en-GB"/>
        </w:rPr>
        <w:t>accord</w:t>
      </w:r>
      <w:r w:rsidR="00B227B6">
        <w:rPr>
          <w:lang w:val="en-GB"/>
        </w:rPr>
        <w:t>a</w:t>
      </w:r>
      <w:r w:rsidR="00B227B6" w:rsidRPr="00337BBD">
        <w:rPr>
          <w:lang w:val="en-GB"/>
        </w:rPr>
        <w:t>n</w:t>
      </w:r>
      <w:r w:rsidR="00B227B6">
        <w:rPr>
          <w:lang w:val="en-GB"/>
        </w:rPr>
        <w:t>ce</w:t>
      </w:r>
      <w:r w:rsidR="00B227B6" w:rsidRPr="00337BBD">
        <w:rPr>
          <w:lang w:val="en-GB"/>
        </w:rPr>
        <w:t xml:space="preserve"> </w:t>
      </w:r>
      <w:r w:rsidR="00B227B6">
        <w:rPr>
          <w:lang w:val="en-GB"/>
        </w:rPr>
        <w:t>with</w:t>
      </w:r>
      <w:r w:rsidR="00B227B6" w:rsidRPr="00337BBD">
        <w:rPr>
          <w:lang w:val="en-GB"/>
        </w:rPr>
        <w:t xml:space="preserve"> </w:t>
      </w:r>
      <w:r w:rsidR="00E852E4" w:rsidRPr="00337BBD">
        <w:rPr>
          <w:lang w:val="en-GB"/>
        </w:rPr>
        <w:t xml:space="preserve">their internal procedures.  </w:t>
      </w:r>
    </w:p>
    <w:p w:rsidR="00E852E4" w:rsidRPr="00337BBD" w:rsidRDefault="007B7981" w:rsidP="007B7981">
      <w:pPr>
        <w:pStyle w:val="af5"/>
        <w:numPr>
          <w:ilvl w:val="0"/>
          <w:numId w:val="40"/>
        </w:numPr>
        <w:spacing w:line="360" w:lineRule="auto"/>
        <w:jc w:val="both"/>
        <w:rPr>
          <w:lang w:val="en-GB"/>
        </w:rPr>
      </w:pPr>
      <w:r w:rsidRPr="00337BBD">
        <w:rPr>
          <w:lang w:val="en-GB"/>
        </w:rPr>
        <w:t>The National Authorities</w:t>
      </w:r>
      <w:r w:rsidR="00E852E4" w:rsidRPr="00337BBD">
        <w:rPr>
          <w:lang w:val="en-GB"/>
        </w:rPr>
        <w:t xml:space="preserve"> may detect potential fraud. </w:t>
      </w:r>
      <w:r w:rsidR="00B227B6">
        <w:rPr>
          <w:lang w:val="en-GB"/>
        </w:rPr>
        <w:t>In a</w:t>
      </w:r>
      <w:r w:rsidR="00B227B6" w:rsidRPr="00337BBD">
        <w:rPr>
          <w:lang w:val="en-GB"/>
        </w:rPr>
        <w:t>ccord</w:t>
      </w:r>
      <w:r w:rsidR="00B227B6">
        <w:rPr>
          <w:lang w:val="en-GB"/>
        </w:rPr>
        <w:t>a</w:t>
      </w:r>
      <w:r w:rsidR="00B227B6" w:rsidRPr="00337BBD">
        <w:rPr>
          <w:lang w:val="en-GB"/>
        </w:rPr>
        <w:t>n</w:t>
      </w:r>
      <w:r w:rsidR="00B227B6">
        <w:rPr>
          <w:lang w:val="en-GB"/>
        </w:rPr>
        <w:t>ce</w:t>
      </w:r>
      <w:r w:rsidR="00B227B6" w:rsidRPr="00337BBD">
        <w:rPr>
          <w:lang w:val="en-GB"/>
        </w:rPr>
        <w:t xml:space="preserve"> </w:t>
      </w:r>
      <w:r w:rsidR="00B227B6">
        <w:rPr>
          <w:lang w:val="en-GB"/>
        </w:rPr>
        <w:t>with</w:t>
      </w:r>
      <w:r w:rsidR="00B227B6" w:rsidRPr="00337BBD">
        <w:rPr>
          <w:lang w:val="en-GB"/>
        </w:rPr>
        <w:t xml:space="preserve"> </w:t>
      </w:r>
      <w:r w:rsidR="00E852E4" w:rsidRPr="00337BBD">
        <w:rPr>
          <w:lang w:val="en-GB"/>
        </w:rPr>
        <w:t xml:space="preserve">NA internal procedure, these cases shall be reported to the national </w:t>
      </w:r>
      <w:r w:rsidR="00B227B6">
        <w:rPr>
          <w:lang w:val="en-GB"/>
        </w:rPr>
        <w:t>bodies</w:t>
      </w:r>
      <w:r w:rsidR="00B227B6" w:rsidRPr="00337BBD">
        <w:rPr>
          <w:lang w:val="en-GB"/>
        </w:rPr>
        <w:t xml:space="preserve"> </w:t>
      </w:r>
      <w:r w:rsidR="00E852E4" w:rsidRPr="00337BBD">
        <w:rPr>
          <w:lang w:val="en-GB"/>
        </w:rPr>
        <w:t xml:space="preserve">responsible </w:t>
      </w:r>
      <w:r w:rsidR="00B227B6">
        <w:rPr>
          <w:lang w:val="en-GB"/>
        </w:rPr>
        <w:t>for</w:t>
      </w:r>
      <w:r w:rsidR="00B227B6" w:rsidRPr="00337BBD">
        <w:rPr>
          <w:lang w:val="en-GB"/>
        </w:rPr>
        <w:t xml:space="preserve"> </w:t>
      </w:r>
      <w:r w:rsidR="00E852E4" w:rsidRPr="00337BBD">
        <w:rPr>
          <w:lang w:val="en-GB"/>
        </w:rPr>
        <w:t xml:space="preserve">the fraud investigation. </w:t>
      </w:r>
    </w:p>
    <w:p w:rsidR="004D556E" w:rsidRPr="00337BBD" w:rsidRDefault="0048316B" w:rsidP="009D5430">
      <w:pPr>
        <w:spacing w:line="360" w:lineRule="auto"/>
        <w:jc w:val="both"/>
        <w:rPr>
          <w:lang w:val="en-GB"/>
        </w:rPr>
      </w:pPr>
      <w:r w:rsidRPr="00337BBD">
        <w:rPr>
          <w:lang w:val="en-GB"/>
        </w:rPr>
        <w:t xml:space="preserve">Accordingly, potential fraud can be detected through the entire management process of a project, starting from application, implementation and </w:t>
      </w:r>
      <w:r w:rsidR="00B227B6" w:rsidRPr="00337BBD">
        <w:rPr>
          <w:lang w:val="en-GB"/>
        </w:rPr>
        <w:t>authori</w:t>
      </w:r>
      <w:r w:rsidR="00B227B6">
        <w:rPr>
          <w:lang w:val="en-GB"/>
        </w:rPr>
        <w:t>s</w:t>
      </w:r>
      <w:r w:rsidR="00B227B6" w:rsidRPr="00337BBD">
        <w:rPr>
          <w:lang w:val="en-GB"/>
        </w:rPr>
        <w:t xml:space="preserve">ation </w:t>
      </w:r>
      <w:r w:rsidRPr="00337BBD">
        <w:rPr>
          <w:lang w:val="en-GB"/>
        </w:rPr>
        <w:t xml:space="preserve">and certification of reimbursement claims. The potential fraud can be detected by every person involved in the life cycle of a project. The reporting process of a potential fraud shall observe the Programme procedure dedicated to this aspect. </w:t>
      </w:r>
    </w:p>
    <w:p w:rsidR="004337E1" w:rsidRPr="00337BBD" w:rsidRDefault="004337E1" w:rsidP="009D5430">
      <w:pPr>
        <w:spacing w:line="360" w:lineRule="auto"/>
        <w:jc w:val="both"/>
        <w:rPr>
          <w:lang w:val="en-GB"/>
        </w:rPr>
      </w:pPr>
    </w:p>
    <w:p w:rsidR="00C70994" w:rsidRPr="00337BBD" w:rsidRDefault="004D556E" w:rsidP="007B7981">
      <w:pPr>
        <w:pStyle w:val="af5"/>
        <w:numPr>
          <w:ilvl w:val="0"/>
          <w:numId w:val="38"/>
        </w:numPr>
        <w:spacing w:line="360" w:lineRule="auto"/>
        <w:jc w:val="both"/>
        <w:rPr>
          <w:b/>
          <w:lang w:val="en-GB"/>
        </w:rPr>
      </w:pPr>
      <w:r w:rsidRPr="00337BBD">
        <w:rPr>
          <w:b/>
          <w:lang w:val="en-GB"/>
        </w:rPr>
        <w:t>I</w:t>
      </w:r>
      <w:r w:rsidR="00BB27E4" w:rsidRPr="00337BBD">
        <w:rPr>
          <w:b/>
          <w:lang w:val="en-GB"/>
        </w:rPr>
        <w:t>nvestigation</w:t>
      </w:r>
      <w:r w:rsidR="00E3268D" w:rsidRPr="00337BBD">
        <w:rPr>
          <w:b/>
          <w:lang w:val="en-GB"/>
        </w:rPr>
        <w:t>,</w:t>
      </w:r>
      <w:r w:rsidR="00BB27E4" w:rsidRPr="00337BBD">
        <w:rPr>
          <w:b/>
          <w:lang w:val="en-GB"/>
        </w:rPr>
        <w:t xml:space="preserve"> </w:t>
      </w:r>
      <w:r w:rsidR="00E3268D" w:rsidRPr="00337BBD">
        <w:rPr>
          <w:b/>
          <w:lang w:val="en-GB"/>
        </w:rPr>
        <w:t>criminal prosecution</w:t>
      </w:r>
      <w:r w:rsidR="00E3268D" w:rsidRPr="007F009B">
        <w:rPr>
          <w:lang w:val="en-GB"/>
        </w:rPr>
        <w:t xml:space="preserve"> </w:t>
      </w:r>
    </w:p>
    <w:p w:rsidR="00C70994" w:rsidRPr="00337BBD" w:rsidRDefault="00C70994" w:rsidP="009D5430">
      <w:pPr>
        <w:spacing w:line="360" w:lineRule="auto"/>
        <w:jc w:val="both"/>
        <w:rPr>
          <w:lang w:val="en-GB"/>
        </w:rPr>
      </w:pPr>
      <w:r w:rsidRPr="00C27F02">
        <w:rPr>
          <w:lang w:val="en-GB"/>
        </w:rPr>
        <w:t xml:space="preserve">Once a suspicion of fraud has been raised and correctly reported, the MA and </w:t>
      </w:r>
      <w:r w:rsidR="007B7981" w:rsidRPr="00C27F02">
        <w:rPr>
          <w:lang w:val="en-GB"/>
        </w:rPr>
        <w:t xml:space="preserve">respective </w:t>
      </w:r>
      <w:r w:rsidRPr="00CC3C26">
        <w:rPr>
          <w:lang w:val="en-GB"/>
        </w:rPr>
        <w:t xml:space="preserve">NA must </w:t>
      </w:r>
      <w:r w:rsidR="004337E1" w:rsidRPr="00337BBD">
        <w:rPr>
          <w:lang w:val="en-GB"/>
        </w:rPr>
        <w:t xml:space="preserve">submit </w:t>
      </w:r>
      <w:r w:rsidRPr="00337BBD">
        <w:rPr>
          <w:lang w:val="en-GB"/>
        </w:rPr>
        <w:t>the case to</w:t>
      </w:r>
      <w:r w:rsidR="00526B92" w:rsidRPr="00337BBD">
        <w:rPr>
          <w:lang w:val="en-GB"/>
        </w:rPr>
        <w:t xml:space="preserve"> the competent authority on their territories</w:t>
      </w:r>
      <w:r w:rsidRPr="00337BBD">
        <w:rPr>
          <w:lang w:val="en-GB"/>
        </w:rPr>
        <w:t xml:space="preserve"> for investigation and sanctions, including </w:t>
      </w:r>
      <w:r w:rsidR="00ED2909">
        <w:rPr>
          <w:lang w:val="en-GB"/>
        </w:rPr>
        <w:t>submitting the</w:t>
      </w:r>
      <w:r w:rsidR="00ED2909" w:rsidRPr="00337BBD">
        <w:rPr>
          <w:lang w:val="en-GB"/>
        </w:rPr>
        <w:t xml:space="preserve"> </w:t>
      </w:r>
      <w:r w:rsidRPr="00337BBD">
        <w:rPr>
          <w:lang w:val="en-GB"/>
        </w:rPr>
        <w:t>inform</w:t>
      </w:r>
      <w:r w:rsidR="00ED2909">
        <w:rPr>
          <w:lang w:val="en-GB"/>
        </w:rPr>
        <w:t>ation to</w:t>
      </w:r>
      <w:r w:rsidRPr="00337BBD">
        <w:rPr>
          <w:lang w:val="en-GB"/>
        </w:rPr>
        <w:t xml:space="preserve"> OLAF. </w:t>
      </w:r>
    </w:p>
    <w:p w:rsidR="00C70994" w:rsidRPr="00337BBD" w:rsidRDefault="00C70994" w:rsidP="009D5430">
      <w:pPr>
        <w:spacing w:line="360" w:lineRule="auto"/>
        <w:jc w:val="both"/>
        <w:rPr>
          <w:b/>
          <w:lang w:val="en-GB"/>
        </w:rPr>
      </w:pPr>
    </w:p>
    <w:p w:rsidR="00BB27E4" w:rsidRPr="00337BBD" w:rsidRDefault="00C70994" w:rsidP="007B7981">
      <w:pPr>
        <w:pStyle w:val="af5"/>
        <w:numPr>
          <w:ilvl w:val="0"/>
          <w:numId w:val="38"/>
        </w:numPr>
        <w:spacing w:line="360" w:lineRule="auto"/>
        <w:jc w:val="both"/>
        <w:rPr>
          <w:b/>
          <w:lang w:val="en-GB"/>
        </w:rPr>
      </w:pPr>
      <w:r w:rsidRPr="00337BBD">
        <w:rPr>
          <w:b/>
          <w:lang w:val="en-GB"/>
        </w:rPr>
        <w:t>R</w:t>
      </w:r>
      <w:r w:rsidR="00BB27E4" w:rsidRPr="00337BBD">
        <w:rPr>
          <w:b/>
          <w:lang w:val="en-GB"/>
        </w:rPr>
        <w:t xml:space="preserve">ecovery of the prejudice on the </w:t>
      </w:r>
      <w:r w:rsidR="00222D74">
        <w:rPr>
          <w:b/>
          <w:lang w:val="en-GB"/>
        </w:rPr>
        <w:t>p</w:t>
      </w:r>
      <w:r w:rsidR="00222D74" w:rsidRPr="00337BBD">
        <w:rPr>
          <w:b/>
          <w:lang w:val="en-GB"/>
        </w:rPr>
        <w:t xml:space="preserve">rogramme </w:t>
      </w:r>
      <w:r w:rsidR="00BB27E4" w:rsidRPr="00337BBD">
        <w:rPr>
          <w:b/>
          <w:lang w:val="en-GB"/>
        </w:rPr>
        <w:t>funds</w:t>
      </w:r>
    </w:p>
    <w:p w:rsidR="00E3268D" w:rsidRPr="00337BBD" w:rsidRDefault="00E3268D" w:rsidP="009D5430">
      <w:pPr>
        <w:spacing w:line="360" w:lineRule="auto"/>
        <w:jc w:val="both"/>
        <w:rPr>
          <w:lang w:val="en-GB"/>
        </w:rPr>
      </w:pPr>
      <w:r w:rsidRPr="00337BBD">
        <w:rPr>
          <w:lang w:val="en-GB"/>
        </w:rPr>
        <w:t>The recovery of undue payments shall be made according to the court decision</w:t>
      </w:r>
      <w:r w:rsidR="00222D74">
        <w:rPr>
          <w:lang w:val="en-GB"/>
        </w:rPr>
        <w:t xml:space="preserve"> </w:t>
      </w:r>
      <w:r w:rsidR="00AD6F0C" w:rsidRPr="00337BBD">
        <w:rPr>
          <w:lang w:val="en-GB"/>
        </w:rPr>
        <w:t>/</w:t>
      </w:r>
      <w:r w:rsidR="00222D74">
        <w:rPr>
          <w:lang w:val="en-GB"/>
        </w:rPr>
        <w:t xml:space="preserve"> </w:t>
      </w:r>
      <w:r w:rsidR="00AD6F0C" w:rsidRPr="00337BBD">
        <w:rPr>
          <w:lang w:val="en-GB"/>
        </w:rPr>
        <w:t>legal acts</w:t>
      </w:r>
      <w:r w:rsidR="00573F3A" w:rsidRPr="00337BBD">
        <w:rPr>
          <w:lang w:val="en-GB"/>
        </w:rPr>
        <w:t>.</w:t>
      </w:r>
    </w:p>
    <w:p w:rsidR="00573F3A" w:rsidRPr="00337BBD" w:rsidRDefault="00E3268D" w:rsidP="009D5430">
      <w:pPr>
        <w:spacing w:line="360" w:lineRule="auto"/>
        <w:jc w:val="both"/>
        <w:rPr>
          <w:lang w:val="en-GB"/>
        </w:rPr>
      </w:pPr>
      <w:r w:rsidRPr="00337BBD">
        <w:rPr>
          <w:lang w:val="en-GB"/>
        </w:rPr>
        <w:lastRenderedPageBreak/>
        <w:t>Recovery of undue payments from beneficiaries shall be made by MA and NA (</w:t>
      </w:r>
      <w:r w:rsidR="00222D74">
        <w:rPr>
          <w:lang w:val="en-GB"/>
        </w:rPr>
        <w:t xml:space="preserve">in </w:t>
      </w:r>
      <w:r w:rsidR="00222D74" w:rsidRPr="00337BBD">
        <w:rPr>
          <w:lang w:val="en-GB"/>
        </w:rPr>
        <w:t>accord</w:t>
      </w:r>
      <w:r w:rsidR="00222D74">
        <w:rPr>
          <w:lang w:val="en-GB"/>
        </w:rPr>
        <w:t>a</w:t>
      </w:r>
      <w:r w:rsidR="00222D74" w:rsidRPr="00337BBD">
        <w:rPr>
          <w:lang w:val="en-GB"/>
        </w:rPr>
        <w:t>n</w:t>
      </w:r>
      <w:r w:rsidR="00222D74">
        <w:rPr>
          <w:lang w:val="en-GB"/>
        </w:rPr>
        <w:t>ce</w:t>
      </w:r>
      <w:r w:rsidR="00222D74" w:rsidRPr="00337BBD">
        <w:rPr>
          <w:lang w:val="en-GB"/>
        </w:rPr>
        <w:t xml:space="preserve"> </w:t>
      </w:r>
      <w:r w:rsidR="00222D74">
        <w:rPr>
          <w:lang w:val="en-GB"/>
        </w:rPr>
        <w:t>with</w:t>
      </w:r>
      <w:r w:rsidR="00222D74" w:rsidRPr="00337BBD">
        <w:rPr>
          <w:lang w:val="en-GB"/>
        </w:rPr>
        <w:t xml:space="preserve"> </w:t>
      </w:r>
      <w:r w:rsidRPr="00337BBD">
        <w:rPr>
          <w:lang w:val="en-GB"/>
        </w:rPr>
        <w:t xml:space="preserve">the provisions of the Memorandum of </w:t>
      </w:r>
      <w:r w:rsidR="00222D74">
        <w:rPr>
          <w:lang w:val="en-GB"/>
        </w:rPr>
        <w:t>U</w:t>
      </w:r>
      <w:r w:rsidR="00222D74" w:rsidRPr="00337BBD">
        <w:rPr>
          <w:lang w:val="en-GB"/>
        </w:rPr>
        <w:t xml:space="preserve">nderstanding </w:t>
      </w:r>
      <w:r w:rsidRPr="00337BBD">
        <w:rPr>
          <w:lang w:val="en-GB"/>
        </w:rPr>
        <w:t>–</w:t>
      </w:r>
      <w:r w:rsidR="00573F3A" w:rsidRPr="00337BBD">
        <w:rPr>
          <w:lang w:val="en-GB"/>
        </w:rPr>
        <w:t xml:space="preserve"> signed under the respective programme)</w:t>
      </w:r>
      <w:r w:rsidR="00222D74">
        <w:rPr>
          <w:lang w:val="en-GB"/>
        </w:rPr>
        <w:t>.</w:t>
      </w:r>
    </w:p>
    <w:p w:rsidR="00BB27E4" w:rsidRPr="00337BBD" w:rsidRDefault="00E3268D" w:rsidP="009D5430">
      <w:pPr>
        <w:spacing w:line="360" w:lineRule="auto"/>
        <w:jc w:val="both"/>
        <w:rPr>
          <w:lang w:val="en-GB"/>
        </w:rPr>
      </w:pPr>
      <w:r w:rsidRPr="00337BBD">
        <w:rPr>
          <w:lang w:val="en-GB"/>
        </w:rPr>
        <w:t>Full cooperation with investigative, law enforcement or judicial authorities should be ensured by the Managing Authority and National Authority.</w:t>
      </w:r>
    </w:p>
    <w:p w:rsidR="007B729E" w:rsidRPr="00337BBD" w:rsidRDefault="007B729E" w:rsidP="009D5430">
      <w:pPr>
        <w:spacing w:line="360" w:lineRule="auto"/>
        <w:jc w:val="both"/>
        <w:rPr>
          <w:b/>
          <w:lang w:val="en-GB"/>
        </w:rPr>
      </w:pPr>
    </w:p>
    <w:p w:rsidR="00E3268D" w:rsidRPr="00337BBD" w:rsidRDefault="007B729E" w:rsidP="006C6CF8">
      <w:pPr>
        <w:pStyle w:val="af5"/>
        <w:numPr>
          <w:ilvl w:val="0"/>
          <w:numId w:val="38"/>
        </w:numPr>
        <w:spacing w:line="360" w:lineRule="auto"/>
        <w:jc w:val="both"/>
        <w:rPr>
          <w:b/>
          <w:lang w:val="en-GB"/>
        </w:rPr>
      </w:pPr>
      <w:r w:rsidRPr="00337BBD">
        <w:rPr>
          <w:b/>
          <w:lang w:val="en-GB"/>
        </w:rPr>
        <w:t xml:space="preserve">Follow up and learning </w:t>
      </w:r>
    </w:p>
    <w:p w:rsidR="007B729E" w:rsidRPr="00C27F02" w:rsidRDefault="007B729E" w:rsidP="009D5430">
      <w:pPr>
        <w:spacing w:line="360" w:lineRule="auto"/>
        <w:jc w:val="both"/>
        <w:rPr>
          <w:lang w:val="en-GB"/>
        </w:rPr>
      </w:pPr>
      <w:r w:rsidRPr="00337BBD">
        <w:rPr>
          <w:lang w:val="en-GB"/>
        </w:rPr>
        <w:t>Once a fraud investigation has been concluded by national competent authorities the programme management structures shall conduct a review the processes, procedures or controls connected to the potential or actual fraud. This should be objective and self</w:t>
      </w:r>
      <w:r w:rsidRPr="00C27F02">
        <w:rPr>
          <w:lang w:val="en-GB"/>
        </w:rPr>
        <w:t xml:space="preserve">-critical and should result in clear conclusions about perceived weaknesses and lessons learned, with clear actions, responsible </w:t>
      </w:r>
      <w:r w:rsidR="0087218C">
        <w:rPr>
          <w:lang w:val="en-GB"/>
        </w:rPr>
        <w:t>person</w:t>
      </w:r>
      <w:r w:rsidR="0087218C" w:rsidRPr="00C27F02">
        <w:rPr>
          <w:lang w:val="en-GB"/>
        </w:rPr>
        <w:t xml:space="preserve">s </w:t>
      </w:r>
      <w:r w:rsidRPr="00C27F02">
        <w:rPr>
          <w:lang w:val="en-GB"/>
        </w:rPr>
        <w:t xml:space="preserve">and deadlines. This should also feed into the subsequent review of the self-assessment. </w:t>
      </w:r>
    </w:p>
    <w:p w:rsidR="007B729E" w:rsidRPr="00337BBD" w:rsidRDefault="007B729E" w:rsidP="009D5430">
      <w:pPr>
        <w:spacing w:line="360" w:lineRule="auto"/>
        <w:jc w:val="both"/>
        <w:rPr>
          <w:lang w:val="en-GB"/>
        </w:rPr>
      </w:pPr>
    </w:p>
    <w:p w:rsidR="005B4631" w:rsidRPr="00337BBD" w:rsidRDefault="00CF57D6" w:rsidP="006C6CF8">
      <w:pPr>
        <w:pStyle w:val="af5"/>
        <w:numPr>
          <w:ilvl w:val="0"/>
          <w:numId w:val="41"/>
        </w:numPr>
        <w:spacing w:line="360" w:lineRule="auto"/>
        <w:jc w:val="both"/>
        <w:rPr>
          <w:b/>
          <w:lang w:val="en-GB"/>
        </w:rPr>
      </w:pPr>
      <w:r w:rsidRPr="00337BBD">
        <w:rPr>
          <w:b/>
          <w:lang w:val="en-GB"/>
        </w:rPr>
        <w:t>O</w:t>
      </w:r>
      <w:r w:rsidR="00BC7452" w:rsidRPr="00337BBD">
        <w:rPr>
          <w:b/>
          <w:lang w:val="en-GB"/>
        </w:rPr>
        <w:t>utput i</w:t>
      </w:r>
      <w:r w:rsidR="005B4631" w:rsidRPr="00337BBD">
        <w:rPr>
          <w:b/>
          <w:lang w:val="en-GB"/>
        </w:rPr>
        <w:t>ndicators</w:t>
      </w:r>
    </w:p>
    <w:p w:rsidR="00316C3D" w:rsidRPr="00337BBD" w:rsidRDefault="00BC7452" w:rsidP="009D5430">
      <w:pPr>
        <w:spacing w:line="360" w:lineRule="auto"/>
        <w:jc w:val="both"/>
        <w:rPr>
          <w:lang w:val="en-GB"/>
        </w:rPr>
      </w:pPr>
      <w:r w:rsidRPr="00337BBD">
        <w:rPr>
          <w:lang w:val="en-GB"/>
        </w:rPr>
        <w:t>T</w:t>
      </w:r>
      <w:r w:rsidR="00316C3D" w:rsidRPr="00337BBD">
        <w:rPr>
          <w:lang w:val="en-GB"/>
        </w:rPr>
        <w:t>he following output</w:t>
      </w:r>
      <w:r w:rsidR="005B4631" w:rsidRPr="00337BBD">
        <w:rPr>
          <w:lang w:val="en-GB"/>
        </w:rPr>
        <w:t xml:space="preserve"> indicators that shall be strictly monitored throughout the </w:t>
      </w:r>
      <w:r w:rsidR="00F04035">
        <w:rPr>
          <w:lang w:val="en-GB"/>
        </w:rPr>
        <w:t>S</w:t>
      </w:r>
      <w:r w:rsidR="00F04035" w:rsidRPr="00337BBD">
        <w:rPr>
          <w:lang w:val="en-GB"/>
        </w:rPr>
        <w:t xml:space="preserve">trategy </w:t>
      </w:r>
      <w:r w:rsidR="005B4631" w:rsidRPr="00337BBD">
        <w:rPr>
          <w:lang w:val="en-GB"/>
        </w:rPr>
        <w:t xml:space="preserve">implementation. </w:t>
      </w:r>
    </w:p>
    <w:p w:rsidR="005B4631" w:rsidRPr="00337BBD" w:rsidRDefault="005B4631" w:rsidP="009D5430">
      <w:pPr>
        <w:spacing w:line="360" w:lineRule="auto"/>
        <w:jc w:val="both"/>
        <w:rPr>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8"/>
        <w:gridCol w:w="2790"/>
        <w:gridCol w:w="1710"/>
        <w:gridCol w:w="2242"/>
        <w:gridCol w:w="1649"/>
      </w:tblGrid>
      <w:tr w:rsidR="00760FBF" w:rsidRPr="00337BBD" w:rsidTr="006C6CF8">
        <w:trPr>
          <w:trHeight w:val="358"/>
          <w:jc w:val="center"/>
        </w:trPr>
        <w:tc>
          <w:tcPr>
            <w:tcW w:w="828" w:type="dxa"/>
          </w:tcPr>
          <w:p w:rsidR="00760FBF" w:rsidRPr="007F009B" w:rsidRDefault="00760FBF" w:rsidP="006C6CF8">
            <w:pPr>
              <w:ind w:hanging="283"/>
              <w:jc w:val="center"/>
              <w:rPr>
                <w:b/>
                <w:lang w:val="en-GB"/>
              </w:rPr>
            </w:pPr>
            <w:r w:rsidRPr="007F009B">
              <w:rPr>
                <w:b/>
                <w:lang w:val="en-GB"/>
              </w:rPr>
              <w:t>ID</w:t>
            </w:r>
          </w:p>
        </w:tc>
        <w:tc>
          <w:tcPr>
            <w:tcW w:w="2790" w:type="dxa"/>
            <w:shd w:val="clear" w:color="auto" w:fill="auto"/>
          </w:tcPr>
          <w:p w:rsidR="00760FBF" w:rsidRPr="007F009B" w:rsidRDefault="00760FBF" w:rsidP="006C6CF8">
            <w:pPr>
              <w:ind w:hanging="283"/>
              <w:jc w:val="center"/>
              <w:rPr>
                <w:b/>
                <w:lang w:val="en-GB"/>
              </w:rPr>
            </w:pPr>
            <w:r w:rsidRPr="007F009B">
              <w:rPr>
                <w:b/>
                <w:lang w:val="en-GB"/>
              </w:rPr>
              <w:t>Indicator</w:t>
            </w:r>
          </w:p>
        </w:tc>
        <w:tc>
          <w:tcPr>
            <w:tcW w:w="1710" w:type="dxa"/>
            <w:shd w:val="clear" w:color="auto" w:fill="auto"/>
          </w:tcPr>
          <w:p w:rsidR="00760FBF" w:rsidRPr="007F009B" w:rsidRDefault="00760FBF" w:rsidP="006C6CF8">
            <w:pPr>
              <w:jc w:val="center"/>
              <w:rPr>
                <w:b/>
                <w:lang w:val="en-GB"/>
              </w:rPr>
            </w:pPr>
            <w:r w:rsidRPr="007F009B">
              <w:rPr>
                <w:b/>
                <w:lang w:val="en-GB"/>
              </w:rPr>
              <w:t>Measurement unit</w:t>
            </w:r>
          </w:p>
        </w:tc>
        <w:tc>
          <w:tcPr>
            <w:tcW w:w="2242" w:type="dxa"/>
            <w:shd w:val="clear" w:color="auto" w:fill="auto"/>
          </w:tcPr>
          <w:p w:rsidR="00760FBF" w:rsidRPr="007F009B" w:rsidRDefault="00760FBF" w:rsidP="006C6CF8">
            <w:pPr>
              <w:jc w:val="center"/>
              <w:rPr>
                <w:b/>
                <w:lang w:val="en-GB"/>
              </w:rPr>
            </w:pPr>
            <w:r w:rsidRPr="007F009B">
              <w:rPr>
                <w:b/>
                <w:lang w:val="en-GB"/>
              </w:rPr>
              <w:t>Target value (2023)</w:t>
            </w:r>
          </w:p>
          <w:p w:rsidR="00760FBF" w:rsidRPr="007F009B" w:rsidRDefault="00760FBF" w:rsidP="006C6CF8">
            <w:pPr>
              <w:jc w:val="center"/>
              <w:rPr>
                <w:b/>
                <w:lang w:val="en-GB"/>
              </w:rPr>
            </w:pPr>
            <w:r w:rsidRPr="007F009B">
              <w:rPr>
                <w:b/>
                <w:lang w:val="en-GB"/>
              </w:rPr>
              <w:t>(optional)</w:t>
            </w:r>
          </w:p>
        </w:tc>
        <w:tc>
          <w:tcPr>
            <w:tcW w:w="1649" w:type="dxa"/>
            <w:shd w:val="clear" w:color="auto" w:fill="auto"/>
          </w:tcPr>
          <w:p w:rsidR="00760FBF" w:rsidRPr="007F009B" w:rsidRDefault="00760FBF" w:rsidP="006C6CF8">
            <w:pPr>
              <w:jc w:val="center"/>
              <w:rPr>
                <w:b/>
                <w:lang w:val="en-GB"/>
              </w:rPr>
            </w:pPr>
            <w:r w:rsidRPr="007F009B">
              <w:rPr>
                <w:b/>
                <w:lang w:val="en-GB"/>
              </w:rPr>
              <w:t>Source of data</w:t>
            </w:r>
          </w:p>
        </w:tc>
      </w:tr>
      <w:tr w:rsidR="00760FBF" w:rsidRPr="00337BBD" w:rsidTr="006C6CF8">
        <w:trPr>
          <w:trHeight w:val="664"/>
          <w:jc w:val="center"/>
        </w:trPr>
        <w:tc>
          <w:tcPr>
            <w:tcW w:w="828" w:type="dxa"/>
          </w:tcPr>
          <w:p w:rsidR="00760FBF" w:rsidRPr="007F009B" w:rsidRDefault="00BC7452" w:rsidP="006C6CF8">
            <w:pPr>
              <w:rPr>
                <w:b/>
                <w:lang w:val="en-GB"/>
              </w:rPr>
            </w:pPr>
            <w:r w:rsidRPr="007F009B">
              <w:rPr>
                <w:b/>
                <w:lang w:val="en-GB"/>
              </w:rPr>
              <w:t>1</w:t>
            </w:r>
          </w:p>
        </w:tc>
        <w:tc>
          <w:tcPr>
            <w:tcW w:w="2790" w:type="dxa"/>
            <w:shd w:val="clear" w:color="auto" w:fill="auto"/>
          </w:tcPr>
          <w:p w:rsidR="00760FBF" w:rsidRPr="007F009B" w:rsidRDefault="00F04035" w:rsidP="00F04035">
            <w:pPr>
              <w:rPr>
                <w:b/>
                <w:lang w:val="en-GB"/>
              </w:rPr>
            </w:pPr>
            <w:r>
              <w:rPr>
                <w:lang w:val="en-GB"/>
              </w:rPr>
              <w:t>S</w:t>
            </w:r>
            <w:r w:rsidR="00BC7452" w:rsidRPr="007F009B">
              <w:rPr>
                <w:lang w:val="en-GB"/>
              </w:rPr>
              <w:t>elf-assessment tool</w:t>
            </w:r>
            <w:r>
              <w:rPr>
                <w:lang w:val="en-GB"/>
              </w:rPr>
              <w:t>s</w:t>
            </w:r>
            <w:r w:rsidR="00BC7452" w:rsidRPr="007F009B">
              <w:rPr>
                <w:lang w:val="en-GB"/>
              </w:rPr>
              <w:t xml:space="preserve"> </w:t>
            </w:r>
            <w:r w:rsidR="00F56AF7" w:rsidRPr="007F009B">
              <w:rPr>
                <w:lang w:val="en-GB"/>
              </w:rPr>
              <w:t xml:space="preserve">permanently updated </w:t>
            </w:r>
          </w:p>
        </w:tc>
        <w:tc>
          <w:tcPr>
            <w:tcW w:w="1710" w:type="dxa"/>
            <w:shd w:val="clear" w:color="auto" w:fill="auto"/>
          </w:tcPr>
          <w:p w:rsidR="00760FBF" w:rsidRPr="007F009B" w:rsidRDefault="00760FBF" w:rsidP="006C6CF8">
            <w:pPr>
              <w:rPr>
                <w:b/>
                <w:lang w:val="en-GB"/>
              </w:rPr>
            </w:pPr>
            <w:r w:rsidRPr="007F009B">
              <w:rPr>
                <w:lang w:val="en-GB"/>
              </w:rPr>
              <w:t>Number</w:t>
            </w:r>
          </w:p>
        </w:tc>
        <w:tc>
          <w:tcPr>
            <w:tcW w:w="2242" w:type="dxa"/>
            <w:shd w:val="clear" w:color="auto" w:fill="auto"/>
          </w:tcPr>
          <w:p w:rsidR="00760FBF" w:rsidRPr="007F009B" w:rsidRDefault="00F56AF7" w:rsidP="006C6CF8">
            <w:pPr>
              <w:jc w:val="center"/>
              <w:rPr>
                <w:lang w:val="en-GB"/>
              </w:rPr>
            </w:pPr>
            <w:r w:rsidRPr="007F009B">
              <w:rPr>
                <w:lang w:val="en-GB"/>
              </w:rPr>
              <w:t>1</w:t>
            </w:r>
          </w:p>
        </w:tc>
        <w:tc>
          <w:tcPr>
            <w:tcW w:w="1649" w:type="dxa"/>
            <w:shd w:val="clear" w:color="auto" w:fill="auto"/>
          </w:tcPr>
          <w:p w:rsidR="00760FBF" w:rsidRPr="007F009B" w:rsidRDefault="00F04035" w:rsidP="00F04035">
            <w:pPr>
              <w:rPr>
                <w:b/>
                <w:lang w:val="en-GB"/>
              </w:rPr>
            </w:pPr>
            <w:r w:rsidRPr="007F009B">
              <w:rPr>
                <w:lang w:val="en-GB"/>
              </w:rPr>
              <w:t>Self</w:t>
            </w:r>
            <w:r>
              <w:rPr>
                <w:lang w:val="en-GB"/>
              </w:rPr>
              <w:t>-</w:t>
            </w:r>
            <w:r w:rsidR="00F56AF7" w:rsidRPr="007F009B">
              <w:rPr>
                <w:lang w:val="en-GB"/>
              </w:rPr>
              <w:t xml:space="preserve">assessment tool </w:t>
            </w:r>
          </w:p>
        </w:tc>
      </w:tr>
      <w:tr w:rsidR="00F56AF7" w:rsidRPr="00337BBD" w:rsidTr="006C6CF8">
        <w:trPr>
          <w:trHeight w:val="295"/>
          <w:jc w:val="center"/>
        </w:trPr>
        <w:tc>
          <w:tcPr>
            <w:tcW w:w="828" w:type="dxa"/>
          </w:tcPr>
          <w:p w:rsidR="00F56AF7" w:rsidRPr="007F009B" w:rsidRDefault="00F56AF7" w:rsidP="006C6CF8">
            <w:pPr>
              <w:rPr>
                <w:b/>
                <w:lang w:val="en-GB"/>
              </w:rPr>
            </w:pPr>
            <w:r w:rsidRPr="007F009B">
              <w:rPr>
                <w:b/>
                <w:lang w:val="en-GB"/>
              </w:rPr>
              <w:t>2</w:t>
            </w:r>
          </w:p>
        </w:tc>
        <w:tc>
          <w:tcPr>
            <w:tcW w:w="2790" w:type="dxa"/>
            <w:shd w:val="clear" w:color="auto" w:fill="auto"/>
          </w:tcPr>
          <w:p w:rsidR="00F56AF7" w:rsidRPr="007F009B" w:rsidRDefault="00F04035" w:rsidP="006C6CF8">
            <w:pPr>
              <w:rPr>
                <w:lang w:val="en-GB"/>
              </w:rPr>
            </w:pPr>
            <w:r>
              <w:rPr>
                <w:lang w:val="en-GB"/>
              </w:rPr>
              <w:t>Size of e</w:t>
            </w:r>
            <w:r w:rsidR="00F56AF7" w:rsidRPr="007F009B">
              <w:rPr>
                <w:lang w:val="en-GB"/>
              </w:rPr>
              <w:t xml:space="preserve">valuation team </w:t>
            </w:r>
          </w:p>
        </w:tc>
        <w:tc>
          <w:tcPr>
            <w:tcW w:w="1710" w:type="dxa"/>
            <w:shd w:val="clear" w:color="auto" w:fill="auto"/>
          </w:tcPr>
          <w:p w:rsidR="00F56AF7" w:rsidRPr="007F009B" w:rsidRDefault="00F56AF7" w:rsidP="006C6CF8">
            <w:pPr>
              <w:rPr>
                <w:lang w:val="en-GB"/>
              </w:rPr>
            </w:pPr>
            <w:r w:rsidRPr="007F009B">
              <w:rPr>
                <w:lang w:val="en-GB"/>
              </w:rPr>
              <w:t xml:space="preserve">Number </w:t>
            </w:r>
          </w:p>
        </w:tc>
        <w:tc>
          <w:tcPr>
            <w:tcW w:w="2242" w:type="dxa"/>
            <w:shd w:val="clear" w:color="auto" w:fill="auto"/>
          </w:tcPr>
          <w:p w:rsidR="00F56AF7" w:rsidRPr="007F009B" w:rsidRDefault="00F56AF7" w:rsidP="006C6CF8">
            <w:pPr>
              <w:jc w:val="center"/>
              <w:rPr>
                <w:lang w:val="en-GB"/>
              </w:rPr>
            </w:pPr>
            <w:r w:rsidRPr="007F009B">
              <w:rPr>
                <w:lang w:val="en-GB"/>
              </w:rPr>
              <w:t>7</w:t>
            </w:r>
          </w:p>
        </w:tc>
        <w:tc>
          <w:tcPr>
            <w:tcW w:w="1649" w:type="dxa"/>
            <w:shd w:val="clear" w:color="auto" w:fill="auto"/>
          </w:tcPr>
          <w:p w:rsidR="00F56AF7" w:rsidRPr="007F009B" w:rsidRDefault="00444ADF" w:rsidP="006C6CF8">
            <w:pPr>
              <w:rPr>
                <w:lang w:val="en-GB"/>
              </w:rPr>
            </w:pPr>
            <w:r>
              <w:rPr>
                <w:lang w:val="en-GB"/>
              </w:rPr>
              <w:t>Order</w:t>
            </w:r>
          </w:p>
        </w:tc>
      </w:tr>
      <w:tr w:rsidR="00760FBF" w:rsidRPr="00337BBD" w:rsidTr="006C6CF8">
        <w:trPr>
          <w:trHeight w:val="79"/>
          <w:jc w:val="center"/>
        </w:trPr>
        <w:tc>
          <w:tcPr>
            <w:tcW w:w="828" w:type="dxa"/>
          </w:tcPr>
          <w:p w:rsidR="00760FBF" w:rsidRPr="007F009B" w:rsidRDefault="00F56AF7" w:rsidP="006C6CF8">
            <w:pPr>
              <w:rPr>
                <w:b/>
                <w:lang w:val="en-GB"/>
              </w:rPr>
            </w:pPr>
            <w:r w:rsidRPr="007F009B">
              <w:rPr>
                <w:b/>
                <w:lang w:val="en-GB"/>
              </w:rPr>
              <w:t>3</w:t>
            </w:r>
          </w:p>
        </w:tc>
        <w:tc>
          <w:tcPr>
            <w:tcW w:w="2790" w:type="dxa"/>
            <w:shd w:val="clear" w:color="auto" w:fill="auto"/>
          </w:tcPr>
          <w:p w:rsidR="00760FBF" w:rsidRPr="007F009B" w:rsidRDefault="00F04035" w:rsidP="006C6CF8">
            <w:pPr>
              <w:rPr>
                <w:lang w:val="en-GB"/>
              </w:rPr>
            </w:pPr>
            <w:r>
              <w:rPr>
                <w:lang w:val="en-GB"/>
              </w:rPr>
              <w:t>D</w:t>
            </w:r>
            <w:r w:rsidR="00F56AF7" w:rsidRPr="007F009B">
              <w:rPr>
                <w:lang w:val="en-GB"/>
              </w:rPr>
              <w:t>ocuments</w:t>
            </w:r>
            <w:r>
              <w:rPr>
                <w:lang w:val="en-GB"/>
              </w:rPr>
              <w:t xml:space="preserve"> </w:t>
            </w:r>
            <w:r w:rsidR="00F56AF7" w:rsidRPr="007F009B">
              <w:rPr>
                <w:lang w:val="en-GB"/>
              </w:rPr>
              <w:t>/</w:t>
            </w:r>
            <w:r>
              <w:rPr>
                <w:lang w:val="en-GB"/>
              </w:rPr>
              <w:t xml:space="preserve"> </w:t>
            </w:r>
            <w:r w:rsidR="00F56AF7" w:rsidRPr="007F009B">
              <w:rPr>
                <w:lang w:val="en-GB"/>
              </w:rPr>
              <w:t xml:space="preserve">information material regarding fraud, for the Programme staff and beneficiaries </w:t>
            </w:r>
          </w:p>
        </w:tc>
        <w:tc>
          <w:tcPr>
            <w:tcW w:w="1710" w:type="dxa"/>
            <w:shd w:val="clear" w:color="auto" w:fill="auto"/>
          </w:tcPr>
          <w:p w:rsidR="00760FBF" w:rsidRPr="007F009B" w:rsidRDefault="00F56AF7" w:rsidP="006C6CF8">
            <w:pPr>
              <w:rPr>
                <w:lang w:val="en-GB"/>
              </w:rPr>
            </w:pPr>
            <w:r w:rsidRPr="007F009B">
              <w:rPr>
                <w:lang w:val="en-GB"/>
              </w:rPr>
              <w:t>Number</w:t>
            </w:r>
          </w:p>
        </w:tc>
        <w:tc>
          <w:tcPr>
            <w:tcW w:w="2242" w:type="dxa"/>
            <w:shd w:val="clear" w:color="auto" w:fill="auto"/>
          </w:tcPr>
          <w:p w:rsidR="00760FBF" w:rsidRPr="007F009B" w:rsidRDefault="00A63308" w:rsidP="006C6CF8">
            <w:pPr>
              <w:jc w:val="center"/>
              <w:rPr>
                <w:lang w:val="en-GB"/>
              </w:rPr>
            </w:pPr>
            <w:r w:rsidRPr="007F009B">
              <w:rPr>
                <w:lang w:val="en-GB"/>
              </w:rPr>
              <w:t>3</w:t>
            </w:r>
          </w:p>
        </w:tc>
        <w:tc>
          <w:tcPr>
            <w:tcW w:w="1649" w:type="dxa"/>
            <w:shd w:val="clear" w:color="auto" w:fill="auto"/>
          </w:tcPr>
          <w:p w:rsidR="00760FBF" w:rsidRPr="007F009B" w:rsidRDefault="00444ADF" w:rsidP="006C6CF8">
            <w:pPr>
              <w:rPr>
                <w:lang w:val="en-GB"/>
              </w:rPr>
            </w:pPr>
            <w:r>
              <w:rPr>
                <w:lang w:val="en-GB"/>
              </w:rPr>
              <w:t xml:space="preserve">Reports, </w:t>
            </w:r>
            <w:r w:rsidR="00F56AF7" w:rsidRPr="007F009B">
              <w:rPr>
                <w:lang w:val="en-GB"/>
              </w:rPr>
              <w:t xml:space="preserve">Documents </w:t>
            </w:r>
            <w:r w:rsidR="00760FBF" w:rsidRPr="007F009B">
              <w:rPr>
                <w:lang w:val="en-GB"/>
              </w:rPr>
              <w:t xml:space="preserve"> </w:t>
            </w:r>
          </w:p>
        </w:tc>
      </w:tr>
    </w:tbl>
    <w:p w:rsidR="00491F1A" w:rsidRPr="00337BBD" w:rsidRDefault="00491F1A" w:rsidP="009D5430">
      <w:pPr>
        <w:spacing w:line="360" w:lineRule="auto"/>
        <w:jc w:val="both"/>
        <w:rPr>
          <w:lang w:val="en-GB"/>
        </w:rPr>
      </w:pPr>
    </w:p>
    <w:p w:rsidR="00716367" w:rsidRPr="00C27F02" w:rsidRDefault="00716367" w:rsidP="006C6CF8">
      <w:pPr>
        <w:pStyle w:val="1"/>
        <w:numPr>
          <w:ilvl w:val="0"/>
          <w:numId w:val="41"/>
        </w:numPr>
        <w:spacing w:line="360" w:lineRule="auto"/>
        <w:jc w:val="both"/>
        <w:rPr>
          <w:sz w:val="24"/>
          <w:lang w:val="en-GB"/>
        </w:rPr>
      </w:pPr>
      <w:bookmarkStart w:id="10" w:name="_Toc464830856"/>
      <w:r w:rsidRPr="00C27F02">
        <w:rPr>
          <w:sz w:val="24"/>
          <w:lang w:val="en-GB"/>
        </w:rPr>
        <w:t>Monitoring and evaluation of the Strategy</w:t>
      </w:r>
      <w:bookmarkEnd w:id="10"/>
    </w:p>
    <w:p w:rsidR="00C36248" w:rsidRPr="00337BBD" w:rsidRDefault="004B3D25" w:rsidP="009D5430">
      <w:pPr>
        <w:spacing w:line="360" w:lineRule="auto"/>
        <w:jc w:val="both"/>
        <w:rPr>
          <w:lang w:val="en-GB"/>
        </w:rPr>
      </w:pPr>
      <w:r w:rsidRPr="00337BBD">
        <w:rPr>
          <w:lang w:val="en-GB"/>
        </w:rPr>
        <w:t xml:space="preserve">The </w:t>
      </w:r>
      <w:r w:rsidR="00F04035">
        <w:rPr>
          <w:lang w:val="en-GB"/>
        </w:rPr>
        <w:t>m</w:t>
      </w:r>
      <w:r w:rsidR="00F04035" w:rsidRPr="00337BBD">
        <w:rPr>
          <w:lang w:val="en-GB"/>
        </w:rPr>
        <w:t xml:space="preserve">onitoring </w:t>
      </w:r>
      <w:r w:rsidRPr="00337BBD">
        <w:rPr>
          <w:lang w:val="en-GB"/>
        </w:rPr>
        <w:t>and evaluation</w:t>
      </w:r>
      <w:r w:rsidR="00716367" w:rsidRPr="00337BBD">
        <w:rPr>
          <w:lang w:val="en-GB"/>
        </w:rPr>
        <w:t xml:space="preserve"> of the Strategy shall be performed by the Managing Authority</w:t>
      </w:r>
      <w:r w:rsidR="00433068" w:rsidRPr="00337BBD">
        <w:rPr>
          <w:lang w:val="en-GB"/>
        </w:rPr>
        <w:t>, together with the anti-fraud assessment team</w:t>
      </w:r>
      <w:r w:rsidR="00F04035">
        <w:rPr>
          <w:lang w:val="en-GB"/>
        </w:rPr>
        <w:t>.</w:t>
      </w:r>
    </w:p>
    <w:p w:rsidR="00C36248" w:rsidRPr="00337BBD" w:rsidRDefault="00C36248" w:rsidP="009D5430">
      <w:pPr>
        <w:spacing w:line="360" w:lineRule="auto"/>
        <w:jc w:val="both"/>
        <w:rPr>
          <w:lang w:val="en-GB"/>
        </w:rPr>
      </w:pPr>
    </w:p>
    <w:p w:rsidR="006F38D3" w:rsidRPr="00337BBD" w:rsidRDefault="00622AF4" w:rsidP="006C6CF8">
      <w:pPr>
        <w:pStyle w:val="1"/>
        <w:numPr>
          <w:ilvl w:val="0"/>
          <w:numId w:val="41"/>
        </w:numPr>
        <w:spacing w:line="360" w:lineRule="auto"/>
        <w:jc w:val="both"/>
        <w:rPr>
          <w:sz w:val="24"/>
          <w:lang w:val="en-GB"/>
        </w:rPr>
      </w:pPr>
      <w:bookmarkStart w:id="11" w:name="_Toc464830857"/>
      <w:r w:rsidRPr="00337BBD">
        <w:rPr>
          <w:sz w:val="24"/>
          <w:lang w:val="en-GB"/>
        </w:rPr>
        <w:t>How to Report a Concern</w:t>
      </w:r>
      <w:bookmarkEnd w:id="11"/>
      <w:r w:rsidR="00943380" w:rsidRPr="00337BBD">
        <w:rPr>
          <w:sz w:val="24"/>
          <w:lang w:val="en-GB"/>
        </w:rPr>
        <w:t xml:space="preserve"> </w:t>
      </w:r>
    </w:p>
    <w:p w:rsidR="00E3037E" w:rsidRPr="00337BBD" w:rsidRDefault="00622AF4" w:rsidP="009D5430">
      <w:pPr>
        <w:spacing w:line="360" w:lineRule="auto"/>
        <w:jc w:val="both"/>
        <w:rPr>
          <w:lang w:val="en-GB"/>
        </w:rPr>
      </w:pPr>
      <w:r w:rsidRPr="00337BBD">
        <w:rPr>
          <w:lang w:val="en-GB"/>
        </w:rPr>
        <w:t xml:space="preserve">There are a number of ways that individuals may raise </w:t>
      </w:r>
      <w:r w:rsidR="00E3037E" w:rsidRPr="00337BBD">
        <w:rPr>
          <w:lang w:val="en-GB"/>
        </w:rPr>
        <w:t>a concern or report a suspected</w:t>
      </w:r>
      <w:r w:rsidRPr="00337BBD">
        <w:rPr>
          <w:lang w:val="en-GB"/>
        </w:rPr>
        <w:t xml:space="preserve"> fra</w:t>
      </w:r>
      <w:r w:rsidR="00E3037E" w:rsidRPr="00337BBD">
        <w:rPr>
          <w:lang w:val="en-GB"/>
        </w:rPr>
        <w:t>ud or irregularity; any reports received will be</w:t>
      </w:r>
      <w:r w:rsidRPr="00337BBD">
        <w:rPr>
          <w:lang w:val="en-GB"/>
        </w:rPr>
        <w:t xml:space="preserve"> treated conf</w:t>
      </w:r>
      <w:r w:rsidR="00E3037E" w:rsidRPr="00337BBD">
        <w:rPr>
          <w:lang w:val="en-GB"/>
        </w:rPr>
        <w:t xml:space="preserve">identially in accordance with </w:t>
      </w:r>
      <w:r w:rsidR="00F04035">
        <w:rPr>
          <w:lang w:val="en-GB"/>
        </w:rPr>
        <w:t>p</w:t>
      </w:r>
      <w:r w:rsidR="00F04035" w:rsidRPr="00337BBD">
        <w:rPr>
          <w:lang w:val="en-GB"/>
        </w:rPr>
        <w:t xml:space="preserve">rogramme </w:t>
      </w:r>
      <w:r w:rsidR="00E3037E" w:rsidRPr="00337BBD">
        <w:rPr>
          <w:lang w:val="en-GB"/>
        </w:rPr>
        <w:t xml:space="preserve">structures </w:t>
      </w:r>
      <w:r w:rsidRPr="00337BBD">
        <w:rPr>
          <w:lang w:val="en-GB"/>
        </w:rPr>
        <w:t>internal working procedures.</w:t>
      </w:r>
    </w:p>
    <w:p w:rsidR="00B43435" w:rsidRPr="00337BBD" w:rsidRDefault="00E3037E" w:rsidP="00433068">
      <w:pPr>
        <w:spacing w:line="360" w:lineRule="auto"/>
        <w:jc w:val="both"/>
        <w:rPr>
          <w:lang w:val="en-GB"/>
        </w:rPr>
      </w:pPr>
      <w:r w:rsidRPr="00337BBD">
        <w:rPr>
          <w:lang w:val="en-GB"/>
        </w:rPr>
        <w:lastRenderedPageBreak/>
        <w:t xml:space="preserve">The staff of </w:t>
      </w:r>
      <w:r w:rsidR="00F04035">
        <w:rPr>
          <w:lang w:val="en-GB"/>
        </w:rPr>
        <w:t>p</w:t>
      </w:r>
      <w:r w:rsidRPr="00337BBD">
        <w:rPr>
          <w:lang w:val="en-GB"/>
        </w:rPr>
        <w:t>rogramme structures</w:t>
      </w:r>
      <w:r w:rsidR="00622AF4" w:rsidRPr="00337BBD">
        <w:rPr>
          <w:lang w:val="en-GB"/>
        </w:rPr>
        <w:t xml:space="preserve"> are urged to conside</w:t>
      </w:r>
      <w:r w:rsidRPr="00337BBD">
        <w:rPr>
          <w:lang w:val="en-GB"/>
        </w:rPr>
        <w:t>r the nature of the concern, wh</w:t>
      </w:r>
      <w:r w:rsidR="00622AF4" w:rsidRPr="00337BBD">
        <w:rPr>
          <w:lang w:val="en-GB"/>
        </w:rPr>
        <w:t xml:space="preserve">ether it involves immediate </w:t>
      </w:r>
      <w:r w:rsidR="00F04035">
        <w:rPr>
          <w:lang w:val="en-GB"/>
        </w:rPr>
        <w:t>handling</w:t>
      </w:r>
      <w:r w:rsidR="00622AF4" w:rsidRPr="00337BBD">
        <w:rPr>
          <w:lang w:val="en-GB"/>
        </w:rPr>
        <w:t>, and the seriousness and sensitivity of the issues involved</w:t>
      </w:r>
      <w:r w:rsidRPr="00337BBD">
        <w:rPr>
          <w:lang w:val="en-GB"/>
        </w:rPr>
        <w:t xml:space="preserve">. </w:t>
      </w:r>
    </w:p>
    <w:p w:rsidR="00517863" w:rsidRPr="007F009B" w:rsidRDefault="00B43435" w:rsidP="009D5430">
      <w:pPr>
        <w:widowControl w:val="0"/>
        <w:spacing w:line="360" w:lineRule="auto"/>
        <w:jc w:val="both"/>
        <w:rPr>
          <w:bCs/>
          <w:lang w:val="en-GB"/>
        </w:rPr>
      </w:pPr>
      <w:r w:rsidRPr="007F009B">
        <w:rPr>
          <w:bCs/>
          <w:lang w:val="en-GB"/>
        </w:rPr>
        <w:t xml:space="preserve">Also, if </w:t>
      </w:r>
      <w:r w:rsidR="004C2B1C" w:rsidRPr="007F009B">
        <w:rPr>
          <w:bCs/>
          <w:lang w:val="en-GB"/>
        </w:rPr>
        <w:t xml:space="preserve">any person, outside </w:t>
      </w:r>
      <w:r w:rsidR="00F04035">
        <w:rPr>
          <w:bCs/>
          <w:lang w:val="en-GB"/>
        </w:rPr>
        <w:t>p</w:t>
      </w:r>
      <w:r w:rsidR="00F04035" w:rsidRPr="007F009B">
        <w:rPr>
          <w:bCs/>
          <w:lang w:val="en-GB"/>
        </w:rPr>
        <w:t xml:space="preserve">rogramme </w:t>
      </w:r>
      <w:r w:rsidR="004C2B1C" w:rsidRPr="007F009B">
        <w:rPr>
          <w:bCs/>
          <w:lang w:val="en-GB"/>
        </w:rPr>
        <w:t xml:space="preserve">structures (applicants, beneficiaries, </w:t>
      </w:r>
      <w:r w:rsidR="00F04035">
        <w:rPr>
          <w:bCs/>
          <w:lang w:val="en-GB"/>
        </w:rPr>
        <w:t xml:space="preserve">partners, </w:t>
      </w:r>
      <w:r w:rsidR="004C2B1C" w:rsidRPr="007F009B">
        <w:rPr>
          <w:bCs/>
          <w:lang w:val="en-GB"/>
        </w:rPr>
        <w:t>contractors</w:t>
      </w:r>
      <w:r w:rsidR="00F04035">
        <w:rPr>
          <w:bCs/>
          <w:lang w:val="en-GB"/>
        </w:rPr>
        <w:t>,</w:t>
      </w:r>
      <w:r w:rsidR="004C2B1C" w:rsidRPr="007F009B">
        <w:rPr>
          <w:bCs/>
          <w:lang w:val="en-GB"/>
        </w:rPr>
        <w:t xml:space="preserve"> </w:t>
      </w:r>
      <w:r w:rsidR="00F04035">
        <w:rPr>
          <w:bCs/>
          <w:lang w:val="en-GB"/>
        </w:rPr>
        <w:t xml:space="preserve">stakeholders, the general public, </w:t>
      </w:r>
      <w:r w:rsidR="004C2B1C" w:rsidRPr="007F009B">
        <w:rPr>
          <w:bCs/>
          <w:lang w:val="en-GB"/>
        </w:rPr>
        <w:t>etc.)</w:t>
      </w:r>
      <w:r w:rsidRPr="007F009B">
        <w:rPr>
          <w:bCs/>
          <w:lang w:val="en-GB"/>
        </w:rPr>
        <w:t xml:space="preserve"> has any knowledge of a</w:t>
      </w:r>
      <w:r w:rsidR="004C2B1C" w:rsidRPr="007F009B">
        <w:rPr>
          <w:bCs/>
          <w:lang w:val="en-GB"/>
        </w:rPr>
        <w:t>n irregularity or a</w:t>
      </w:r>
      <w:r w:rsidRPr="007F009B">
        <w:rPr>
          <w:bCs/>
          <w:lang w:val="en-GB"/>
        </w:rPr>
        <w:t xml:space="preserve"> fraud suspicion related to the </w:t>
      </w:r>
      <w:r w:rsidR="00F04035">
        <w:rPr>
          <w:bCs/>
          <w:lang w:val="en-GB"/>
        </w:rPr>
        <w:t>p</w:t>
      </w:r>
      <w:r w:rsidR="00F04035" w:rsidRPr="007F009B">
        <w:rPr>
          <w:bCs/>
          <w:lang w:val="en-GB"/>
        </w:rPr>
        <w:t>rogramme</w:t>
      </w:r>
      <w:r w:rsidR="00F04035">
        <w:rPr>
          <w:bCs/>
          <w:lang w:val="en-GB"/>
        </w:rPr>
        <w:t>s</w:t>
      </w:r>
      <w:r w:rsidRPr="007F009B">
        <w:rPr>
          <w:bCs/>
          <w:lang w:val="en-GB"/>
        </w:rPr>
        <w:t>, it is his</w:t>
      </w:r>
      <w:r w:rsidR="00F04035">
        <w:rPr>
          <w:bCs/>
          <w:lang w:val="en-GB"/>
        </w:rPr>
        <w:t xml:space="preserve"> / her</w:t>
      </w:r>
      <w:r w:rsidRPr="007F009B">
        <w:rPr>
          <w:bCs/>
          <w:lang w:val="en-GB"/>
        </w:rPr>
        <w:t xml:space="preserve"> responsibility to </w:t>
      </w:r>
      <w:r w:rsidR="00F04035">
        <w:rPr>
          <w:bCs/>
          <w:lang w:val="en-GB"/>
        </w:rPr>
        <w:t>make</w:t>
      </w:r>
      <w:r w:rsidR="00F04035" w:rsidRPr="007F009B">
        <w:rPr>
          <w:bCs/>
          <w:lang w:val="en-GB"/>
        </w:rPr>
        <w:t xml:space="preserve"> </w:t>
      </w:r>
      <w:r w:rsidRPr="007F009B">
        <w:rPr>
          <w:bCs/>
          <w:lang w:val="en-GB"/>
        </w:rPr>
        <w:t>the management structures</w:t>
      </w:r>
      <w:r w:rsidR="00F04035">
        <w:rPr>
          <w:bCs/>
          <w:lang w:val="en-GB"/>
        </w:rPr>
        <w:t xml:space="preserve"> aware</w:t>
      </w:r>
      <w:r w:rsidR="00F04035" w:rsidRPr="007F009B">
        <w:rPr>
          <w:bCs/>
          <w:lang w:val="en-GB"/>
        </w:rPr>
        <w:t xml:space="preserve"> </w:t>
      </w:r>
      <w:r w:rsidRPr="007F009B">
        <w:rPr>
          <w:bCs/>
          <w:lang w:val="en-GB"/>
        </w:rPr>
        <w:t>by using the whistleblower:</w:t>
      </w:r>
    </w:p>
    <w:p w:rsidR="00B43435" w:rsidRDefault="00B43435" w:rsidP="007F009B">
      <w:pPr>
        <w:pStyle w:val="af5"/>
        <w:numPr>
          <w:ilvl w:val="0"/>
          <w:numId w:val="40"/>
        </w:numPr>
        <w:spacing w:line="360" w:lineRule="auto"/>
        <w:jc w:val="both"/>
        <w:rPr>
          <w:lang w:val="en-GB"/>
        </w:rPr>
      </w:pPr>
      <w:r w:rsidRPr="007F009B">
        <w:rPr>
          <w:lang w:val="en-GB"/>
        </w:rPr>
        <w:t>For Bulgarian beneficiaries:</w:t>
      </w:r>
      <w:r w:rsidR="00A63308" w:rsidRPr="007F009B">
        <w:rPr>
          <w:lang w:val="en-GB"/>
        </w:rPr>
        <w:t xml:space="preserve"> Via platform on the program</w:t>
      </w:r>
      <w:r w:rsidR="00F04035">
        <w:rPr>
          <w:lang w:val="en-GB"/>
        </w:rPr>
        <w:t>me</w:t>
      </w:r>
      <w:r w:rsidR="00A63308" w:rsidRPr="007F009B">
        <w:rPr>
          <w:lang w:val="en-GB"/>
        </w:rPr>
        <w:t xml:space="preserve"> website or via email to: </w:t>
      </w:r>
      <w:hyperlink r:id="rId9" w:history="1">
        <w:r w:rsidR="00517863" w:rsidRPr="007F009B">
          <w:t>MKrasteva@mrrb.government.bg</w:t>
        </w:r>
      </w:hyperlink>
      <w:r w:rsidR="00517863" w:rsidRPr="007F009B">
        <w:rPr>
          <w:lang w:val="en-GB"/>
        </w:rPr>
        <w:t xml:space="preserve"> </w:t>
      </w:r>
    </w:p>
    <w:p w:rsidR="00444ADF" w:rsidRDefault="00444ADF" w:rsidP="007F009B">
      <w:pPr>
        <w:pStyle w:val="af5"/>
        <w:numPr>
          <w:ilvl w:val="0"/>
          <w:numId w:val="40"/>
        </w:numPr>
        <w:spacing w:line="360" w:lineRule="auto"/>
        <w:jc w:val="both"/>
        <w:rPr>
          <w:lang w:val="en-GB"/>
        </w:rPr>
      </w:pPr>
      <w:r>
        <w:rPr>
          <w:lang w:val="en-GB"/>
        </w:rPr>
        <w:t xml:space="preserve">For Turkish beneficiaries: </w:t>
      </w:r>
      <w:hyperlink r:id="rId10" w:history="1">
        <w:r w:rsidRPr="00897DB7">
          <w:rPr>
            <w:rStyle w:val="a8"/>
            <w:lang w:val="en-GB"/>
          </w:rPr>
          <w:t>ftoprak@ab.gov.tr</w:t>
        </w:r>
      </w:hyperlink>
      <w:r>
        <w:rPr>
          <w:lang w:val="en-GB"/>
        </w:rPr>
        <w:t xml:space="preserve"> </w:t>
      </w:r>
    </w:p>
    <w:p w:rsidR="00444ADF" w:rsidRDefault="00444ADF" w:rsidP="00B1659E">
      <w:pPr>
        <w:pStyle w:val="af5"/>
        <w:numPr>
          <w:ilvl w:val="0"/>
          <w:numId w:val="40"/>
        </w:numPr>
        <w:spacing w:line="360" w:lineRule="auto"/>
        <w:jc w:val="both"/>
        <w:rPr>
          <w:lang w:val="en-GB"/>
        </w:rPr>
      </w:pPr>
      <w:r>
        <w:rPr>
          <w:lang w:val="en-GB"/>
        </w:rPr>
        <w:t>F</w:t>
      </w:r>
      <w:r w:rsidR="00B1659E">
        <w:rPr>
          <w:lang w:val="en-GB"/>
        </w:rPr>
        <w:t>or Macedonian beneficiaries:</w:t>
      </w:r>
      <w:r w:rsidR="00B1659E">
        <w:rPr>
          <w:lang w:val="bg-BG"/>
        </w:rPr>
        <w:t xml:space="preserve"> </w:t>
      </w:r>
      <w:hyperlink r:id="rId11" w:history="1">
        <w:r w:rsidR="00B1659E" w:rsidRPr="00E33DFF">
          <w:rPr>
            <w:rStyle w:val="a8"/>
            <w:lang w:val="bg-BG"/>
          </w:rPr>
          <w:t>brankicar@yahoo.com</w:t>
        </w:r>
      </w:hyperlink>
      <w:r w:rsidR="00B1659E">
        <w:t xml:space="preserve"> </w:t>
      </w:r>
    </w:p>
    <w:p w:rsidR="00444ADF" w:rsidRPr="007F009B" w:rsidRDefault="00444ADF" w:rsidP="00B1659E">
      <w:pPr>
        <w:pStyle w:val="af5"/>
        <w:numPr>
          <w:ilvl w:val="0"/>
          <w:numId w:val="40"/>
        </w:numPr>
        <w:spacing w:line="360" w:lineRule="auto"/>
        <w:jc w:val="both"/>
        <w:rPr>
          <w:lang w:val="en-GB"/>
        </w:rPr>
      </w:pPr>
      <w:r>
        <w:rPr>
          <w:lang w:val="en-GB"/>
        </w:rPr>
        <w:t>For Serbian beneficiaries:</w:t>
      </w:r>
      <w:r w:rsidR="00B1659E" w:rsidRPr="00B1659E">
        <w:t xml:space="preserve"> </w:t>
      </w:r>
      <w:hyperlink r:id="rId12" w:history="1">
        <w:r w:rsidR="00B1659E" w:rsidRPr="00E33DFF">
          <w:rPr>
            <w:rStyle w:val="a8"/>
            <w:lang w:val="en-GB"/>
          </w:rPr>
          <w:t>bslijepcevic@seio.gov.rs</w:t>
        </w:r>
      </w:hyperlink>
      <w:r w:rsidR="00B1659E">
        <w:rPr>
          <w:lang w:val="en-GB"/>
        </w:rPr>
        <w:t xml:space="preserve"> </w:t>
      </w:r>
    </w:p>
    <w:p w:rsidR="00B43435" w:rsidRPr="00C27F02" w:rsidRDefault="00CE6661" w:rsidP="007F009B">
      <w:pPr>
        <w:spacing w:line="360" w:lineRule="auto"/>
        <w:jc w:val="both"/>
        <w:rPr>
          <w:lang w:val="en-GB"/>
        </w:rPr>
      </w:pPr>
      <w:r w:rsidRPr="00337BBD">
        <w:rPr>
          <w:lang w:val="en-GB"/>
        </w:rPr>
        <w:t xml:space="preserve">All the reported irregularities or fraud suspicions shall be treated </w:t>
      </w:r>
      <w:r w:rsidR="00F04035">
        <w:rPr>
          <w:lang w:val="en-GB"/>
        </w:rPr>
        <w:t xml:space="preserve">in </w:t>
      </w:r>
      <w:r w:rsidR="00F04035" w:rsidRPr="00337BBD">
        <w:rPr>
          <w:lang w:val="en-GB"/>
        </w:rPr>
        <w:t>accord</w:t>
      </w:r>
      <w:r w:rsidR="00F04035">
        <w:rPr>
          <w:lang w:val="en-GB"/>
        </w:rPr>
        <w:t>a</w:t>
      </w:r>
      <w:r w:rsidR="00F04035" w:rsidRPr="00337BBD">
        <w:rPr>
          <w:lang w:val="en-GB"/>
        </w:rPr>
        <w:t>n</w:t>
      </w:r>
      <w:r w:rsidR="00F04035">
        <w:rPr>
          <w:lang w:val="en-GB"/>
        </w:rPr>
        <w:t>ce</w:t>
      </w:r>
      <w:r w:rsidR="00F04035" w:rsidRPr="00337BBD">
        <w:rPr>
          <w:lang w:val="en-GB"/>
        </w:rPr>
        <w:t xml:space="preserve"> </w:t>
      </w:r>
      <w:r w:rsidR="00F04035">
        <w:rPr>
          <w:lang w:val="en-GB"/>
        </w:rPr>
        <w:t>with</w:t>
      </w:r>
      <w:r w:rsidR="00F04035" w:rsidRPr="00337BBD">
        <w:rPr>
          <w:lang w:val="en-GB"/>
        </w:rPr>
        <w:t xml:space="preserve"> </w:t>
      </w:r>
      <w:r w:rsidRPr="00337BBD">
        <w:rPr>
          <w:lang w:val="en-GB"/>
        </w:rPr>
        <w:t xml:space="preserve">the </w:t>
      </w:r>
      <w:r w:rsidR="00F04035">
        <w:rPr>
          <w:lang w:val="en-GB"/>
        </w:rPr>
        <w:t>p</w:t>
      </w:r>
      <w:r w:rsidR="00F04035" w:rsidRPr="00337BBD">
        <w:rPr>
          <w:lang w:val="en-GB"/>
        </w:rPr>
        <w:t>rogramme</w:t>
      </w:r>
      <w:r w:rsidR="00F04035">
        <w:rPr>
          <w:lang w:val="en-GB"/>
        </w:rPr>
        <w:t>s’</w:t>
      </w:r>
      <w:r w:rsidR="00F04035" w:rsidRPr="00337BBD">
        <w:rPr>
          <w:lang w:val="en-GB"/>
        </w:rPr>
        <w:t xml:space="preserve"> </w:t>
      </w:r>
      <w:r w:rsidRPr="00337BBD">
        <w:rPr>
          <w:lang w:val="en-GB"/>
        </w:rPr>
        <w:t xml:space="preserve">internal working procedures and </w:t>
      </w:r>
      <w:r w:rsidR="00F04035">
        <w:rPr>
          <w:lang w:val="en-GB"/>
        </w:rPr>
        <w:t xml:space="preserve">the </w:t>
      </w:r>
      <w:r w:rsidRPr="00337BBD">
        <w:rPr>
          <w:lang w:val="en-GB"/>
        </w:rPr>
        <w:t>provisions</w:t>
      </w:r>
      <w:r w:rsidR="00F04035">
        <w:rPr>
          <w:lang w:val="en-GB"/>
        </w:rPr>
        <w:t xml:space="preserve"> of </w:t>
      </w:r>
      <w:r w:rsidR="00F04035" w:rsidRPr="00337BBD">
        <w:rPr>
          <w:lang w:val="en-GB"/>
        </w:rPr>
        <w:t>national leg</w:t>
      </w:r>
      <w:r w:rsidR="00F04035">
        <w:rPr>
          <w:lang w:val="en-GB"/>
        </w:rPr>
        <w:t>islation</w:t>
      </w:r>
      <w:r w:rsidRPr="00337BBD">
        <w:rPr>
          <w:lang w:val="en-GB"/>
        </w:rPr>
        <w:t xml:space="preserve">. </w:t>
      </w:r>
    </w:p>
    <w:p w:rsidR="00E3037E" w:rsidRPr="00CC3C26" w:rsidRDefault="00E3037E" w:rsidP="009D5430">
      <w:pPr>
        <w:spacing w:line="360" w:lineRule="auto"/>
        <w:rPr>
          <w:lang w:val="en-GB"/>
        </w:rPr>
      </w:pPr>
      <w:r w:rsidRPr="00C27F02">
        <w:rPr>
          <w:lang w:val="en-GB"/>
        </w:rPr>
        <w:t xml:space="preserve"> </w:t>
      </w:r>
    </w:p>
    <w:p w:rsidR="00CA7224" w:rsidRPr="00337BBD" w:rsidRDefault="00CA7224" w:rsidP="009D5430">
      <w:pPr>
        <w:spacing w:line="360" w:lineRule="auto"/>
        <w:rPr>
          <w:lang w:val="en-GB"/>
        </w:rPr>
      </w:pPr>
      <w:bookmarkStart w:id="12" w:name="_GoBack"/>
      <w:bookmarkEnd w:id="12"/>
    </w:p>
    <w:sectPr w:rsidR="00CA7224" w:rsidRPr="00337BBD" w:rsidSect="00734F05">
      <w:headerReference w:type="default" r:id="rId13"/>
      <w:footerReference w:type="even" r:id="rId14"/>
      <w:footerReference w:type="default" r:id="rId15"/>
      <w:pgSz w:w="11909" w:h="16834" w:code="9"/>
      <w:pgMar w:top="1011" w:right="1080" w:bottom="1267" w:left="1440" w:header="709"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9B" w:rsidRDefault="007F009B">
      <w:r>
        <w:separator/>
      </w:r>
    </w:p>
  </w:endnote>
  <w:endnote w:type="continuationSeparator" w:id="0">
    <w:p w:rsidR="007F009B" w:rsidRDefault="007F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9B" w:rsidRDefault="007F009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009B" w:rsidRDefault="007F009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9B" w:rsidRPr="00D650B5" w:rsidRDefault="007F009B">
    <w:pPr>
      <w:pStyle w:val="a5"/>
      <w:framePr w:wrap="around" w:vAnchor="text" w:hAnchor="margin" w:xAlign="right" w:y="1"/>
      <w:rPr>
        <w:rStyle w:val="a6"/>
        <w:sz w:val="20"/>
        <w:szCs w:val="20"/>
      </w:rPr>
    </w:pPr>
    <w:r w:rsidRPr="00D650B5">
      <w:rPr>
        <w:rStyle w:val="a6"/>
        <w:sz w:val="20"/>
        <w:szCs w:val="20"/>
      </w:rPr>
      <w:fldChar w:fldCharType="begin"/>
    </w:r>
    <w:r w:rsidRPr="00D650B5">
      <w:rPr>
        <w:rStyle w:val="a6"/>
        <w:sz w:val="20"/>
        <w:szCs w:val="20"/>
      </w:rPr>
      <w:instrText xml:space="preserve">PAGE  </w:instrText>
    </w:r>
    <w:r w:rsidRPr="00D650B5">
      <w:rPr>
        <w:rStyle w:val="a6"/>
        <w:sz w:val="20"/>
        <w:szCs w:val="20"/>
      </w:rPr>
      <w:fldChar w:fldCharType="separate"/>
    </w:r>
    <w:r w:rsidR="00B1659E">
      <w:rPr>
        <w:rStyle w:val="a6"/>
        <w:noProof/>
        <w:sz w:val="20"/>
        <w:szCs w:val="20"/>
      </w:rPr>
      <w:t>2</w:t>
    </w:r>
    <w:r w:rsidRPr="00D650B5">
      <w:rPr>
        <w:rStyle w:val="a6"/>
        <w:sz w:val="20"/>
        <w:szCs w:val="20"/>
      </w:rPr>
      <w:fldChar w:fldCharType="end"/>
    </w:r>
  </w:p>
  <w:p w:rsidR="007F009B" w:rsidRPr="00734F05" w:rsidRDefault="007F009B">
    <w:pPr>
      <w:pStyle w:val="a5"/>
      <w:ind w:right="360"/>
      <w:jc w:val="center"/>
      <w:rPr>
        <w:b/>
        <w:bCs/>
      </w:rPr>
    </w:pPr>
    <w:r w:rsidRPr="00734F05">
      <w:rPr>
        <w:b/>
        <w:bCs/>
      </w:rPr>
      <w:t xml:space="preserve">VERSION </w:t>
    </w:r>
    <w:r w:rsidR="001F1F32">
      <w:rPr>
        <w:b/>
        <w:bCs/>
      </w:rPr>
      <w:t>N</w:t>
    </w:r>
    <w:r>
      <w:rPr>
        <w:b/>
        <w:bCs/>
      </w:rPr>
      <w:t>O</w:t>
    </w:r>
    <w:r w:rsidR="001F1F32">
      <w:rPr>
        <w:b/>
        <w:bCs/>
      </w:rPr>
      <w:t>VEMB</w:t>
    </w:r>
    <w:r>
      <w:rPr>
        <w:b/>
        <w:bCs/>
      </w:rPr>
      <w:t xml:space="preserve">ER </w:t>
    </w:r>
    <w:r w:rsidRPr="00734F05">
      <w:rPr>
        <w:b/>
        <w:bCs/>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9B" w:rsidRDefault="007F009B">
      <w:r>
        <w:separator/>
      </w:r>
    </w:p>
  </w:footnote>
  <w:footnote w:type="continuationSeparator" w:id="0">
    <w:p w:rsidR="007F009B" w:rsidRDefault="007F009B">
      <w:r>
        <w:continuationSeparator/>
      </w:r>
    </w:p>
  </w:footnote>
  <w:footnote w:id="1">
    <w:p w:rsidR="007F009B" w:rsidRPr="007F009B" w:rsidRDefault="007F009B">
      <w:pPr>
        <w:pStyle w:val="af2"/>
        <w:rPr>
          <w:sz w:val="16"/>
          <w:szCs w:val="16"/>
          <w:lang w:val="en-GB"/>
        </w:rPr>
      </w:pPr>
      <w:r w:rsidRPr="007F009B">
        <w:rPr>
          <w:rStyle w:val="af4"/>
          <w:sz w:val="16"/>
          <w:szCs w:val="16"/>
          <w:lang w:val="en-GB"/>
        </w:rPr>
        <w:footnoteRef/>
      </w:r>
      <w:r w:rsidRPr="007F009B">
        <w:rPr>
          <w:sz w:val="16"/>
          <w:szCs w:val="16"/>
          <w:lang w:val="en-GB"/>
        </w:rPr>
        <w:t xml:space="preserve"> </w:t>
      </w:r>
      <w:hyperlink r:id="rId1" w:history="1">
        <w:r w:rsidRPr="007F009B">
          <w:rPr>
            <w:rStyle w:val="a8"/>
            <w:sz w:val="16"/>
            <w:szCs w:val="16"/>
            <w:lang w:val="en-GB"/>
          </w:rPr>
          <w:t>http://eur-lex.europa.eu/legal-content/EN/TXT/HTML/?uri=CELEX:41997A0625%2801%29&amp;from=EN</w:t>
        </w:r>
      </w:hyperlink>
      <w:r w:rsidRPr="007F009B">
        <w:rPr>
          <w:sz w:val="16"/>
          <w:szCs w:val="16"/>
          <w:lang w:val="en-GB"/>
        </w:rPr>
        <w:t>, Official Journal C 195, 25/06/1997 P. 0002 – 0011</w:t>
      </w:r>
    </w:p>
  </w:footnote>
  <w:footnote w:id="2">
    <w:p w:rsidR="007F009B" w:rsidRPr="00725F5E" w:rsidRDefault="007F009B" w:rsidP="00786F52">
      <w:pPr>
        <w:pStyle w:val="af2"/>
        <w:rPr>
          <w:lang w:val="en-GB"/>
        </w:rPr>
      </w:pPr>
      <w:r w:rsidRPr="00725F5E">
        <w:rPr>
          <w:rStyle w:val="af4"/>
        </w:rPr>
        <w:footnoteRef/>
      </w:r>
      <w:r w:rsidRPr="00725F5E">
        <w:t xml:space="preserve"> </w:t>
      </w:r>
      <w:r w:rsidRPr="00725F5E">
        <w:rPr>
          <w:lang w:val="en-GB"/>
        </w:rPr>
        <w:t>Please see the self</w:t>
      </w:r>
      <w:r>
        <w:rPr>
          <w:lang w:val="en-GB"/>
        </w:rPr>
        <w:t>-</w:t>
      </w:r>
      <w:r w:rsidRPr="00725F5E">
        <w:rPr>
          <w:lang w:val="en-GB"/>
        </w:rPr>
        <w:t xml:space="preserve">assessment tool, </w:t>
      </w:r>
      <w:r>
        <w:rPr>
          <w:lang w:val="en-GB"/>
        </w:rPr>
        <w:t>A</w:t>
      </w:r>
      <w:r w:rsidRPr="00725F5E">
        <w:rPr>
          <w:lang w:val="en-GB"/>
        </w:rPr>
        <w:t>nnex 1, EU Guide Fraud Risk Assessment and Effective and Proportionate Anti-Fraud Measures, EGESIF</w:t>
      </w:r>
      <w:r>
        <w:rPr>
          <w:lang w:val="en-GB"/>
        </w:rPr>
        <w:t xml:space="preserve"> </w:t>
      </w:r>
      <w:r w:rsidRPr="00725F5E">
        <w:rPr>
          <w:lang w:val="en-GB"/>
        </w:rPr>
        <w:t>14-0021-00</w:t>
      </w:r>
    </w:p>
  </w:footnote>
  <w:footnote w:id="3">
    <w:p w:rsidR="007F009B" w:rsidRPr="00745F9A" w:rsidRDefault="007F009B" w:rsidP="00745F9A">
      <w:pPr>
        <w:pStyle w:val="af2"/>
        <w:rPr>
          <w:lang w:val="en-GB"/>
        </w:rPr>
      </w:pPr>
      <w:r w:rsidRPr="00725F5E">
        <w:rPr>
          <w:rStyle w:val="af4"/>
        </w:rPr>
        <w:footnoteRef/>
      </w:r>
      <w:r w:rsidRPr="00725F5E">
        <w:t xml:space="preserve"> </w:t>
      </w:r>
      <w:r w:rsidRPr="00725F5E">
        <w:rPr>
          <w:lang w:val="en-GB"/>
        </w:rPr>
        <w:t>EU Guide Fraud Risk Assessment and Effective and Proportionate Anti-Fraud Measures, EGESIF</w:t>
      </w:r>
      <w:r>
        <w:rPr>
          <w:lang w:val="en-GB"/>
        </w:rPr>
        <w:t xml:space="preserve"> </w:t>
      </w:r>
      <w:r w:rsidRPr="00725F5E">
        <w:rPr>
          <w:lang w:val="en-GB"/>
        </w:rPr>
        <w:t>14-0021-00, page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09B" w:rsidRDefault="007F009B">
    <w:pPr>
      <w:pStyle w:val="a7"/>
      <w:jc w:val="center"/>
      <w:rPr>
        <w:rFonts w:ascii="Trebuchet MS" w:hAnsi="Trebuchet MS"/>
        <w:b/>
        <w:bCs/>
      </w:rPr>
    </w:pPr>
    <w:r w:rsidRPr="00CE6FDE">
      <w:rPr>
        <w:rFonts w:eastAsia="SimSun"/>
        <w:noProof/>
        <w:lang w:val="bg-BG" w:eastAsia="bg-BG"/>
      </w:rPr>
      <w:drawing>
        <wp:anchor distT="0" distB="0" distL="0" distR="0" simplePos="0" relativeHeight="251659264" behindDoc="0" locked="0" layoutInCell="1" allowOverlap="1" wp14:anchorId="3C7D296B" wp14:editId="28AAB4C1">
          <wp:simplePos x="0" y="0"/>
          <wp:positionH relativeFrom="column">
            <wp:posOffset>1263650</wp:posOffset>
          </wp:positionH>
          <wp:positionV relativeFrom="paragraph">
            <wp:posOffset>-201930</wp:posOffset>
          </wp:positionV>
          <wp:extent cx="2886075" cy="516255"/>
          <wp:effectExtent l="0" t="0" r="952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6075" cy="516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F009B" w:rsidRDefault="007F009B">
    <w:pPr>
      <w:pStyle w:val="a7"/>
      <w:jc w:val="center"/>
      <w:rPr>
        <w:rFonts w:ascii="Trebuchet MS" w:hAnsi="Trebuchet MS"/>
        <w:b/>
        <w:bCs/>
      </w:rPr>
    </w:pPr>
  </w:p>
  <w:p w:rsidR="007F009B" w:rsidRDefault="007F009B">
    <w:pPr>
      <w:pStyle w:val="a7"/>
      <w:jc w:val="center"/>
      <w:rPr>
        <w:rFonts w:ascii="Trebuchet MS" w:hAnsi="Trebuchet MS"/>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019"/>
    <w:multiLevelType w:val="hybridMultilevel"/>
    <w:tmpl w:val="FDDC7F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71180"/>
    <w:multiLevelType w:val="hybridMultilevel"/>
    <w:tmpl w:val="FAE60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E44AE"/>
    <w:multiLevelType w:val="hybridMultilevel"/>
    <w:tmpl w:val="11322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354675"/>
    <w:multiLevelType w:val="hybridMultilevel"/>
    <w:tmpl w:val="5776B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AB35A7"/>
    <w:multiLevelType w:val="hybridMultilevel"/>
    <w:tmpl w:val="FB0A6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C44228"/>
    <w:multiLevelType w:val="hybridMultilevel"/>
    <w:tmpl w:val="5EDC93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D15617"/>
    <w:multiLevelType w:val="hybridMultilevel"/>
    <w:tmpl w:val="0EA4067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22A55563"/>
    <w:multiLevelType w:val="hybridMultilevel"/>
    <w:tmpl w:val="FE2802F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nsid w:val="297D4AB1"/>
    <w:multiLevelType w:val="hybridMultilevel"/>
    <w:tmpl w:val="5F9A0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54C63"/>
    <w:multiLevelType w:val="hybridMultilevel"/>
    <w:tmpl w:val="190C3E6A"/>
    <w:lvl w:ilvl="0" w:tplc="C90080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26094"/>
    <w:multiLevelType w:val="hybridMultilevel"/>
    <w:tmpl w:val="B3427B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325D7"/>
    <w:multiLevelType w:val="hybridMultilevel"/>
    <w:tmpl w:val="A38817A6"/>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BC4B8E"/>
    <w:multiLevelType w:val="hybridMultilevel"/>
    <w:tmpl w:val="8E46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505104"/>
    <w:multiLevelType w:val="hybridMultilevel"/>
    <w:tmpl w:val="8940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A708F8"/>
    <w:multiLevelType w:val="hybridMultilevel"/>
    <w:tmpl w:val="A8A2E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A3FBD"/>
    <w:multiLevelType w:val="hybridMultilevel"/>
    <w:tmpl w:val="27123FC2"/>
    <w:lvl w:ilvl="0" w:tplc="1AACA9BC">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357C1C"/>
    <w:multiLevelType w:val="hybridMultilevel"/>
    <w:tmpl w:val="0EF4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31BF0"/>
    <w:multiLevelType w:val="hybridMultilevel"/>
    <w:tmpl w:val="4936F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8E137B"/>
    <w:multiLevelType w:val="hybridMultilevel"/>
    <w:tmpl w:val="25246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037ADE"/>
    <w:multiLevelType w:val="hybridMultilevel"/>
    <w:tmpl w:val="6BD2BF80"/>
    <w:lvl w:ilvl="0" w:tplc="812CEA4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D87ABD"/>
    <w:multiLevelType w:val="hybridMultilevel"/>
    <w:tmpl w:val="106C6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60AAB"/>
    <w:multiLevelType w:val="multilevel"/>
    <w:tmpl w:val="E8744BD2"/>
    <w:lvl w:ilvl="0">
      <w:start w:val="1"/>
      <w:numFmt w:val="decimal"/>
      <w:pStyle w:val="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9771B58"/>
    <w:multiLevelType w:val="hybridMultilevel"/>
    <w:tmpl w:val="61707E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4E4D3D"/>
    <w:multiLevelType w:val="hybridMultilevel"/>
    <w:tmpl w:val="65B2E040"/>
    <w:lvl w:ilvl="0" w:tplc="85FCB41C">
      <w:start w:val="1"/>
      <w:numFmt w:val="lowerLetter"/>
      <w:lvlText w:val="(%1)"/>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FF188E"/>
    <w:multiLevelType w:val="hybridMultilevel"/>
    <w:tmpl w:val="57C0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B288E"/>
    <w:multiLevelType w:val="hybridMultilevel"/>
    <w:tmpl w:val="0FC200E0"/>
    <w:lvl w:ilvl="0" w:tplc="F2CE558A">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4521C6D"/>
    <w:multiLevelType w:val="hybridMultilevel"/>
    <w:tmpl w:val="6F384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731360"/>
    <w:multiLevelType w:val="hybridMultilevel"/>
    <w:tmpl w:val="E0FE2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4167ED"/>
    <w:multiLevelType w:val="hybridMultilevel"/>
    <w:tmpl w:val="69B48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70029B"/>
    <w:multiLevelType w:val="hybridMultilevel"/>
    <w:tmpl w:val="2FA0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94690"/>
    <w:multiLevelType w:val="hybridMultilevel"/>
    <w:tmpl w:val="7856F51E"/>
    <w:lvl w:ilvl="0" w:tplc="33B658E0">
      <w:start w:val="1"/>
      <w:numFmt w:val="lowerLetter"/>
      <w:lvlText w:val="(%1)"/>
      <w:lvlJc w:val="left"/>
      <w:pPr>
        <w:ind w:left="360" w:hanging="360"/>
      </w:pPr>
      <w:rPr>
        <w:rFonts w:ascii="Trebuchet MS" w:eastAsia="Times New Roman" w:hAnsi="Trebuchet MS" w:cs="Times New Roman"/>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04157F3"/>
    <w:multiLevelType w:val="hybridMultilevel"/>
    <w:tmpl w:val="9758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AE69F7"/>
    <w:multiLevelType w:val="hybridMultilevel"/>
    <w:tmpl w:val="FE8611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48332EE"/>
    <w:multiLevelType w:val="hybridMultilevel"/>
    <w:tmpl w:val="221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nsid w:val="67D352E5"/>
    <w:multiLevelType w:val="hybridMultilevel"/>
    <w:tmpl w:val="B54A5302"/>
    <w:lvl w:ilvl="0" w:tplc="8CC00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9C41DA"/>
    <w:multiLevelType w:val="hybridMultilevel"/>
    <w:tmpl w:val="190A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84428A"/>
    <w:multiLevelType w:val="hybridMultilevel"/>
    <w:tmpl w:val="B12A4C9A"/>
    <w:lvl w:ilvl="0" w:tplc="04090001">
      <w:start w:val="1"/>
      <w:numFmt w:val="bullet"/>
      <w:lvlText w:val=""/>
      <w:lvlJc w:val="left"/>
      <w:pPr>
        <w:ind w:left="295" w:hanging="360"/>
      </w:pPr>
      <w:rPr>
        <w:rFonts w:ascii="Symbol" w:hAnsi="Symbo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8">
    <w:nsid w:val="6D0E0429"/>
    <w:multiLevelType w:val="multilevel"/>
    <w:tmpl w:val="C682EB3E"/>
    <w:lvl w:ilvl="0">
      <w:numFmt w:val="none"/>
      <w:pStyle w:val="ManualNumPar1"/>
      <w:lvlText w:val=""/>
      <w:lvlJc w:val="left"/>
      <w:pPr>
        <w:tabs>
          <w:tab w:val="num" w:pos="360"/>
        </w:tabs>
      </w:pPr>
    </w:lvl>
    <w:lvl w:ilvl="1">
      <w:start w:val="1"/>
      <w:numFmt w:val="lowerLetter"/>
      <w:pStyle w:val="Applicationdirecte"/>
      <w:lvlText w:val="(%2)"/>
      <w:lvlJc w:val="left"/>
      <w:pPr>
        <w:tabs>
          <w:tab w:val="num" w:pos="1417"/>
        </w:tabs>
        <w:ind w:left="1417" w:hanging="708"/>
      </w:pPr>
    </w:lvl>
    <w:lvl w:ilvl="2">
      <w:start w:val="1"/>
      <w:numFmt w:val="bullet"/>
      <w:pStyle w:val="Fait"/>
      <w:lvlText w:val="–"/>
      <w:lvlJc w:val="left"/>
      <w:pPr>
        <w:tabs>
          <w:tab w:val="num" w:pos="2126"/>
        </w:tabs>
        <w:ind w:left="2126" w:hanging="709"/>
      </w:pPr>
      <w:rPr>
        <w:rFonts w:ascii="Times New Roman" w:hAnsi="Times New Roman"/>
      </w:rPr>
    </w:lvl>
    <w:lvl w:ilvl="3">
      <w:start w:val="1"/>
      <w:numFmt w:val="bullet"/>
      <w:pStyle w:val="Institutionquisigne"/>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EE22605"/>
    <w:multiLevelType w:val="hybridMultilevel"/>
    <w:tmpl w:val="7616C6E0"/>
    <w:lvl w:ilvl="0" w:tplc="08090005">
      <w:start w:val="1"/>
      <w:numFmt w:val="bullet"/>
      <w:lvlText w:val=""/>
      <w:lvlJc w:val="left"/>
      <w:pPr>
        <w:ind w:left="1507" w:hanging="360"/>
      </w:pPr>
      <w:rPr>
        <w:rFonts w:ascii="Wingdings" w:hAnsi="Wingdings"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40">
    <w:nsid w:val="745B25B1"/>
    <w:multiLevelType w:val="hybridMultilevel"/>
    <w:tmpl w:val="85AA5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A409C8"/>
    <w:multiLevelType w:val="hybridMultilevel"/>
    <w:tmpl w:val="E62EFE0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EF4358"/>
    <w:multiLevelType w:val="hybridMultilevel"/>
    <w:tmpl w:val="7F86A484"/>
    <w:lvl w:ilvl="0" w:tplc="08090005">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3">
    <w:nsid w:val="7D8411A8"/>
    <w:multiLevelType w:val="hybridMultilevel"/>
    <w:tmpl w:val="6F160EFA"/>
    <w:lvl w:ilvl="0" w:tplc="5314B91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EE01B31"/>
    <w:multiLevelType w:val="hybridMultilevel"/>
    <w:tmpl w:val="A34E5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3"/>
  </w:num>
  <w:num w:numId="3">
    <w:abstractNumId w:val="16"/>
  </w:num>
  <w:num w:numId="4">
    <w:abstractNumId w:val="29"/>
  </w:num>
  <w:num w:numId="5">
    <w:abstractNumId w:val="33"/>
  </w:num>
  <w:num w:numId="6">
    <w:abstractNumId w:val="9"/>
  </w:num>
  <w:num w:numId="7">
    <w:abstractNumId w:val="12"/>
  </w:num>
  <w:num w:numId="8">
    <w:abstractNumId w:val="26"/>
  </w:num>
  <w:num w:numId="9">
    <w:abstractNumId w:val="11"/>
  </w:num>
  <w:num w:numId="10">
    <w:abstractNumId w:val="7"/>
  </w:num>
  <w:num w:numId="11">
    <w:abstractNumId w:val="10"/>
  </w:num>
  <w:num w:numId="12">
    <w:abstractNumId w:val="8"/>
  </w:num>
  <w:num w:numId="13">
    <w:abstractNumId w:val="14"/>
  </w:num>
  <w:num w:numId="14">
    <w:abstractNumId w:val="1"/>
  </w:num>
  <w:num w:numId="15">
    <w:abstractNumId w:val="27"/>
  </w:num>
  <w:num w:numId="16">
    <w:abstractNumId w:val="41"/>
  </w:num>
  <w:num w:numId="17">
    <w:abstractNumId w:val="20"/>
  </w:num>
  <w:num w:numId="18">
    <w:abstractNumId w:val="39"/>
  </w:num>
  <w:num w:numId="19">
    <w:abstractNumId w:val="34"/>
  </w:num>
  <w:num w:numId="20">
    <w:abstractNumId w:val="21"/>
  </w:num>
  <w:num w:numId="21">
    <w:abstractNumId w:val="6"/>
  </w:num>
  <w:num w:numId="22">
    <w:abstractNumId w:val="42"/>
  </w:num>
  <w:num w:numId="23">
    <w:abstractNumId w:val="5"/>
  </w:num>
  <w:num w:numId="24">
    <w:abstractNumId w:val="0"/>
  </w:num>
  <w:num w:numId="25">
    <w:abstractNumId w:val="30"/>
  </w:num>
  <w:num w:numId="26">
    <w:abstractNumId w:val="40"/>
  </w:num>
  <w:num w:numId="27">
    <w:abstractNumId w:val="35"/>
  </w:num>
  <w:num w:numId="28">
    <w:abstractNumId w:val="37"/>
  </w:num>
  <w:num w:numId="29">
    <w:abstractNumId w:val="31"/>
  </w:num>
  <w:num w:numId="30">
    <w:abstractNumId w:val="28"/>
  </w:num>
  <w:num w:numId="31">
    <w:abstractNumId w:val="3"/>
  </w:num>
  <w:num w:numId="32">
    <w:abstractNumId w:val="24"/>
  </w:num>
  <w:num w:numId="33">
    <w:abstractNumId w:val="18"/>
  </w:num>
  <w:num w:numId="34">
    <w:abstractNumId w:val="44"/>
  </w:num>
  <w:num w:numId="35">
    <w:abstractNumId w:val="36"/>
  </w:num>
  <w:num w:numId="36">
    <w:abstractNumId w:val="22"/>
  </w:num>
  <w:num w:numId="37">
    <w:abstractNumId w:val="4"/>
  </w:num>
  <w:num w:numId="38">
    <w:abstractNumId w:val="17"/>
  </w:num>
  <w:num w:numId="39">
    <w:abstractNumId w:val="2"/>
  </w:num>
  <w:num w:numId="40">
    <w:abstractNumId w:val="13"/>
  </w:num>
  <w:num w:numId="41">
    <w:abstractNumId w:val="19"/>
  </w:num>
  <w:num w:numId="42">
    <w:abstractNumId w:val="15"/>
  </w:num>
  <w:num w:numId="43">
    <w:abstractNumId w:val="25"/>
  </w:num>
  <w:num w:numId="44">
    <w:abstractNumId w:val="43"/>
  </w:num>
  <w:num w:numId="4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E8"/>
    <w:rsid w:val="000044FA"/>
    <w:rsid w:val="00007D19"/>
    <w:rsid w:val="00020992"/>
    <w:rsid w:val="00026828"/>
    <w:rsid w:val="0003258B"/>
    <w:rsid w:val="00033E08"/>
    <w:rsid w:val="00037178"/>
    <w:rsid w:val="00040CDC"/>
    <w:rsid w:val="00045CF0"/>
    <w:rsid w:val="00053FEC"/>
    <w:rsid w:val="00057B78"/>
    <w:rsid w:val="00060914"/>
    <w:rsid w:val="00060A6F"/>
    <w:rsid w:val="000617ED"/>
    <w:rsid w:val="00061E10"/>
    <w:rsid w:val="000664D9"/>
    <w:rsid w:val="000702A0"/>
    <w:rsid w:val="00077118"/>
    <w:rsid w:val="0008090C"/>
    <w:rsid w:val="00080AE0"/>
    <w:rsid w:val="000820DA"/>
    <w:rsid w:val="000861F6"/>
    <w:rsid w:val="00086C1B"/>
    <w:rsid w:val="000A3938"/>
    <w:rsid w:val="000A44DB"/>
    <w:rsid w:val="000B46E9"/>
    <w:rsid w:val="000B4CDA"/>
    <w:rsid w:val="000B6327"/>
    <w:rsid w:val="000B79F6"/>
    <w:rsid w:val="000D4362"/>
    <w:rsid w:val="000D4478"/>
    <w:rsid w:val="000E2821"/>
    <w:rsid w:val="000E7094"/>
    <w:rsid w:val="000F3248"/>
    <w:rsid w:val="00100C57"/>
    <w:rsid w:val="00101D5B"/>
    <w:rsid w:val="001072BC"/>
    <w:rsid w:val="00107630"/>
    <w:rsid w:val="0011059A"/>
    <w:rsid w:val="00117D94"/>
    <w:rsid w:val="00123E1D"/>
    <w:rsid w:val="0013005A"/>
    <w:rsid w:val="00135A18"/>
    <w:rsid w:val="001360BC"/>
    <w:rsid w:val="0014226A"/>
    <w:rsid w:val="00144FEA"/>
    <w:rsid w:val="00152C17"/>
    <w:rsid w:val="001531AC"/>
    <w:rsid w:val="0015375A"/>
    <w:rsid w:val="00155583"/>
    <w:rsid w:val="00156DA4"/>
    <w:rsid w:val="00160FFC"/>
    <w:rsid w:val="00164229"/>
    <w:rsid w:val="0016584F"/>
    <w:rsid w:val="00170955"/>
    <w:rsid w:val="0017196B"/>
    <w:rsid w:val="001723D4"/>
    <w:rsid w:val="001738FA"/>
    <w:rsid w:val="00173F21"/>
    <w:rsid w:val="00181900"/>
    <w:rsid w:val="001875A3"/>
    <w:rsid w:val="001922B0"/>
    <w:rsid w:val="0019480D"/>
    <w:rsid w:val="00197679"/>
    <w:rsid w:val="001A04C4"/>
    <w:rsid w:val="001A4992"/>
    <w:rsid w:val="001A64C7"/>
    <w:rsid w:val="001A7DF8"/>
    <w:rsid w:val="001B26F0"/>
    <w:rsid w:val="001B5766"/>
    <w:rsid w:val="001B7BE8"/>
    <w:rsid w:val="001C0F0C"/>
    <w:rsid w:val="001C1542"/>
    <w:rsid w:val="001C2C5A"/>
    <w:rsid w:val="001C68D1"/>
    <w:rsid w:val="001F1347"/>
    <w:rsid w:val="001F1F32"/>
    <w:rsid w:val="001F661D"/>
    <w:rsid w:val="00204601"/>
    <w:rsid w:val="00217F49"/>
    <w:rsid w:val="00222D74"/>
    <w:rsid w:val="00224C1F"/>
    <w:rsid w:val="002326AC"/>
    <w:rsid w:val="0023626A"/>
    <w:rsid w:val="002367B0"/>
    <w:rsid w:val="00240C19"/>
    <w:rsid w:val="00250304"/>
    <w:rsid w:val="00256BDE"/>
    <w:rsid w:val="0026204F"/>
    <w:rsid w:val="00266175"/>
    <w:rsid w:val="00277FE5"/>
    <w:rsid w:val="00280F00"/>
    <w:rsid w:val="00280F7B"/>
    <w:rsid w:val="0028545E"/>
    <w:rsid w:val="00291E09"/>
    <w:rsid w:val="00296FAB"/>
    <w:rsid w:val="002A0C37"/>
    <w:rsid w:val="002A22E1"/>
    <w:rsid w:val="002A7874"/>
    <w:rsid w:val="002B0672"/>
    <w:rsid w:val="002B24A9"/>
    <w:rsid w:val="002D1222"/>
    <w:rsid w:val="002E2B96"/>
    <w:rsid w:val="002E2CF6"/>
    <w:rsid w:val="002F01AF"/>
    <w:rsid w:val="002F14BE"/>
    <w:rsid w:val="0030706F"/>
    <w:rsid w:val="00307983"/>
    <w:rsid w:val="00311D2E"/>
    <w:rsid w:val="00313ADD"/>
    <w:rsid w:val="00316C3D"/>
    <w:rsid w:val="003227CD"/>
    <w:rsid w:val="00324C3C"/>
    <w:rsid w:val="00325053"/>
    <w:rsid w:val="00325790"/>
    <w:rsid w:val="003264A1"/>
    <w:rsid w:val="003278FD"/>
    <w:rsid w:val="00333110"/>
    <w:rsid w:val="0033381A"/>
    <w:rsid w:val="00337BBD"/>
    <w:rsid w:val="00342A74"/>
    <w:rsid w:val="003505F4"/>
    <w:rsid w:val="00352C3F"/>
    <w:rsid w:val="003624F0"/>
    <w:rsid w:val="003661D9"/>
    <w:rsid w:val="00366797"/>
    <w:rsid w:val="00367B8D"/>
    <w:rsid w:val="00375D13"/>
    <w:rsid w:val="00380628"/>
    <w:rsid w:val="00384207"/>
    <w:rsid w:val="00386C59"/>
    <w:rsid w:val="00395861"/>
    <w:rsid w:val="003A459E"/>
    <w:rsid w:val="003B30F5"/>
    <w:rsid w:val="003C02E3"/>
    <w:rsid w:val="003C3D18"/>
    <w:rsid w:val="003D2E8E"/>
    <w:rsid w:val="003F6731"/>
    <w:rsid w:val="00401BA8"/>
    <w:rsid w:val="00402268"/>
    <w:rsid w:val="004066B2"/>
    <w:rsid w:val="00411FDE"/>
    <w:rsid w:val="00412BA7"/>
    <w:rsid w:val="00412D11"/>
    <w:rsid w:val="0041314C"/>
    <w:rsid w:val="00414B0F"/>
    <w:rsid w:val="00431C76"/>
    <w:rsid w:val="004326E7"/>
    <w:rsid w:val="00433068"/>
    <w:rsid w:val="004337E1"/>
    <w:rsid w:val="00437279"/>
    <w:rsid w:val="00440680"/>
    <w:rsid w:val="00442CB9"/>
    <w:rsid w:val="00444220"/>
    <w:rsid w:val="00444627"/>
    <w:rsid w:val="00444ADF"/>
    <w:rsid w:val="00460077"/>
    <w:rsid w:val="0046416B"/>
    <w:rsid w:val="00465D69"/>
    <w:rsid w:val="00474C4C"/>
    <w:rsid w:val="00474FCC"/>
    <w:rsid w:val="00476E93"/>
    <w:rsid w:val="0047775B"/>
    <w:rsid w:val="00480F40"/>
    <w:rsid w:val="0048316B"/>
    <w:rsid w:val="0048353E"/>
    <w:rsid w:val="00484DA6"/>
    <w:rsid w:val="00485F52"/>
    <w:rsid w:val="00490075"/>
    <w:rsid w:val="00491F1A"/>
    <w:rsid w:val="00496A97"/>
    <w:rsid w:val="004A1981"/>
    <w:rsid w:val="004A2176"/>
    <w:rsid w:val="004B119A"/>
    <w:rsid w:val="004B3D25"/>
    <w:rsid w:val="004C04F0"/>
    <w:rsid w:val="004C24DF"/>
    <w:rsid w:val="004C2B1C"/>
    <w:rsid w:val="004C4267"/>
    <w:rsid w:val="004C628F"/>
    <w:rsid w:val="004D0BED"/>
    <w:rsid w:val="004D21E5"/>
    <w:rsid w:val="004D38CC"/>
    <w:rsid w:val="004D3E25"/>
    <w:rsid w:val="004D47E7"/>
    <w:rsid w:val="004D522D"/>
    <w:rsid w:val="004D556E"/>
    <w:rsid w:val="004D5F42"/>
    <w:rsid w:val="004D77D7"/>
    <w:rsid w:val="004E1767"/>
    <w:rsid w:val="004E26FD"/>
    <w:rsid w:val="004E6083"/>
    <w:rsid w:val="004F6E87"/>
    <w:rsid w:val="0050756B"/>
    <w:rsid w:val="00511C57"/>
    <w:rsid w:val="00515B10"/>
    <w:rsid w:val="00516EA3"/>
    <w:rsid w:val="00517863"/>
    <w:rsid w:val="00524386"/>
    <w:rsid w:val="00524B3F"/>
    <w:rsid w:val="00526202"/>
    <w:rsid w:val="00526B92"/>
    <w:rsid w:val="005339F5"/>
    <w:rsid w:val="005378AE"/>
    <w:rsid w:val="005456D8"/>
    <w:rsid w:val="00546220"/>
    <w:rsid w:val="00551067"/>
    <w:rsid w:val="00561F9F"/>
    <w:rsid w:val="00562D0A"/>
    <w:rsid w:val="00565E37"/>
    <w:rsid w:val="00573F3A"/>
    <w:rsid w:val="00574F33"/>
    <w:rsid w:val="00575591"/>
    <w:rsid w:val="005764EA"/>
    <w:rsid w:val="00577701"/>
    <w:rsid w:val="00582886"/>
    <w:rsid w:val="0058310A"/>
    <w:rsid w:val="005A66BB"/>
    <w:rsid w:val="005B401D"/>
    <w:rsid w:val="005B4631"/>
    <w:rsid w:val="005B476D"/>
    <w:rsid w:val="005B6548"/>
    <w:rsid w:val="005C0CB7"/>
    <w:rsid w:val="005C3675"/>
    <w:rsid w:val="005C4F57"/>
    <w:rsid w:val="005D26CE"/>
    <w:rsid w:val="005D2C03"/>
    <w:rsid w:val="005E0FD8"/>
    <w:rsid w:val="005E4009"/>
    <w:rsid w:val="005E6425"/>
    <w:rsid w:val="005E6706"/>
    <w:rsid w:val="005F703B"/>
    <w:rsid w:val="00602776"/>
    <w:rsid w:val="00610DA7"/>
    <w:rsid w:val="00622227"/>
    <w:rsid w:val="0062223F"/>
    <w:rsid w:val="00622AF4"/>
    <w:rsid w:val="00623751"/>
    <w:rsid w:val="006361FD"/>
    <w:rsid w:val="00643CA4"/>
    <w:rsid w:val="006445F3"/>
    <w:rsid w:val="006511AD"/>
    <w:rsid w:val="00652852"/>
    <w:rsid w:val="00662E0E"/>
    <w:rsid w:val="00667106"/>
    <w:rsid w:val="00674F8C"/>
    <w:rsid w:val="00675106"/>
    <w:rsid w:val="006804E2"/>
    <w:rsid w:val="006915E7"/>
    <w:rsid w:val="00693B78"/>
    <w:rsid w:val="006962D0"/>
    <w:rsid w:val="006B08DC"/>
    <w:rsid w:val="006B289D"/>
    <w:rsid w:val="006B48C8"/>
    <w:rsid w:val="006C6CF8"/>
    <w:rsid w:val="006C722C"/>
    <w:rsid w:val="006D11E2"/>
    <w:rsid w:val="006E2C90"/>
    <w:rsid w:val="006E52F5"/>
    <w:rsid w:val="006E6B13"/>
    <w:rsid w:val="006F38D3"/>
    <w:rsid w:val="006F76E5"/>
    <w:rsid w:val="00700126"/>
    <w:rsid w:val="00707D47"/>
    <w:rsid w:val="00710FB5"/>
    <w:rsid w:val="00712FDE"/>
    <w:rsid w:val="00716367"/>
    <w:rsid w:val="00717A25"/>
    <w:rsid w:val="00722FAF"/>
    <w:rsid w:val="0072339E"/>
    <w:rsid w:val="007233AE"/>
    <w:rsid w:val="00725F5E"/>
    <w:rsid w:val="00734E23"/>
    <w:rsid w:val="00734F05"/>
    <w:rsid w:val="00740538"/>
    <w:rsid w:val="00745F9A"/>
    <w:rsid w:val="00757BB0"/>
    <w:rsid w:val="00760FBF"/>
    <w:rsid w:val="00763956"/>
    <w:rsid w:val="007643FD"/>
    <w:rsid w:val="00775E89"/>
    <w:rsid w:val="007812AE"/>
    <w:rsid w:val="00782892"/>
    <w:rsid w:val="00783AB8"/>
    <w:rsid w:val="00784190"/>
    <w:rsid w:val="00786F52"/>
    <w:rsid w:val="00787704"/>
    <w:rsid w:val="007942A2"/>
    <w:rsid w:val="007A2759"/>
    <w:rsid w:val="007B729E"/>
    <w:rsid w:val="007B7981"/>
    <w:rsid w:val="007C0B6B"/>
    <w:rsid w:val="007C4DA0"/>
    <w:rsid w:val="007C7875"/>
    <w:rsid w:val="007D36D1"/>
    <w:rsid w:val="007D485B"/>
    <w:rsid w:val="007D7438"/>
    <w:rsid w:val="007E2B72"/>
    <w:rsid w:val="007E43C6"/>
    <w:rsid w:val="007E695F"/>
    <w:rsid w:val="007F009B"/>
    <w:rsid w:val="008037D9"/>
    <w:rsid w:val="00806956"/>
    <w:rsid w:val="00806CF0"/>
    <w:rsid w:val="00806D25"/>
    <w:rsid w:val="008109AA"/>
    <w:rsid w:val="00810CE8"/>
    <w:rsid w:val="00812346"/>
    <w:rsid w:val="00815EE6"/>
    <w:rsid w:val="00816F3C"/>
    <w:rsid w:val="00825158"/>
    <w:rsid w:val="008264B5"/>
    <w:rsid w:val="00827638"/>
    <w:rsid w:val="00835BE2"/>
    <w:rsid w:val="00835C8E"/>
    <w:rsid w:val="00844A5A"/>
    <w:rsid w:val="00853ED7"/>
    <w:rsid w:val="00853F63"/>
    <w:rsid w:val="008540C9"/>
    <w:rsid w:val="00860C26"/>
    <w:rsid w:val="00863396"/>
    <w:rsid w:val="00863D12"/>
    <w:rsid w:val="0087218C"/>
    <w:rsid w:val="00872995"/>
    <w:rsid w:val="00873862"/>
    <w:rsid w:val="00886BA2"/>
    <w:rsid w:val="00887657"/>
    <w:rsid w:val="00892554"/>
    <w:rsid w:val="008930B2"/>
    <w:rsid w:val="008937D5"/>
    <w:rsid w:val="00894E17"/>
    <w:rsid w:val="008A197D"/>
    <w:rsid w:val="008A2032"/>
    <w:rsid w:val="008A71DF"/>
    <w:rsid w:val="008B1156"/>
    <w:rsid w:val="008B57C9"/>
    <w:rsid w:val="008C58C0"/>
    <w:rsid w:val="008C6184"/>
    <w:rsid w:val="008C68DA"/>
    <w:rsid w:val="008D4382"/>
    <w:rsid w:val="008E0A95"/>
    <w:rsid w:val="008F63FF"/>
    <w:rsid w:val="009052D3"/>
    <w:rsid w:val="00927543"/>
    <w:rsid w:val="009279BA"/>
    <w:rsid w:val="00931D43"/>
    <w:rsid w:val="00933960"/>
    <w:rsid w:val="00943380"/>
    <w:rsid w:val="00946B5A"/>
    <w:rsid w:val="00946F57"/>
    <w:rsid w:val="00953CFF"/>
    <w:rsid w:val="009568F6"/>
    <w:rsid w:val="00961CC1"/>
    <w:rsid w:val="00966B73"/>
    <w:rsid w:val="00967B6B"/>
    <w:rsid w:val="009713A0"/>
    <w:rsid w:val="00987699"/>
    <w:rsid w:val="00996C7F"/>
    <w:rsid w:val="009A74E7"/>
    <w:rsid w:val="009B1D64"/>
    <w:rsid w:val="009C0288"/>
    <w:rsid w:val="009C3560"/>
    <w:rsid w:val="009C477A"/>
    <w:rsid w:val="009D1832"/>
    <w:rsid w:val="009D1D68"/>
    <w:rsid w:val="009D5430"/>
    <w:rsid w:val="009E337B"/>
    <w:rsid w:val="009E4DB8"/>
    <w:rsid w:val="00A0016A"/>
    <w:rsid w:val="00A0089C"/>
    <w:rsid w:val="00A029B1"/>
    <w:rsid w:val="00A064DF"/>
    <w:rsid w:val="00A21398"/>
    <w:rsid w:val="00A32FA0"/>
    <w:rsid w:val="00A35592"/>
    <w:rsid w:val="00A413EF"/>
    <w:rsid w:val="00A415B1"/>
    <w:rsid w:val="00A45863"/>
    <w:rsid w:val="00A4726C"/>
    <w:rsid w:val="00A53D23"/>
    <w:rsid w:val="00A53FF4"/>
    <w:rsid w:val="00A54B70"/>
    <w:rsid w:val="00A610ED"/>
    <w:rsid w:val="00A6228D"/>
    <w:rsid w:val="00A63308"/>
    <w:rsid w:val="00A659FC"/>
    <w:rsid w:val="00A67ED3"/>
    <w:rsid w:val="00A7321B"/>
    <w:rsid w:val="00A821A7"/>
    <w:rsid w:val="00A847F1"/>
    <w:rsid w:val="00A86B0C"/>
    <w:rsid w:val="00A873CD"/>
    <w:rsid w:val="00A920AE"/>
    <w:rsid w:val="00A9473F"/>
    <w:rsid w:val="00A97885"/>
    <w:rsid w:val="00AA0441"/>
    <w:rsid w:val="00AA1AB9"/>
    <w:rsid w:val="00AA4084"/>
    <w:rsid w:val="00AA5C81"/>
    <w:rsid w:val="00AA6245"/>
    <w:rsid w:val="00AB19D8"/>
    <w:rsid w:val="00AC52E3"/>
    <w:rsid w:val="00AD6F0C"/>
    <w:rsid w:val="00AE4E06"/>
    <w:rsid w:val="00AF0196"/>
    <w:rsid w:val="00AF129D"/>
    <w:rsid w:val="00AF42D5"/>
    <w:rsid w:val="00B03164"/>
    <w:rsid w:val="00B05E10"/>
    <w:rsid w:val="00B113CE"/>
    <w:rsid w:val="00B11885"/>
    <w:rsid w:val="00B1659E"/>
    <w:rsid w:val="00B17C1B"/>
    <w:rsid w:val="00B227B6"/>
    <w:rsid w:val="00B26A11"/>
    <w:rsid w:val="00B31B40"/>
    <w:rsid w:val="00B35155"/>
    <w:rsid w:val="00B37C6B"/>
    <w:rsid w:val="00B43435"/>
    <w:rsid w:val="00B50597"/>
    <w:rsid w:val="00B56418"/>
    <w:rsid w:val="00B60019"/>
    <w:rsid w:val="00B61A8A"/>
    <w:rsid w:val="00B62640"/>
    <w:rsid w:val="00B63283"/>
    <w:rsid w:val="00B71C35"/>
    <w:rsid w:val="00B72CE7"/>
    <w:rsid w:val="00B748C9"/>
    <w:rsid w:val="00B83043"/>
    <w:rsid w:val="00B83872"/>
    <w:rsid w:val="00B85122"/>
    <w:rsid w:val="00B866F5"/>
    <w:rsid w:val="00B91DD7"/>
    <w:rsid w:val="00B96834"/>
    <w:rsid w:val="00B96ED9"/>
    <w:rsid w:val="00B97EE0"/>
    <w:rsid w:val="00BA1ED7"/>
    <w:rsid w:val="00BA6CA2"/>
    <w:rsid w:val="00BA7D64"/>
    <w:rsid w:val="00BB27E4"/>
    <w:rsid w:val="00BB2BEA"/>
    <w:rsid w:val="00BB46D4"/>
    <w:rsid w:val="00BC116A"/>
    <w:rsid w:val="00BC5C2B"/>
    <w:rsid w:val="00BC7452"/>
    <w:rsid w:val="00BE3FB7"/>
    <w:rsid w:val="00BE440E"/>
    <w:rsid w:val="00BE6C64"/>
    <w:rsid w:val="00BE6EF5"/>
    <w:rsid w:val="00C04A07"/>
    <w:rsid w:val="00C05271"/>
    <w:rsid w:val="00C118C4"/>
    <w:rsid w:val="00C14247"/>
    <w:rsid w:val="00C223F3"/>
    <w:rsid w:val="00C23553"/>
    <w:rsid w:val="00C2385B"/>
    <w:rsid w:val="00C2632B"/>
    <w:rsid w:val="00C2714B"/>
    <w:rsid w:val="00C27F02"/>
    <w:rsid w:val="00C34F32"/>
    <w:rsid w:val="00C35C39"/>
    <w:rsid w:val="00C36248"/>
    <w:rsid w:val="00C419FD"/>
    <w:rsid w:val="00C42D50"/>
    <w:rsid w:val="00C43CB3"/>
    <w:rsid w:val="00C50AB0"/>
    <w:rsid w:val="00C5104A"/>
    <w:rsid w:val="00C67609"/>
    <w:rsid w:val="00C70400"/>
    <w:rsid w:val="00C70994"/>
    <w:rsid w:val="00C76769"/>
    <w:rsid w:val="00C82499"/>
    <w:rsid w:val="00C8377C"/>
    <w:rsid w:val="00C841D9"/>
    <w:rsid w:val="00C90084"/>
    <w:rsid w:val="00C92FBA"/>
    <w:rsid w:val="00CA06BB"/>
    <w:rsid w:val="00CA7224"/>
    <w:rsid w:val="00CB2905"/>
    <w:rsid w:val="00CB6949"/>
    <w:rsid w:val="00CC18C8"/>
    <w:rsid w:val="00CC29FD"/>
    <w:rsid w:val="00CC3C26"/>
    <w:rsid w:val="00CC57EC"/>
    <w:rsid w:val="00CD061A"/>
    <w:rsid w:val="00CD23DC"/>
    <w:rsid w:val="00CD58E1"/>
    <w:rsid w:val="00CD79A6"/>
    <w:rsid w:val="00CE1AA7"/>
    <w:rsid w:val="00CE5410"/>
    <w:rsid w:val="00CE6661"/>
    <w:rsid w:val="00CE6FDE"/>
    <w:rsid w:val="00CF56F6"/>
    <w:rsid w:val="00CF57D6"/>
    <w:rsid w:val="00CF6A61"/>
    <w:rsid w:val="00CF6EEC"/>
    <w:rsid w:val="00D10145"/>
    <w:rsid w:val="00D12299"/>
    <w:rsid w:val="00D14BB4"/>
    <w:rsid w:val="00D173A4"/>
    <w:rsid w:val="00D209DF"/>
    <w:rsid w:val="00D21594"/>
    <w:rsid w:val="00D2545D"/>
    <w:rsid w:val="00D27150"/>
    <w:rsid w:val="00D32F7E"/>
    <w:rsid w:val="00D35292"/>
    <w:rsid w:val="00D541DD"/>
    <w:rsid w:val="00D55191"/>
    <w:rsid w:val="00D60818"/>
    <w:rsid w:val="00D650B5"/>
    <w:rsid w:val="00D82F81"/>
    <w:rsid w:val="00D864DE"/>
    <w:rsid w:val="00D86C36"/>
    <w:rsid w:val="00D90D5B"/>
    <w:rsid w:val="00D94AFD"/>
    <w:rsid w:val="00DA04BE"/>
    <w:rsid w:val="00DA0576"/>
    <w:rsid w:val="00DA43E6"/>
    <w:rsid w:val="00DA4517"/>
    <w:rsid w:val="00DA5C37"/>
    <w:rsid w:val="00DA7B44"/>
    <w:rsid w:val="00DB1951"/>
    <w:rsid w:val="00DB60CC"/>
    <w:rsid w:val="00DC5563"/>
    <w:rsid w:val="00DD03E3"/>
    <w:rsid w:val="00DD2039"/>
    <w:rsid w:val="00DE1F90"/>
    <w:rsid w:val="00DE2991"/>
    <w:rsid w:val="00DE39B8"/>
    <w:rsid w:val="00DF0B85"/>
    <w:rsid w:val="00DF10D3"/>
    <w:rsid w:val="00DF1B82"/>
    <w:rsid w:val="00DF5213"/>
    <w:rsid w:val="00E16F76"/>
    <w:rsid w:val="00E3037E"/>
    <w:rsid w:val="00E31EBA"/>
    <w:rsid w:val="00E3268D"/>
    <w:rsid w:val="00E40641"/>
    <w:rsid w:val="00E50C8F"/>
    <w:rsid w:val="00E608F0"/>
    <w:rsid w:val="00E60A71"/>
    <w:rsid w:val="00E7131F"/>
    <w:rsid w:val="00E75407"/>
    <w:rsid w:val="00E77FE8"/>
    <w:rsid w:val="00E824A5"/>
    <w:rsid w:val="00E842D5"/>
    <w:rsid w:val="00E852E4"/>
    <w:rsid w:val="00E87B0C"/>
    <w:rsid w:val="00EA1B1D"/>
    <w:rsid w:val="00EB0AEF"/>
    <w:rsid w:val="00ED0B01"/>
    <w:rsid w:val="00ED12BD"/>
    <w:rsid w:val="00ED2909"/>
    <w:rsid w:val="00ED5FAC"/>
    <w:rsid w:val="00ED6358"/>
    <w:rsid w:val="00ED7659"/>
    <w:rsid w:val="00EE1FBD"/>
    <w:rsid w:val="00EE213B"/>
    <w:rsid w:val="00EE4398"/>
    <w:rsid w:val="00EE4A90"/>
    <w:rsid w:val="00EF0206"/>
    <w:rsid w:val="00EF2978"/>
    <w:rsid w:val="00EF2F23"/>
    <w:rsid w:val="00EF4FDD"/>
    <w:rsid w:val="00EF63BD"/>
    <w:rsid w:val="00F0187F"/>
    <w:rsid w:val="00F01C56"/>
    <w:rsid w:val="00F02814"/>
    <w:rsid w:val="00F04035"/>
    <w:rsid w:val="00F0583C"/>
    <w:rsid w:val="00F06357"/>
    <w:rsid w:val="00F11C08"/>
    <w:rsid w:val="00F2173C"/>
    <w:rsid w:val="00F27D27"/>
    <w:rsid w:val="00F3190B"/>
    <w:rsid w:val="00F36289"/>
    <w:rsid w:val="00F36EFF"/>
    <w:rsid w:val="00F433C3"/>
    <w:rsid w:val="00F43D50"/>
    <w:rsid w:val="00F44BD3"/>
    <w:rsid w:val="00F521D4"/>
    <w:rsid w:val="00F55291"/>
    <w:rsid w:val="00F56AF7"/>
    <w:rsid w:val="00F6202A"/>
    <w:rsid w:val="00F64B70"/>
    <w:rsid w:val="00F731B7"/>
    <w:rsid w:val="00F83B51"/>
    <w:rsid w:val="00F842A8"/>
    <w:rsid w:val="00F911E2"/>
    <w:rsid w:val="00F91247"/>
    <w:rsid w:val="00FA0820"/>
    <w:rsid w:val="00FA2DAA"/>
    <w:rsid w:val="00FB2B25"/>
    <w:rsid w:val="00FB50B8"/>
    <w:rsid w:val="00FB7679"/>
    <w:rsid w:val="00FC1ABB"/>
    <w:rsid w:val="00FC3315"/>
    <w:rsid w:val="00FD30A9"/>
    <w:rsid w:val="00FD7348"/>
    <w:rsid w:val="00FF583A"/>
    <w:rsid w:val="00FF68EC"/>
    <w:rsid w:val="00FF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b/>
      <w:bCs/>
      <w:sz w:val="26"/>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0">
    <w:name w:val="heading 4"/>
    <w:basedOn w:val="a"/>
    <w:next w:val="a"/>
    <w:qFormat/>
    <w:pPr>
      <w:keepNext/>
      <w:jc w:val="both"/>
      <w:outlineLvl w:val="3"/>
    </w:pPr>
    <w:rPr>
      <w:b/>
      <w:bCs/>
      <w:sz w:val="26"/>
    </w:rPr>
  </w:style>
  <w:style w:type="paragraph" w:styleId="5">
    <w:name w:val="heading 5"/>
    <w:basedOn w:val="a"/>
    <w:next w:val="a"/>
    <w:qFormat/>
    <w:pPr>
      <w:keepNext/>
      <w:ind w:left="360"/>
      <w:jc w:val="both"/>
      <w:outlineLvl w:val="4"/>
    </w:pPr>
    <w:rPr>
      <w:b/>
      <w:bCs/>
      <w:sz w:val="26"/>
    </w:rPr>
  </w:style>
  <w:style w:type="paragraph" w:styleId="6">
    <w:name w:val="heading 6"/>
    <w:basedOn w:val="a"/>
    <w:next w:val="a"/>
    <w:qFormat/>
    <w:pPr>
      <w:keepNext/>
      <w:ind w:firstLine="360"/>
      <w:jc w:val="both"/>
      <w:outlineLvl w:val="5"/>
    </w:pPr>
    <w:rPr>
      <w:b/>
      <w:bCs/>
      <w:sz w:val="26"/>
    </w:rPr>
  </w:style>
  <w:style w:type="paragraph" w:styleId="7">
    <w:name w:val="heading 7"/>
    <w:basedOn w:val="a"/>
    <w:next w:val="a"/>
    <w:qFormat/>
    <w:pPr>
      <w:spacing w:before="240" w:after="60"/>
      <w:jc w:val="both"/>
      <w:outlineLvl w:val="6"/>
    </w:pPr>
    <w:rPr>
      <w:rFonts w:ascii="Verdana" w:hAnsi="Verdana"/>
      <w:color w:val="000080"/>
      <w:sz w:val="20"/>
      <w:u w:val="single"/>
      <w:lang w:val="hu-HU" w:eastAsia="hu-HU"/>
    </w:rPr>
  </w:style>
  <w:style w:type="paragraph" w:styleId="8">
    <w:name w:val="heading 8"/>
    <w:basedOn w:val="a"/>
    <w:next w:val="a"/>
    <w:qFormat/>
    <w:pPr>
      <w:spacing w:before="240" w:after="60"/>
      <w:outlineLvl w:val="7"/>
    </w:pPr>
    <w:rPr>
      <w:i/>
      <w:iCs/>
      <w:lang w:val="hu-HU" w:eastAsia="hu-HU"/>
    </w:rPr>
  </w:style>
  <w:style w:type="paragraph" w:styleId="9">
    <w:name w:val="heading 9"/>
    <w:basedOn w:val="a"/>
    <w:next w:val="a"/>
    <w:qFormat/>
    <w:pPr>
      <w:spacing w:before="240" w:after="60"/>
      <w:outlineLvl w:val="8"/>
    </w:pPr>
    <w:rPr>
      <w:rFonts w:ascii="Arial" w:hAnsi="Arial" w:cs="Arial"/>
      <w:sz w:val="22"/>
      <w:szCs w:val="22"/>
      <w:lang w:val="hu-HU" w:eastAsia="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pPr>
    <w:rPr>
      <w:rFonts w:ascii="EUAlbertina-Regu" w:hAnsi="EUAlbertina-Regu"/>
      <w:sz w:val="28"/>
      <w:szCs w:val="19"/>
    </w:rPr>
  </w:style>
  <w:style w:type="paragraph" w:styleId="20">
    <w:name w:val="Body Text 2"/>
    <w:basedOn w:val="a"/>
    <w:pPr>
      <w:autoSpaceDE w:val="0"/>
      <w:autoSpaceDN w:val="0"/>
      <w:adjustRightInd w:val="0"/>
      <w:jc w:val="both"/>
    </w:pPr>
    <w:rPr>
      <w:b/>
      <w:bCs/>
      <w:sz w:val="28"/>
      <w:szCs w:val="19"/>
    </w:rPr>
  </w:style>
  <w:style w:type="paragraph" w:styleId="30">
    <w:name w:val="Body Text 3"/>
    <w:basedOn w:val="a"/>
    <w:rPr>
      <w:sz w:val="26"/>
    </w:rPr>
  </w:style>
  <w:style w:type="paragraph" w:styleId="a4">
    <w:name w:val="Body Text Indent"/>
    <w:basedOn w:val="a"/>
    <w:pPr>
      <w:ind w:left="360"/>
      <w:jc w:val="both"/>
    </w:pPr>
    <w:rPr>
      <w:sz w:val="28"/>
    </w:rPr>
  </w:style>
  <w:style w:type="paragraph" w:styleId="10">
    <w:name w:val="toc 1"/>
    <w:basedOn w:val="a"/>
    <w:next w:val="a"/>
    <w:autoRedefine/>
    <w:uiPriority w:val="39"/>
    <w:pPr>
      <w:spacing w:before="360" w:after="360"/>
    </w:pPr>
    <w:rPr>
      <w:b/>
      <w:bCs/>
      <w:caps/>
      <w:szCs w:val="26"/>
      <w:u w:val="single"/>
    </w:rPr>
  </w:style>
  <w:style w:type="paragraph" w:styleId="21">
    <w:name w:val="toc 2"/>
    <w:basedOn w:val="a"/>
    <w:next w:val="a"/>
    <w:autoRedefine/>
    <w:uiPriority w:val="39"/>
    <w:rPr>
      <w:b/>
      <w:bCs/>
      <w:smallCaps/>
      <w:szCs w:val="26"/>
    </w:rPr>
  </w:style>
  <w:style w:type="paragraph" w:styleId="31">
    <w:name w:val="toc 3"/>
    <w:basedOn w:val="a"/>
    <w:next w:val="a"/>
    <w:autoRedefine/>
    <w:semiHidden/>
    <w:rPr>
      <w:smallCaps/>
      <w:szCs w:val="26"/>
    </w:rPr>
  </w:style>
  <w:style w:type="paragraph" w:styleId="41">
    <w:name w:val="toc 4"/>
    <w:basedOn w:val="a"/>
    <w:next w:val="a"/>
    <w:autoRedefine/>
    <w:semiHidden/>
    <w:rPr>
      <w:szCs w:val="26"/>
    </w:rPr>
  </w:style>
  <w:style w:type="paragraph" w:styleId="50">
    <w:name w:val="toc 5"/>
    <w:basedOn w:val="a"/>
    <w:next w:val="a"/>
    <w:autoRedefine/>
    <w:semiHidden/>
    <w:rPr>
      <w:szCs w:val="26"/>
    </w:rPr>
  </w:style>
  <w:style w:type="paragraph" w:styleId="60">
    <w:name w:val="toc 6"/>
    <w:basedOn w:val="a"/>
    <w:next w:val="a"/>
    <w:autoRedefine/>
    <w:semiHidden/>
    <w:rPr>
      <w:szCs w:val="26"/>
    </w:rPr>
  </w:style>
  <w:style w:type="paragraph" w:styleId="70">
    <w:name w:val="toc 7"/>
    <w:basedOn w:val="a"/>
    <w:next w:val="a"/>
    <w:autoRedefine/>
    <w:semiHidden/>
    <w:rPr>
      <w:szCs w:val="26"/>
    </w:rPr>
  </w:style>
  <w:style w:type="paragraph" w:styleId="80">
    <w:name w:val="toc 8"/>
    <w:basedOn w:val="a"/>
    <w:next w:val="a"/>
    <w:autoRedefine/>
    <w:semiHidden/>
    <w:rPr>
      <w:szCs w:val="26"/>
    </w:rPr>
  </w:style>
  <w:style w:type="paragraph" w:styleId="90">
    <w:name w:val="toc 9"/>
    <w:basedOn w:val="a"/>
    <w:next w:val="a"/>
    <w:autoRedefine/>
    <w:semiHidden/>
    <w:rPr>
      <w:szCs w:val="26"/>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 w:type="character" w:styleId="a8">
    <w:name w:val="Hyperlink"/>
    <w:uiPriority w:val="99"/>
    <w:rPr>
      <w:color w:val="0000FF"/>
      <w:u w:val="single"/>
    </w:rPr>
  </w:style>
  <w:style w:type="character" w:styleId="a9">
    <w:name w:val="FollowedHyperlink"/>
    <w:rPr>
      <w:color w:val="800080"/>
      <w:u w:val="single"/>
    </w:rPr>
  </w:style>
  <w:style w:type="paragraph" w:styleId="22">
    <w:name w:val="Body Text Indent 2"/>
    <w:basedOn w:val="a"/>
    <w:pPr>
      <w:ind w:left="360"/>
      <w:jc w:val="both"/>
    </w:pPr>
    <w:rPr>
      <w:sz w:val="26"/>
    </w:rPr>
  </w:style>
  <w:style w:type="paragraph" w:customStyle="1" w:styleId="xl25">
    <w:name w:val="xl25"/>
    <w:basedOn w:val="a"/>
    <w:pPr>
      <w:spacing w:before="100" w:beforeAutospacing="1" w:after="100" w:afterAutospacing="1"/>
    </w:pPr>
    <w:rPr>
      <w:rFonts w:ascii="Arial" w:eastAsia="Arial Unicode MS" w:hAnsi="Arial" w:cs="Arial"/>
      <w:b/>
      <w:bCs/>
    </w:rPr>
  </w:style>
  <w:style w:type="paragraph" w:styleId="aa">
    <w:name w:val="Balloon Text"/>
    <w:basedOn w:val="a"/>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paragraph" w:customStyle="1" w:styleId="ManualNumPar1">
    <w:name w:val="Manual NumPar 1"/>
    <w:basedOn w:val="a"/>
    <w:next w:val="a"/>
    <w:pPr>
      <w:numPr>
        <w:numId w:val="1"/>
      </w:numPr>
      <w:spacing w:before="120" w:after="120" w:line="360" w:lineRule="auto"/>
      <w:ind w:left="850" w:hanging="130"/>
      <w:jc w:val="both"/>
    </w:pPr>
    <w:rPr>
      <w:szCs w:val="20"/>
      <w:lang w:val="en-GB" w:eastAsia="zh-CN"/>
    </w:rPr>
  </w:style>
  <w:style w:type="paragraph" w:customStyle="1" w:styleId="Applicationdirecte">
    <w:name w:val="Application directe"/>
    <w:basedOn w:val="a"/>
    <w:next w:val="Fait"/>
    <w:pPr>
      <w:numPr>
        <w:ilvl w:val="1"/>
        <w:numId w:val="1"/>
      </w:numPr>
      <w:tabs>
        <w:tab w:val="clear" w:pos="1417"/>
      </w:tabs>
      <w:spacing w:before="480" w:after="120" w:line="360" w:lineRule="auto"/>
      <w:ind w:left="0" w:firstLine="0"/>
      <w:jc w:val="both"/>
    </w:pPr>
    <w:rPr>
      <w:szCs w:val="20"/>
      <w:lang w:val="en-GB" w:eastAsia="zh-CN"/>
    </w:rPr>
  </w:style>
  <w:style w:type="paragraph" w:customStyle="1" w:styleId="Fait">
    <w:name w:val="Fait à"/>
    <w:basedOn w:val="a"/>
    <w:next w:val="Institutionquisigne"/>
    <w:pPr>
      <w:keepNext/>
      <w:numPr>
        <w:ilvl w:val="2"/>
        <w:numId w:val="1"/>
      </w:numPr>
      <w:tabs>
        <w:tab w:val="clear" w:pos="2126"/>
      </w:tabs>
      <w:spacing w:before="120" w:after="120" w:line="360" w:lineRule="auto"/>
      <w:ind w:left="0" w:firstLine="0"/>
      <w:jc w:val="both"/>
    </w:pPr>
    <w:rPr>
      <w:szCs w:val="20"/>
      <w:lang w:val="en-GB" w:eastAsia="zh-CN"/>
    </w:rPr>
  </w:style>
  <w:style w:type="paragraph" w:customStyle="1" w:styleId="Institutionquisigne">
    <w:name w:val="Institution qui signe"/>
    <w:basedOn w:val="a"/>
    <w:next w:val="a"/>
    <w:pPr>
      <w:keepNext/>
      <w:numPr>
        <w:ilvl w:val="3"/>
        <w:numId w:val="1"/>
      </w:numPr>
      <w:tabs>
        <w:tab w:val="clear" w:pos="2835"/>
        <w:tab w:val="left" w:pos="4252"/>
      </w:tabs>
      <w:spacing w:before="720" w:after="120" w:line="360" w:lineRule="auto"/>
      <w:ind w:left="0" w:firstLine="0"/>
      <w:jc w:val="both"/>
    </w:pPr>
    <w:rPr>
      <w:i/>
      <w:szCs w:val="20"/>
      <w:lang w:val="en-GB" w:eastAsia="zh-CN"/>
    </w:rPr>
  </w:style>
  <w:style w:type="paragraph" w:customStyle="1" w:styleId="xl22">
    <w:name w:val="xl22"/>
    <w:basedOn w:val="a"/>
    <w:pPr>
      <w:spacing w:before="100" w:beforeAutospacing="1" w:after="100" w:afterAutospacing="1"/>
    </w:pPr>
    <w:rPr>
      <w:rFonts w:ascii="Arial" w:eastAsia="Arial Unicode MS" w:hAnsi="Arial" w:cs="Arial"/>
    </w:rPr>
  </w:style>
  <w:style w:type="paragraph" w:customStyle="1" w:styleId="xl23">
    <w:name w:val="xl23"/>
    <w:basedOn w:val="a"/>
    <w:pPr>
      <w:shd w:val="clear" w:color="auto" w:fill="C0C0C0"/>
      <w:spacing w:before="100" w:beforeAutospacing="1" w:after="100" w:afterAutospacing="1"/>
    </w:pPr>
    <w:rPr>
      <w:rFonts w:ascii="Arial" w:eastAsia="Arial Unicode MS" w:hAnsi="Arial" w:cs="Arial"/>
      <w:b/>
      <w:bCs/>
    </w:rPr>
  </w:style>
  <w:style w:type="paragraph" w:customStyle="1" w:styleId="xl24">
    <w:name w:val="xl24"/>
    <w:basedOn w:val="a"/>
    <w:pPr>
      <w:spacing w:before="100" w:beforeAutospacing="1" w:after="100" w:afterAutospacing="1"/>
    </w:pPr>
    <w:rPr>
      <w:rFonts w:ascii="Arial" w:eastAsia="Arial Unicode MS" w:hAnsi="Arial" w:cs="Arial"/>
    </w:rPr>
  </w:style>
  <w:style w:type="paragraph" w:customStyle="1" w:styleId="xl26">
    <w:name w:val="xl26"/>
    <w:basedOn w:val="a"/>
    <w:pPr>
      <w:pBdr>
        <w:top w:val="single" w:sz="4" w:space="0" w:color="auto"/>
        <w:left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7">
    <w:name w:val="xl27"/>
    <w:basedOn w:val="a"/>
    <w:pPr>
      <w:pBdr>
        <w:top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8">
    <w:name w:val="xl28"/>
    <w:basedOn w:val="a"/>
    <w:pPr>
      <w:pBdr>
        <w:left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9">
    <w:name w:val="xl29"/>
    <w:basedOn w:val="a"/>
    <w:pPr>
      <w:shd w:val="clear" w:color="auto" w:fill="C0C0C0"/>
      <w:spacing w:before="100" w:beforeAutospacing="1" w:after="100" w:afterAutospacing="1"/>
    </w:pPr>
    <w:rPr>
      <w:rFonts w:ascii="Arial" w:eastAsia="Arial Unicode MS" w:hAnsi="Arial" w:cs="Arial"/>
    </w:rPr>
  </w:style>
  <w:style w:type="paragraph" w:customStyle="1" w:styleId="xl30">
    <w:name w:val="xl30"/>
    <w:basedOn w:val="a"/>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w:b/>
      <w:bCs/>
    </w:rPr>
  </w:style>
  <w:style w:type="paragraph" w:customStyle="1" w:styleId="xl31">
    <w:name w:val="xl31"/>
    <w:basedOn w:val="a"/>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rPr>
  </w:style>
  <w:style w:type="paragraph" w:customStyle="1" w:styleId="xl32">
    <w:name w:val="xl32"/>
    <w:basedOn w:val="a"/>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rPr>
  </w:style>
  <w:style w:type="paragraph" w:customStyle="1" w:styleId="xl33">
    <w:name w:val="xl33"/>
    <w:basedOn w:val="a"/>
    <w:pPr>
      <w:pBdr>
        <w:top w:val="single" w:sz="4" w:space="0" w:color="auto"/>
        <w:bottom w:val="single" w:sz="4" w:space="0" w:color="auto"/>
      </w:pBdr>
      <w:shd w:val="clear" w:color="auto" w:fill="CCFFCC"/>
      <w:spacing w:before="100" w:beforeAutospacing="1" w:after="100" w:afterAutospacing="1"/>
    </w:pPr>
    <w:rPr>
      <w:rFonts w:ascii="Arial" w:eastAsia="Arial Unicode MS" w:hAnsi="Arial" w:cs="Arial"/>
    </w:rPr>
  </w:style>
  <w:style w:type="paragraph" w:customStyle="1" w:styleId="xl34">
    <w:name w:val="xl34"/>
    <w:basedOn w:val="a"/>
    <w:pPr>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b/>
      <w:bCs/>
    </w:rPr>
  </w:style>
  <w:style w:type="paragraph" w:customStyle="1" w:styleId="xl35">
    <w:name w:val="xl35"/>
    <w:basedOn w:val="a"/>
    <w:pPr>
      <w:pBdr>
        <w:top w:val="single" w:sz="4" w:space="0" w:color="auto"/>
        <w:bottom w:val="single" w:sz="4" w:space="0" w:color="auto"/>
      </w:pBdr>
      <w:shd w:val="clear" w:color="auto" w:fill="CCFFCC"/>
      <w:spacing w:before="100" w:beforeAutospacing="1" w:after="100" w:afterAutospacing="1"/>
    </w:pPr>
    <w:rPr>
      <w:rFonts w:ascii="Arial" w:eastAsia="Arial Unicode MS" w:hAnsi="Arial" w:cs="Arial"/>
      <w:b/>
      <w:bCs/>
    </w:rPr>
  </w:style>
  <w:style w:type="paragraph" w:customStyle="1" w:styleId="xl36">
    <w:name w:val="xl36"/>
    <w:basedOn w:val="a"/>
    <w:pPr>
      <w:pBdr>
        <w:top w:val="single" w:sz="4" w:space="0" w:color="auto"/>
      </w:pBdr>
      <w:shd w:val="clear" w:color="auto" w:fill="C0C0C0"/>
      <w:spacing w:before="100" w:beforeAutospacing="1" w:after="100" w:afterAutospacing="1"/>
    </w:pPr>
    <w:rPr>
      <w:rFonts w:ascii="Arial" w:eastAsia="Arial Unicode MS" w:hAnsi="Arial" w:cs="Arial"/>
    </w:rPr>
  </w:style>
  <w:style w:type="paragraph" w:customStyle="1" w:styleId="xl37">
    <w:name w:val="xl37"/>
    <w:basedOn w:val="a"/>
    <w:pPr>
      <w:pBdr>
        <w:top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a"/>
    <w:pPr>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rPr>
  </w:style>
  <w:style w:type="paragraph" w:customStyle="1" w:styleId="xl40">
    <w:name w:val="xl40"/>
    <w:basedOn w:val="a"/>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1">
    <w:name w:val="xl41"/>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rPr>
  </w:style>
  <w:style w:type="paragraph" w:customStyle="1" w:styleId="xl42">
    <w:name w:val="xl42"/>
    <w:basedOn w:val="a"/>
    <w:pPr>
      <w:spacing w:before="100" w:beforeAutospacing="1" w:after="100" w:afterAutospacing="1"/>
    </w:pPr>
    <w:rPr>
      <w:rFonts w:ascii="Arial" w:eastAsia="Arial Unicode MS" w:hAnsi="Arial" w:cs="Arial"/>
    </w:rPr>
  </w:style>
  <w:style w:type="paragraph" w:customStyle="1" w:styleId="xl43">
    <w:name w:val="xl43"/>
    <w:basedOn w:val="a"/>
    <w:pPr>
      <w:pBdr>
        <w:top w:val="single" w:sz="4" w:space="0" w:color="auto"/>
        <w:left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4">
    <w:name w:val="xl44"/>
    <w:basedOn w:val="a"/>
    <w:pPr>
      <w:pBdr>
        <w:right w:val="single" w:sz="4" w:space="0" w:color="auto"/>
      </w:pBdr>
      <w:spacing w:before="100" w:beforeAutospacing="1" w:after="100" w:afterAutospacing="1"/>
    </w:pPr>
    <w:rPr>
      <w:rFonts w:ascii="Arial" w:eastAsia="Arial Unicode MS" w:hAnsi="Arial" w:cs="Arial"/>
    </w:rPr>
  </w:style>
  <w:style w:type="paragraph" w:customStyle="1" w:styleId="xl45">
    <w:name w:val="xl45"/>
    <w:basedOn w:val="a"/>
    <w:pPr>
      <w:pBdr>
        <w:left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6">
    <w:name w:val="xl46"/>
    <w:basedOn w:val="a"/>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rPr>
  </w:style>
  <w:style w:type="paragraph" w:customStyle="1" w:styleId="xl47">
    <w:name w:val="xl47"/>
    <w:basedOn w:val="a"/>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rPr>
  </w:style>
  <w:style w:type="paragraph" w:customStyle="1" w:styleId="xl48">
    <w:name w:val="xl48"/>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9">
    <w:name w:val="xl49"/>
    <w:basedOn w:val="a"/>
    <w:pPr>
      <w:spacing w:before="100" w:beforeAutospacing="1" w:after="100" w:afterAutospacing="1"/>
    </w:pPr>
    <w:rPr>
      <w:rFonts w:ascii="Arial" w:eastAsia="Arial Unicode MS" w:hAnsi="Arial" w:cs="Arial"/>
      <w:b/>
      <w:bCs/>
    </w:rPr>
  </w:style>
  <w:style w:type="paragraph" w:customStyle="1" w:styleId="xl50">
    <w:name w:val="xl50"/>
    <w:basedOn w:val="a"/>
    <w:pPr>
      <w:pBdr>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51">
    <w:name w:val="xl51"/>
    <w:basedOn w:val="a"/>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52">
    <w:name w:val="xl52"/>
    <w:basedOn w:val="a"/>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3">
    <w:name w:val="xl53"/>
    <w:basedOn w:val="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54">
    <w:name w:val="xl54"/>
    <w:basedOn w:val="a"/>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styleId="32">
    <w:name w:val="Body Text Indent 3"/>
    <w:basedOn w:val="a"/>
    <w:pPr>
      <w:spacing w:before="120" w:after="120"/>
      <w:ind w:left="900" w:hanging="540"/>
      <w:jc w:val="both"/>
    </w:pPr>
    <w:rPr>
      <w:sz w:val="26"/>
      <w:lang w:val="en-GB"/>
    </w:rPr>
  </w:style>
  <w:style w:type="paragraph" w:customStyle="1" w:styleId="CM1">
    <w:name w:val="CM1"/>
    <w:basedOn w:val="a"/>
    <w:next w:val="a"/>
    <w:uiPriority w:val="99"/>
    <w:rsid w:val="00AE4E06"/>
    <w:pPr>
      <w:autoSpaceDE w:val="0"/>
      <w:autoSpaceDN w:val="0"/>
      <w:adjustRightInd w:val="0"/>
    </w:pPr>
    <w:rPr>
      <w:rFonts w:ascii="EUAlbertina" w:hAnsi="EUAlbertina"/>
    </w:rPr>
  </w:style>
  <w:style w:type="paragraph" w:customStyle="1" w:styleId="CM3">
    <w:name w:val="CM3"/>
    <w:basedOn w:val="a"/>
    <w:next w:val="a"/>
    <w:uiPriority w:val="99"/>
    <w:rsid w:val="00AE4E06"/>
    <w:pPr>
      <w:autoSpaceDE w:val="0"/>
      <w:autoSpaceDN w:val="0"/>
      <w:adjustRightInd w:val="0"/>
    </w:pPr>
    <w:rPr>
      <w:rFonts w:ascii="EUAlbertina" w:hAnsi="EUAlbertina"/>
    </w:rPr>
  </w:style>
  <w:style w:type="paragraph" w:customStyle="1" w:styleId="CM4">
    <w:name w:val="CM4"/>
    <w:basedOn w:val="a"/>
    <w:next w:val="a"/>
    <w:uiPriority w:val="99"/>
    <w:rsid w:val="00AE4E06"/>
    <w:pPr>
      <w:autoSpaceDE w:val="0"/>
      <w:autoSpaceDN w:val="0"/>
      <w:adjustRightInd w:val="0"/>
    </w:pPr>
    <w:rPr>
      <w:rFonts w:ascii="EUAlbertina" w:hAnsi="EUAlbertina"/>
    </w:rPr>
  </w:style>
  <w:style w:type="character" w:styleId="ab">
    <w:name w:val="annotation reference"/>
    <w:rsid w:val="0023626A"/>
    <w:rPr>
      <w:sz w:val="16"/>
      <w:szCs w:val="16"/>
    </w:rPr>
  </w:style>
  <w:style w:type="paragraph" w:styleId="ac">
    <w:name w:val="annotation text"/>
    <w:basedOn w:val="a"/>
    <w:link w:val="ad"/>
    <w:rsid w:val="0023626A"/>
    <w:rPr>
      <w:sz w:val="20"/>
      <w:szCs w:val="20"/>
    </w:rPr>
  </w:style>
  <w:style w:type="character" w:customStyle="1" w:styleId="ad">
    <w:name w:val="Текст на коментар Знак"/>
    <w:basedOn w:val="a0"/>
    <w:link w:val="ac"/>
    <w:rsid w:val="0023626A"/>
  </w:style>
  <w:style w:type="paragraph" w:styleId="ae">
    <w:name w:val="annotation subject"/>
    <w:basedOn w:val="ac"/>
    <w:next w:val="ac"/>
    <w:link w:val="af"/>
    <w:rsid w:val="0023626A"/>
    <w:rPr>
      <w:b/>
      <w:bCs/>
    </w:rPr>
  </w:style>
  <w:style w:type="character" w:customStyle="1" w:styleId="af">
    <w:name w:val="Предмет на коментар Знак"/>
    <w:link w:val="ae"/>
    <w:rsid w:val="0023626A"/>
    <w:rPr>
      <w:b/>
      <w:bCs/>
    </w:rPr>
  </w:style>
  <w:style w:type="paragraph" w:customStyle="1" w:styleId="Default">
    <w:name w:val="Default"/>
    <w:rsid w:val="001723D4"/>
    <w:pPr>
      <w:autoSpaceDE w:val="0"/>
      <w:autoSpaceDN w:val="0"/>
      <w:adjustRightInd w:val="0"/>
    </w:pPr>
    <w:rPr>
      <w:rFonts w:ascii="EUAlbertina" w:eastAsia="Calibri" w:hAnsi="EUAlbertina" w:cs="EUAlbertina"/>
      <w:color w:val="000000"/>
      <w:sz w:val="24"/>
      <w:szCs w:val="24"/>
      <w:lang w:val="en-US" w:eastAsia="fr-FR"/>
    </w:rPr>
  </w:style>
  <w:style w:type="table" w:styleId="af0">
    <w:name w:val="Table Grid"/>
    <w:basedOn w:val="a1"/>
    <w:rsid w:val="00F1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28545E"/>
    <w:rPr>
      <w:b/>
      <w:bCs/>
    </w:rPr>
  </w:style>
  <w:style w:type="paragraph" w:styleId="af2">
    <w:name w:val="footnote text"/>
    <w:basedOn w:val="a"/>
    <w:link w:val="af3"/>
    <w:rsid w:val="0028545E"/>
    <w:rPr>
      <w:sz w:val="20"/>
      <w:szCs w:val="20"/>
    </w:rPr>
  </w:style>
  <w:style w:type="character" w:customStyle="1" w:styleId="af3">
    <w:name w:val="Текст под линия Знак"/>
    <w:basedOn w:val="a0"/>
    <w:link w:val="af2"/>
    <w:rsid w:val="0028545E"/>
  </w:style>
  <w:style w:type="character" w:styleId="af4">
    <w:name w:val="footnote reference"/>
    <w:rsid w:val="0028545E"/>
    <w:rPr>
      <w:vertAlign w:val="superscript"/>
    </w:rPr>
  </w:style>
  <w:style w:type="paragraph" w:styleId="4">
    <w:name w:val="List Number 4"/>
    <w:basedOn w:val="a"/>
    <w:rsid w:val="00A659FC"/>
    <w:pPr>
      <w:numPr>
        <w:numId w:val="20"/>
      </w:numPr>
      <w:spacing w:after="240"/>
      <w:jc w:val="both"/>
    </w:pPr>
    <w:rPr>
      <w:szCs w:val="20"/>
      <w:lang w:val="en-GB"/>
    </w:rPr>
  </w:style>
  <w:style w:type="paragraph" w:customStyle="1" w:styleId="ListDash">
    <w:name w:val="List Dash"/>
    <w:basedOn w:val="a"/>
    <w:rsid w:val="00A659FC"/>
    <w:pPr>
      <w:numPr>
        <w:numId w:val="19"/>
      </w:numPr>
      <w:spacing w:after="240"/>
      <w:jc w:val="both"/>
    </w:pPr>
    <w:rPr>
      <w:szCs w:val="20"/>
      <w:lang w:val="en-GB"/>
    </w:rPr>
  </w:style>
  <w:style w:type="paragraph" w:customStyle="1" w:styleId="ListNumber4Level2">
    <w:name w:val="List Number 4 (Level 2)"/>
    <w:basedOn w:val="a"/>
    <w:rsid w:val="00A659FC"/>
    <w:pPr>
      <w:numPr>
        <w:ilvl w:val="1"/>
        <w:numId w:val="20"/>
      </w:numPr>
      <w:spacing w:after="240"/>
      <w:jc w:val="both"/>
    </w:pPr>
    <w:rPr>
      <w:szCs w:val="20"/>
      <w:lang w:val="en-GB"/>
    </w:rPr>
  </w:style>
  <w:style w:type="paragraph" w:customStyle="1" w:styleId="ListNumber4Level3">
    <w:name w:val="List Number 4 (Level 3)"/>
    <w:basedOn w:val="a"/>
    <w:rsid w:val="00A659FC"/>
    <w:pPr>
      <w:numPr>
        <w:ilvl w:val="2"/>
        <w:numId w:val="20"/>
      </w:numPr>
      <w:spacing w:after="240"/>
      <w:jc w:val="both"/>
    </w:pPr>
    <w:rPr>
      <w:szCs w:val="20"/>
      <w:lang w:val="en-GB"/>
    </w:rPr>
  </w:style>
  <w:style w:type="paragraph" w:customStyle="1" w:styleId="ListNumber4Level4">
    <w:name w:val="List Number 4 (Level 4)"/>
    <w:basedOn w:val="a"/>
    <w:rsid w:val="00A659FC"/>
    <w:pPr>
      <w:numPr>
        <w:ilvl w:val="3"/>
        <w:numId w:val="20"/>
      </w:numPr>
      <w:spacing w:after="240"/>
      <w:jc w:val="both"/>
    </w:pPr>
    <w:rPr>
      <w:szCs w:val="20"/>
      <w:lang w:val="en-GB"/>
    </w:rPr>
  </w:style>
  <w:style w:type="paragraph" w:styleId="af5">
    <w:name w:val="List Paragraph"/>
    <w:basedOn w:val="a"/>
    <w:uiPriority w:val="34"/>
    <w:qFormat/>
    <w:rsid w:val="00C04A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b/>
      <w:bCs/>
      <w:sz w:val="26"/>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0">
    <w:name w:val="heading 4"/>
    <w:basedOn w:val="a"/>
    <w:next w:val="a"/>
    <w:qFormat/>
    <w:pPr>
      <w:keepNext/>
      <w:jc w:val="both"/>
      <w:outlineLvl w:val="3"/>
    </w:pPr>
    <w:rPr>
      <w:b/>
      <w:bCs/>
      <w:sz w:val="26"/>
    </w:rPr>
  </w:style>
  <w:style w:type="paragraph" w:styleId="5">
    <w:name w:val="heading 5"/>
    <w:basedOn w:val="a"/>
    <w:next w:val="a"/>
    <w:qFormat/>
    <w:pPr>
      <w:keepNext/>
      <w:ind w:left="360"/>
      <w:jc w:val="both"/>
      <w:outlineLvl w:val="4"/>
    </w:pPr>
    <w:rPr>
      <w:b/>
      <w:bCs/>
      <w:sz w:val="26"/>
    </w:rPr>
  </w:style>
  <w:style w:type="paragraph" w:styleId="6">
    <w:name w:val="heading 6"/>
    <w:basedOn w:val="a"/>
    <w:next w:val="a"/>
    <w:qFormat/>
    <w:pPr>
      <w:keepNext/>
      <w:ind w:firstLine="360"/>
      <w:jc w:val="both"/>
      <w:outlineLvl w:val="5"/>
    </w:pPr>
    <w:rPr>
      <w:b/>
      <w:bCs/>
      <w:sz w:val="26"/>
    </w:rPr>
  </w:style>
  <w:style w:type="paragraph" w:styleId="7">
    <w:name w:val="heading 7"/>
    <w:basedOn w:val="a"/>
    <w:next w:val="a"/>
    <w:qFormat/>
    <w:pPr>
      <w:spacing w:before="240" w:after="60"/>
      <w:jc w:val="both"/>
      <w:outlineLvl w:val="6"/>
    </w:pPr>
    <w:rPr>
      <w:rFonts w:ascii="Verdana" w:hAnsi="Verdana"/>
      <w:color w:val="000080"/>
      <w:sz w:val="20"/>
      <w:u w:val="single"/>
      <w:lang w:val="hu-HU" w:eastAsia="hu-HU"/>
    </w:rPr>
  </w:style>
  <w:style w:type="paragraph" w:styleId="8">
    <w:name w:val="heading 8"/>
    <w:basedOn w:val="a"/>
    <w:next w:val="a"/>
    <w:qFormat/>
    <w:pPr>
      <w:spacing w:before="240" w:after="60"/>
      <w:outlineLvl w:val="7"/>
    </w:pPr>
    <w:rPr>
      <w:i/>
      <w:iCs/>
      <w:lang w:val="hu-HU" w:eastAsia="hu-HU"/>
    </w:rPr>
  </w:style>
  <w:style w:type="paragraph" w:styleId="9">
    <w:name w:val="heading 9"/>
    <w:basedOn w:val="a"/>
    <w:next w:val="a"/>
    <w:qFormat/>
    <w:pPr>
      <w:spacing w:before="240" w:after="60"/>
      <w:outlineLvl w:val="8"/>
    </w:pPr>
    <w:rPr>
      <w:rFonts w:ascii="Arial" w:hAnsi="Arial" w:cs="Arial"/>
      <w:sz w:val="22"/>
      <w:szCs w:val="22"/>
      <w:lang w:val="hu-HU" w:eastAsia="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pPr>
    <w:rPr>
      <w:rFonts w:ascii="EUAlbertina-Regu" w:hAnsi="EUAlbertina-Regu"/>
      <w:sz w:val="28"/>
      <w:szCs w:val="19"/>
    </w:rPr>
  </w:style>
  <w:style w:type="paragraph" w:styleId="20">
    <w:name w:val="Body Text 2"/>
    <w:basedOn w:val="a"/>
    <w:pPr>
      <w:autoSpaceDE w:val="0"/>
      <w:autoSpaceDN w:val="0"/>
      <w:adjustRightInd w:val="0"/>
      <w:jc w:val="both"/>
    </w:pPr>
    <w:rPr>
      <w:b/>
      <w:bCs/>
      <w:sz w:val="28"/>
      <w:szCs w:val="19"/>
    </w:rPr>
  </w:style>
  <w:style w:type="paragraph" w:styleId="30">
    <w:name w:val="Body Text 3"/>
    <w:basedOn w:val="a"/>
    <w:rPr>
      <w:sz w:val="26"/>
    </w:rPr>
  </w:style>
  <w:style w:type="paragraph" w:styleId="a4">
    <w:name w:val="Body Text Indent"/>
    <w:basedOn w:val="a"/>
    <w:pPr>
      <w:ind w:left="360"/>
      <w:jc w:val="both"/>
    </w:pPr>
    <w:rPr>
      <w:sz w:val="28"/>
    </w:rPr>
  </w:style>
  <w:style w:type="paragraph" w:styleId="10">
    <w:name w:val="toc 1"/>
    <w:basedOn w:val="a"/>
    <w:next w:val="a"/>
    <w:autoRedefine/>
    <w:uiPriority w:val="39"/>
    <w:pPr>
      <w:spacing w:before="360" w:after="360"/>
    </w:pPr>
    <w:rPr>
      <w:b/>
      <w:bCs/>
      <w:caps/>
      <w:szCs w:val="26"/>
      <w:u w:val="single"/>
    </w:rPr>
  </w:style>
  <w:style w:type="paragraph" w:styleId="21">
    <w:name w:val="toc 2"/>
    <w:basedOn w:val="a"/>
    <w:next w:val="a"/>
    <w:autoRedefine/>
    <w:uiPriority w:val="39"/>
    <w:rPr>
      <w:b/>
      <w:bCs/>
      <w:smallCaps/>
      <w:szCs w:val="26"/>
    </w:rPr>
  </w:style>
  <w:style w:type="paragraph" w:styleId="31">
    <w:name w:val="toc 3"/>
    <w:basedOn w:val="a"/>
    <w:next w:val="a"/>
    <w:autoRedefine/>
    <w:semiHidden/>
    <w:rPr>
      <w:smallCaps/>
      <w:szCs w:val="26"/>
    </w:rPr>
  </w:style>
  <w:style w:type="paragraph" w:styleId="41">
    <w:name w:val="toc 4"/>
    <w:basedOn w:val="a"/>
    <w:next w:val="a"/>
    <w:autoRedefine/>
    <w:semiHidden/>
    <w:rPr>
      <w:szCs w:val="26"/>
    </w:rPr>
  </w:style>
  <w:style w:type="paragraph" w:styleId="50">
    <w:name w:val="toc 5"/>
    <w:basedOn w:val="a"/>
    <w:next w:val="a"/>
    <w:autoRedefine/>
    <w:semiHidden/>
    <w:rPr>
      <w:szCs w:val="26"/>
    </w:rPr>
  </w:style>
  <w:style w:type="paragraph" w:styleId="60">
    <w:name w:val="toc 6"/>
    <w:basedOn w:val="a"/>
    <w:next w:val="a"/>
    <w:autoRedefine/>
    <w:semiHidden/>
    <w:rPr>
      <w:szCs w:val="26"/>
    </w:rPr>
  </w:style>
  <w:style w:type="paragraph" w:styleId="70">
    <w:name w:val="toc 7"/>
    <w:basedOn w:val="a"/>
    <w:next w:val="a"/>
    <w:autoRedefine/>
    <w:semiHidden/>
    <w:rPr>
      <w:szCs w:val="26"/>
    </w:rPr>
  </w:style>
  <w:style w:type="paragraph" w:styleId="80">
    <w:name w:val="toc 8"/>
    <w:basedOn w:val="a"/>
    <w:next w:val="a"/>
    <w:autoRedefine/>
    <w:semiHidden/>
    <w:rPr>
      <w:szCs w:val="26"/>
    </w:rPr>
  </w:style>
  <w:style w:type="paragraph" w:styleId="90">
    <w:name w:val="toc 9"/>
    <w:basedOn w:val="a"/>
    <w:next w:val="a"/>
    <w:autoRedefine/>
    <w:semiHidden/>
    <w:rPr>
      <w:szCs w:val="26"/>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 w:type="character" w:styleId="a8">
    <w:name w:val="Hyperlink"/>
    <w:uiPriority w:val="99"/>
    <w:rPr>
      <w:color w:val="0000FF"/>
      <w:u w:val="single"/>
    </w:rPr>
  </w:style>
  <w:style w:type="character" w:styleId="a9">
    <w:name w:val="FollowedHyperlink"/>
    <w:rPr>
      <w:color w:val="800080"/>
      <w:u w:val="single"/>
    </w:rPr>
  </w:style>
  <w:style w:type="paragraph" w:styleId="22">
    <w:name w:val="Body Text Indent 2"/>
    <w:basedOn w:val="a"/>
    <w:pPr>
      <w:ind w:left="360"/>
      <w:jc w:val="both"/>
    </w:pPr>
    <w:rPr>
      <w:sz w:val="26"/>
    </w:rPr>
  </w:style>
  <w:style w:type="paragraph" w:customStyle="1" w:styleId="xl25">
    <w:name w:val="xl25"/>
    <w:basedOn w:val="a"/>
    <w:pPr>
      <w:spacing w:before="100" w:beforeAutospacing="1" w:after="100" w:afterAutospacing="1"/>
    </w:pPr>
    <w:rPr>
      <w:rFonts w:ascii="Arial" w:eastAsia="Arial Unicode MS" w:hAnsi="Arial" w:cs="Arial"/>
      <w:b/>
      <w:bCs/>
    </w:rPr>
  </w:style>
  <w:style w:type="paragraph" w:styleId="aa">
    <w:name w:val="Balloon Text"/>
    <w:basedOn w:val="a"/>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US" w:eastAsia="en-US"/>
    </w:rPr>
  </w:style>
  <w:style w:type="paragraph" w:customStyle="1" w:styleId="ManualNumPar1">
    <w:name w:val="Manual NumPar 1"/>
    <w:basedOn w:val="a"/>
    <w:next w:val="a"/>
    <w:pPr>
      <w:numPr>
        <w:numId w:val="1"/>
      </w:numPr>
      <w:spacing w:before="120" w:after="120" w:line="360" w:lineRule="auto"/>
      <w:ind w:left="850" w:hanging="130"/>
      <w:jc w:val="both"/>
    </w:pPr>
    <w:rPr>
      <w:szCs w:val="20"/>
      <w:lang w:val="en-GB" w:eastAsia="zh-CN"/>
    </w:rPr>
  </w:style>
  <w:style w:type="paragraph" w:customStyle="1" w:styleId="Applicationdirecte">
    <w:name w:val="Application directe"/>
    <w:basedOn w:val="a"/>
    <w:next w:val="Fait"/>
    <w:pPr>
      <w:numPr>
        <w:ilvl w:val="1"/>
        <w:numId w:val="1"/>
      </w:numPr>
      <w:tabs>
        <w:tab w:val="clear" w:pos="1417"/>
      </w:tabs>
      <w:spacing w:before="480" w:after="120" w:line="360" w:lineRule="auto"/>
      <w:ind w:left="0" w:firstLine="0"/>
      <w:jc w:val="both"/>
    </w:pPr>
    <w:rPr>
      <w:szCs w:val="20"/>
      <w:lang w:val="en-GB" w:eastAsia="zh-CN"/>
    </w:rPr>
  </w:style>
  <w:style w:type="paragraph" w:customStyle="1" w:styleId="Fait">
    <w:name w:val="Fait à"/>
    <w:basedOn w:val="a"/>
    <w:next w:val="Institutionquisigne"/>
    <w:pPr>
      <w:keepNext/>
      <w:numPr>
        <w:ilvl w:val="2"/>
        <w:numId w:val="1"/>
      </w:numPr>
      <w:tabs>
        <w:tab w:val="clear" w:pos="2126"/>
      </w:tabs>
      <w:spacing w:before="120" w:after="120" w:line="360" w:lineRule="auto"/>
      <w:ind w:left="0" w:firstLine="0"/>
      <w:jc w:val="both"/>
    </w:pPr>
    <w:rPr>
      <w:szCs w:val="20"/>
      <w:lang w:val="en-GB" w:eastAsia="zh-CN"/>
    </w:rPr>
  </w:style>
  <w:style w:type="paragraph" w:customStyle="1" w:styleId="Institutionquisigne">
    <w:name w:val="Institution qui signe"/>
    <w:basedOn w:val="a"/>
    <w:next w:val="a"/>
    <w:pPr>
      <w:keepNext/>
      <w:numPr>
        <w:ilvl w:val="3"/>
        <w:numId w:val="1"/>
      </w:numPr>
      <w:tabs>
        <w:tab w:val="clear" w:pos="2835"/>
        <w:tab w:val="left" w:pos="4252"/>
      </w:tabs>
      <w:spacing w:before="720" w:after="120" w:line="360" w:lineRule="auto"/>
      <w:ind w:left="0" w:firstLine="0"/>
      <w:jc w:val="both"/>
    </w:pPr>
    <w:rPr>
      <w:i/>
      <w:szCs w:val="20"/>
      <w:lang w:val="en-GB" w:eastAsia="zh-CN"/>
    </w:rPr>
  </w:style>
  <w:style w:type="paragraph" w:customStyle="1" w:styleId="xl22">
    <w:name w:val="xl22"/>
    <w:basedOn w:val="a"/>
    <w:pPr>
      <w:spacing w:before="100" w:beforeAutospacing="1" w:after="100" w:afterAutospacing="1"/>
    </w:pPr>
    <w:rPr>
      <w:rFonts w:ascii="Arial" w:eastAsia="Arial Unicode MS" w:hAnsi="Arial" w:cs="Arial"/>
    </w:rPr>
  </w:style>
  <w:style w:type="paragraph" w:customStyle="1" w:styleId="xl23">
    <w:name w:val="xl23"/>
    <w:basedOn w:val="a"/>
    <w:pPr>
      <w:shd w:val="clear" w:color="auto" w:fill="C0C0C0"/>
      <w:spacing w:before="100" w:beforeAutospacing="1" w:after="100" w:afterAutospacing="1"/>
    </w:pPr>
    <w:rPr>
      <w:rFonts w:ascii="Arial" w:eastAsia="Arial Unicode MS" w:hAnsi="Arial" w:cs="Arial"/>
      <w:b/>
      <w:bCs/>
    </w:rPr>
  </w:style>
  <w:style w:type="paragraph" w:customStyle="1" w:styleId="xl24">
    <w:name w:val="xl24"/>
    <w:basedOn w:val="a"/>
    <w:pPr>
      <w:spacing w:before="100" w:beforeAutospacing="1" w:after="100" w:afterAutospacing="1"/>
    </w:pPr>
    <w:rPr>
      <w:rFonts w:ascii="Arial" w:eastAsia="Arial Unicode MS" w:hAnsi="Arial" w:cs="Arial"/>
    </w:rPr>
  </w:style>
  <w:style w:type="paragraph" w:customStyle="1" w:styleId="xl26">
    <w:name w:val="xl26"/>
    <w:basedOn w:val="a"/>
    <w:pPr>
      <w:pBdr>
        <w:top w:val="single" w:sz="4" w:space="0" w:color="auto"/>
        <w:left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7">
    <w:name w:val="xl27"/>
    <w:basedOn w:val="a"/>
    <w:pPr>
      <w:pBdr>
        <w:top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8">
    <w:name w:val="xl28"/>
    <w:basedOn w:val="a"/>
    <w:pPr>
      <w:pBdr>
        <w:left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29">
    <w:name w:val="xl29"/>
    <w:basedOn w:val="a"/>
    <w:pPr>
      <w:shd w:val="clear" w:color="auto" w:fill="C0C0C0"/>
      <w:spacing w:before="100" w:beforeAutospacing="1" w:after="100" w:afterAutospacing="1"/>
    </w:pPr>
    <w:rPr>
      <w:rFonts w:ascii="Arial" w:eastAsia="Arial Unicode MS" w:hAnsi="Arial" w:cs="Arial"/>
    </w:rPr>
  </w:style>
  <w:style w:type="paragraph" w:customStyle="1" w:styleId="xl30">
    <w:name w:val="xl30"/>
    <w:basedOn w:val="a"/>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w:b/>
      <w:bCs/>
    </w:rPr>
  </w:style>
  <w:style w:type="paragraph" w:customStyle="1" w:styleId="xl31">
    <w:name w:val="xl31"/>
    <w:basedOn w:val="a"/>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rPr>
  </w:style>
  <w:style w:type="paragraph" w:customStyle="1" w:styleId="xl32">
    <w:name w:val="xl32"/>
    <w:basedOn w:val="a"/>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rPr>
  </w:style>
  <w:style w:type="paragraph" w:customStyle="1" w:styleId="xl33">
    <w:name w:val="xl33"/>
    <w:basedOn w:val="a"/>
    <w:pPr>
      <w:pBdr>
        <w:top w:val="single" w:sz="4" w:space="0" w:color="auto"/>
        <w:bottom w:val="single" w:sz="4" w:space="0" w:color="auto"/>
      </w:pBdr>
      <w:shd w:val="clear" w:color="auto" w:fill="CCFFCC"/>
      <w:spacing w:before="100" w:beforeAutospacing="1" w:after="100" w:afterAutospacing="1"/>
    </w:pPr>
    <w:rPr>
      <w:rFonts w:ascii="Arial" w:eastAsia="Arial Unicode MS" w:hAnsi="Arial" w:cs="Arial"/>
    </w:rPr>
  </w:style>
  <w:style w:type="paragraph" w:customStyle="1" w:styleId="xl34">
    <w:name w:val="xl34"/>
    <w:basedOn w:val="a"/>
    <w:pPr>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b/>
      <w:bCs/>
    </w:rPr>
  </w:style>
  <w:style w:type="paragraph" w:customStyle="1" w:styleId="xl35">
    <w:name w:val="xl35"/>
    <w:basedOn w:val="a"/>
    <w:pPr>
      <w:pBdr>
        <w:top w:val="single" w:sz="4" w:space="0" w:color="auto"/>
        <w:bottom w:val="single" w:sz="4" w:space="0" w:color="auto"/>
      </w:pBdr>
      <w:shd w:val="clear" w:color="auto" w:fill="CCFFCC"/>
      <w:spacing w:before="100" w:beforeAutospacing="1" w:after="100" w:afterAutospacing="1"/>
    </w:pPr>
    <w:rPr>
      <w:rFonts w:ascii="Arial" w:eastAsia="Arial Unicode MS" w:hAnsi="Arial" w:cs="Arial"/>
      <w:b/>
      <w:bCs/>
    </w:rPr>
  </w:style>
  <w:style w:type="paragraph" w:customStyle="1" w:styleId="xl36">
    <w:name w:val="xl36"/>
    <w:basedOn w:val="a"/>
    <w:pPr>
      <w:pBdr>
        <w:top w:val="single" w:sz="4" w:space="0" w:color="auto"/>
      </w:pBdr>
      <w:shd w:val="clear" w:color="auto" w:fill="C0C0C0"/>
      <w:spacing w:before="100" w:beforeAutospacing="1" w:after="100" w:afterAutospacing="1"/>
    </w:pPr>
    <w:rPr>
      <w:rFonts w:ascii="Arial" w:eastAsia="Arial Unicode MS" w:hAnsi="Arial" w:cs="Arial"/>
    </w:rPr>
  </w:style>
  <w:style w:type="paragraph" w:customStyle="1" w:styleId="xl37">
    <w:name w:val="xl37"/>
    <w:basedOn w:val="a"/>
    <w:pPr>
      <w:pBdr>
        <w:top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a"/>
    <w:pPr>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rPr>
  </w:style>
  <w:style w:type="paragraph" w:customStyle="1" w:styleId="xl40">
    <w:name w:val="xl40"/>
    <w:basedOn w:val="a"/>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1">
    <w:name w:val="xl41"/>
    <w:basedOn w:val="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rPr>
  </w:style>
  <w:style w:type="paragraph" w:customStyle="1" w:styleId="xl42">
    <w:name w:val="xl42"/>
    <w:basedOn w:val="a"/>
    <w:pPr>
      <w:spacing w:before="100" w:beforeAutospacing="1" w:after="100" w:afterAutospacing="1"/>
    </w:pPr>
    <w:rPr>
      <w:rFonts w:ascii="Arial" w:eastAsia="Arial Unicode MS" w:hAnsi="Arial" w:cs="Arial"/>
    </w:rPr>
  </w:style>
  <w:style w:type="paragraph" w:customStyle="1" w:styleId="xl43">
    <w:name w:val="xl43"/>
    <w:basedOn w:val="a"/>
    <w:pPr>
      <w:pBdr>
        <w:top w:val="single" w:sz="4" w:space="0" w:color="auto"/>
        <w:left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4">
    <w:name w:val="xl44"/>
    <w:basedOn w:val="a"/>
    <w:pPr>
      <w:pBdr>
        <w:right w:val="single" w:sz="4" w:space="0" w:color="auto"/>
      </w:pBdr>
      <w:spacing w:before="100" w:beforeAutospacing="1" w:after="100" w:afterAutospacing="1"/>
    </w:pPr>
    <w:rPr>
      <w:rFonts w:ascii="Arial" w:eastAsia="Arial Unicode MS" w:hAnsi="Arial" w:cs="Arial"/>
    </w:rPr>
  </w:style>
  <w:style w:type="paragraph" w:customStyle="1" w:styleId="xl45">
    <w:name w:val="xl45"/>
    <w:basedOn w:val="a"/>
    <w:pPr>
      <w:pBdr>
        <w:left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6">
    <w:name w:val="xl46"/>
    <w:basedOn w:val="a"/>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rPr>
  </w:style>
  <w:style w:type="paragraph" w:customStyle="1" w:styleId="xl47">
    <w:name w:val="xl47"/>
    <w:basedOn w:val="a"/>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rPr>
  </w:style>
  <w:style w:type="paragraph" w:customStyle="1" w:styleId="xl48">
    <w:name w:val="xl48"/>
    <w:basedOn w:val="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rPr>
  </w:style>
  <w:style w:type="paragraph" w:customStyle="1" w:styleId="xl49">
    <w:name w:val="xl49"/>
    <w:basedOn w:val="a"/>
    <w:pPr>
      <w:spacing w:before="100" w:beforeAutospacing="1" w:after="100" w:afterAutospacing="1"/>
    </w:pPr>
    <w:rPr>
      <w:rFonts w:ascii="Arial" w:eastAsia="Arial Unicode MS" w:hAnsi="Arial" w:cs="Arial"/>
      <w:b/>
      <w:bCs/>
    </w:rPr>
  </w:style>
  <w:style w:type="paragraph" w:customStyle="1" w:styleId="xl50">
    <w:name w:val="xl50"/>
    <w:basedOn w:val="a"/>
    <w:pPr>
      <w:pBdr>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51">
    <w:name w:val="xl51"/>
    <w:basedOn w:val="a"/>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52">
    <w:name w:val="xl52"/>
    <w:basedOn w:val="a"/>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3">
    <w:name w:val="xl53"/>
    <w:basedOn w:val="a"/>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54">
    <w:name w:val="xl54"/>
    <w:basedOn w:val="a"/>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styleId="32">
    <w:name w:val="Body Text Indent 3"/>
    <w:basedOn w:val="a"/>
    <w:pPr>
      <w:spacing w:before="120" w:after="120"/>
      <w:ind w:left="900" w:hanging="540"/>
      <w:jc w:val="both"/>
    </w:pPr>
    <w:rPr>
      <w:sz w:val="26"/>
      <w:lang w:val="en-GB"/>
    </w:rPr>
  </w:style>
  <w:style w:type="paragraph" w:customStyle="1" w:styleId="CM1">
    <w:name w:val="CM1"/>
    <w:basedOn w:val="a"/>
    <w:next w:val="a"/>
    <w:uiPriority w:val="99"/>
    <w:rsid w:val="00AE4E06"/>
    <w:pPr>
      <w:autoSpaceDE w:val="0"/>
      <w:autoSpaceDN w:val="0"/>
      <w:adjustRightInd w:val="0"/>
    </w:pPr>
    <w:rPr>
      <w:rFonts w:ascii="EUAlbertina" w:hAnsi="EUAlbertina"/>
    </w:rPr>
  </w:style>
  <w:style w:type="paragraph" w:customStyle="1" w:styleId="CM3">
    <w:name w:val="CM3"/>
    <w:basedOn w:val="a"/>
    <w:next w:val="a"/>
    <w:uiPriority w:val="99"/>
    <w:rsid w:val="00AE4E06"/>
    <w:pPr>
      <w:autoSpaceDE w:val="0"/>
      <w:autoSpaceDN w:val="0"/>
      <w:adjustRightInd w:val="0"/>
    </w:pPr>
    <w:rPr>
      <w:rFonts w:ascii="EUAlbertina" w:hAnsi="EUAlbertina"/>
    </w:rPr>
  </w:style>
  <w:style w:type="paragraph" w:customStyle="1" w:styleId="CM4">
    <w:name w:val="CM4"/>
    <w:basedOn w:val="a"/>
    <w:next w:val="a"/>
    <w:uiPriority w:val="99"/>
    <w:rsid w:val="00AE4E06"/>
    <w:pPr>
      <w:autoSpaceDE w:val="0"/>
      <w:autoSpaceDN w:val="0"/>
      <w:adjustRightInd w:val="0"/>
    </w:pPr>
    <w:rPr>
      <w:rFonts w:ascii="EUAlbertina" w:hAnsi="EUAlbertina"/>
    </w:rPr>
  </w:style>
  <w:style w:type="character" w:styleId="ab">
    <w:name w:val="annotation reference"/>
    <w:rsid w:val="0023626A"/>
    <w:rPr>
      <w:sz w:val="16"/>
      <w:szCs w:val="16"/>
    </w:rPr>
  </w:style>
  <w:style w:type="paragraph" w:styleId="ac">
    <w:name w:val="annotation text"/>
    <w:basedOn w:val="a"/>
    <w:link w:val="ad"/>
    <w:rsid w:val="0023626A"/>
    <w:rPr>
      <w:sz w:val="20"/>
      <w:szCs w:val="20"/>
    </w:rPr>
  </w:style>
  <w:style w:type="character" w:customStyle="1" w:styleId="ad">
    <w:name w:val="Текст на коментар Знак"/>
    <w:basedOn w:val="a0"/>
    <w:link w:val="ac"/>
    <w:rsid w:val="0023626A"/>
  </w:style>
  <w:style w:type="paragraph" w:styleId="ae">
    <w:name w:val="annotation subject"/>
    <w:basedOn w:val="ac"/>
    <w:next w:val="ac"/>
    <w:link w:val="af"/>
    <w:rsid w:val="0023626A"/>
    <w:rPr>
      <w:b/>
      <w:bCs/>
    </w:rPr>
  </w:style>
  <w:style w:type="character" w:customStyle="1" w:styleId="af">
    <w:name w:val="Предмет на коментар Знак"/>
    <w:link w:val="ae"/>
    <w:rsid w:val="0023626A"/>
    <w:rPr>
      <w:b/>
      <w:bCs/>
    </w:rPr>
  </w:style>
  <w:style w:type="paragraph" w:customStyle="1" w:styleId="Default">
    <w:name w:val="Default"/>
    <w:rsid w:val="001723D4"/>
    <w:pPr>
      <w:autoSpaceDE w:val="0"/>
      <w:autoSpaceDN w:val="0"/>
      <w:adjustRightInd w:val="0"/>
    </w:pPr>
    <w:rPr>
      <w:rFonts w:ascii="EUAlbertina" w:eastAsia="Calibri" w:hAnsi="EUAlbertina" w:cs="EUAlbertina"/>
      <w:color w:val="000000"/>
      <w:sz w:val="24"/>
      <w:szCs w:val="24"/>
      <w:lang w:val="en-US" w:eastAsia="fr-FR"/>
    </w:rPr>
  </w:style>
  <w:style w:type="table" w:styleId="af0">
    <w:name w:val="Table Grid"/>
    <w:basedOn w:val="a1"/>
    <w:rsid w:val="00F1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28545E"/>
    <w:rPr>
      <w:b/>
      <w:bCs/>
    </w:rPr>
  </w:style>
  <w:style w:type="paragraph" w:styleId="af2">
    <w:name w:val="footnote text"/>
    <w:basedOn w:val="a"/>
    <w:link w:val="af3"/>
    <w:rsid w:val="0028545E"/>
    <w:rPr>
      <w:sz w:val="20"/>
      <w:szCs w:val="20"/>
    </w:rPr>
  </w:style>
  <w:style w:type="character" w:customStyle="1" w:styleId="af3">
    <w:name w:val="Текст под линия Знак"/>
    <w:basedOn w:val="a0"/>
    <w:link w:val="af2"/>
    <w:rsid w:val="0028545E"/>
  </w:style>
  <w:style w:type="character" w:styleId="af4">
    <w:name w:val="footnote reference"/>
    <w:rsid w:val="0028545E"/>
    <w:rPr>
      <w:vertAlign w:val="superscript"/>
    </w:rPr>
  </w:style>
  <w:style w:type="paragraph" w:styleId="4">
    <w:name w:val="List Number 4"/>
    <w:basedOn w:val="a"/>
    <w:rsid w:val="00A659FC"/>
    <w:pPr>
      <w:numPr>
        <w:numId w:val="20"/>
      </w:numPr>
      <w:spacing w:after="240"/>
      <w:jc w:val="both"/>
    </w:pPr>
    <w:rPr>
      <w:szCs w:val="20"/>
      <w:lang w:val="en-GB"/>
    </w:rPr>
  </w:style>
  <w:style w:type="paragraph" w:customStyle="1" w:styleId="ListDash">
    <w:name w:val="List Dash"/>
    <w:basedOn w:val="a"/>
    <w:rsid w:val="00A659FC"/>
    <w:pPr>
      <w:numPr>
        <w:numId w:val="19"/>
      </w:numPr>
      <w:spacing w:after="240"/>
      <w:jc w:val="both"/>
    </w:pPr>
    <w:rPr>
      <w:szCs w:val="20"/>
      <w:lang w:val="en-GB"/>
    </w:rPr>
  </w:style>
  <w:style w:type="paragraph" w:customStyle="1" w:styleId="ListNumber4Level2">
    <w:name w:val="List Number 4 (Level 2)"/>
    <w:basedOn w:val="a"/>
    <w:rsid w:val="00A659FC"/>
    <w:pPr>
      <w:numPr>
        <w:ilvl w:val="1"/>
        <w:numId w:val="20"/>
      </w:numPr>
      <w:spacing w:after="240"/>
      <w:jc w:val="both"/>
    </w:pPr>
    <w:rPr>
      <w:szCs w:val="20"/>
      <w:lang w:val="en-GB"/>
    </w:rPr>
  </w:style>
  <w:style w:type="paragraph" w:customStyle="1" w:styleId="ListNumber4Level3">
    <w:name w:val="List Number 4 (Level 3)"/>
    <w:basedOn w:val="a"/>
    <w:rsid w:val="00A659FC"/>
    <w:pPr>
      <w:numPr>
        <w:ilvl w:val="2"/>
        <w:numId w:val="20"/>
      </w:numPr>
      <w:spacing w:after="240"/>
      <w:jc w:val="both"/>
    </w:pPr>
    <w:rPr>
      <w:szCs w:val="20"/>
      <w:lang w:val="en-GB"/>
    </w:rPr>
  </w:style>
  <w:style w:type="paragraph" w:customStyle="1" w:styleId="ListNumber4Level4">
    <w:name w:val="List Number 4 (Level 4)"/>
    <w:basedOn w:val="a"/>
    <w:rsid w:val="00A659FC"/>
    <w:pPr>
      <w:numPr>
        <w:ilvl w:val="3"/>
        <w:numId w:val="20"/>
      </w:numPr>
      <w:spacing w:after="240"/>
      <w:jc w:val="both"/>
    </w:pPr>
    <w:rPr>
      <w:szCs w:val="20"/>
      <w:lang w:val="en-GB"/>
    </w:rPr>
  </w:style>
  <w:style w:type="paragraph" w:styleId="af5">
    <w:name w:val="List Paragraph"/>
    <w:basedOn w:val="a"/>
    <w:uiPriority w:val="34"/>
    <w:qFormat/>
    <w:rsid w:val="00C04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3752">
      <w:bodyDiv w:val="1"/>
      <w:marLeft w:val="0"/>
      <w:marRight w:val="0"/>
      <w:marTop w:val="0"/>
      <w:marBottom w:val="0"/>
      <w:divBdr>
        <w:top w:val="none" w:sz="0" w:space="0" w:color="auto"/>
        <w:left w:val="none" w:sz="0" w:space="0" w:color="auto"/>
        <w:bottom w:val="none" w:sz="0" w:space="0" w:color="auto"/>
        <w:right w:val="none" w:sz="0" w:space="0" w:color="auto"/>
      </w:divBdr>
    </w:div>
    <w:div w:id="198206805">
      <w:bodyDiv w:val="1"/>
      <w:marLeft w:val="390"/>
      <w:marRight w:val="390"/>
      <w:marTop w:val="0"/>
      <w:marBottom w:val="0"/>
      <w:divBdr>
        <w:top w:val="none" w:sz="0" w:space="0" w:color="auto"/>
        <w:left w:val="none" w:sz="0" w:space="0" w:color="auto"/>
        <w:bottom w:val="none" w:sz="0" w:space="0" w:color="auto"/>
        <w:right w:val="none" w:sz="0" w:space="0" w:color="auto"/>
      </w:divBdr>
    </w:div>
    <w:div w:id="344216175">
      <w:bodyDiv w:val="1"/>
      <w:marLeft w:val="0"/>
      <w:marRight w:val="0"/>
      <w:marTop w:val="0"/>
      <w:marBottom w:val="0"/>
      <w:divBdr>
        <w:top w:val="none" w:sz="0" w:space="0" w:color="auto"/>
        <w:left w:val="none" w:sz="0" w:space="0" w:color="auto"/>
        <w:bottom w:val="none" w:sz="0" w:space="0" w:color="auto"/>
        <w:right w:val="none" w:sz="0" w:space="0" w:color="auto"/>
      </w:divBdr>
      <w:divsChild>
        <w:div w:id="1536314237">
          <w:marLeft w:val="0"/>
          <w:marRight w:val="0"/>
          <w:marTop w:val="0"/>
          <w:marBottom w:val="0"/>
          <w:divBdr>
            <w:top w:val="none" w:sz="0" w:space="0" w:color="auto"/>
            <w:left w:val="none" w:sz="0" w:space="0" w:color="auto"/>
            <w:bottom w:val="none" w:sz="0" w:space="0" w:color="auto"/>
            <w:right w:val="none" w:sz="0" w:space="0" w:color="auto"/>
          </w:divBdr>
          <w:divsChild>
            <w:div w:id="1930960287">
              <w:marLeft w:val="0"/>
              <w:marRight w:val="0"/>
              <w:marTop w:val="0"/>
              <w:marBottom w:val="0"/>
              <w:divBdr>
                <w:top w:val="none" w:sz="0" w:space="0" w:color="auto"/>
                <w:left w:val="none" w:sz="0" w:space="0" w:color="auto"/>
                <w:bottom w:val="none" w:sz="0" w:space="0" w:color="auto"/>
                <w:right w:val="none" w:sz="0" w:space="0" w:color="auto"/>
              </w:divBdr>
              <w:divsChild>
                <w:div w:id="325323573">
                  <w:marLeft w:val="0"/>
                  <w:marRight w:val="0"/>
                  <w:marTop w:val="0"/>
                  <w:marBottom w:val="0"/>
                  <w:divBdr>
                    <w:top w:val="none" w:sz="0" w:space="0" w:color="auto"/>
                    <w:left w:val="none" w:sz="0" w:space="0" w:color="auto"/>
                    <w:bottom w:val="none" w:sz="0" w:space="0" w:color="auto"/>
                    <w:right w:val="none" w:sz="0" w:space="0" w:color="auto"/>
                  </w:divBdr>
                  <w:divsChild>
                    <w:div w:id="125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3953">
          <w:marLeft w:val="0"/>
          <w:marRight w:val="0"/>
          <w:marTop w:val="0"/>
          <w:marBottom w:val="0"/>
          <w:divBdr>
            <w:top w:val="none" w:sz="0" w:space="0" w:color="auto"/>
            <w:left w:val="none" w:sz="0" w:space="0" w:color="auto"/>
            <w:bottom w:val="none" w:sz="0" w:space="0" w:color="auto"/>
            <w:right w:val="none" w:sz="0" w:space="0" w:color="auto"/>
          </w:divBdr>
          <w:divsChild>
            <w:div w:id="2075660705">
              <w:marLeft w:val="0"/>
              <w:marRight w:val="0"/>
              <w:marTop w:val="0"/>
              <w:marBottom w:val="0"/>
              <w:divBdr>
                <w:top w:val="none" w:sz="0" w:space="0" w:color="auto"/>
                <w:left w:val="none" w:sz="0" w:space="0" w:color="auto"/>
                <w:bottom w:val="none" w:sz="0" w:space="0" w:color="auto"/>
                <w:right w:val="none" w:sz="0" w:space="0" w:color="auto"/>
              </w:divBdr>
              <w:divsChild>
                <w:div w:id="94525396">
                  <w:marLeft w:val="0"/>
                  <w:marRight w:val="0"/>
                  <w:marTop w:val="0"/>
                  <w:marBottom w:val="0"/>
                  <w:divBdr>
                    <w:top w:val="none" w:sz="0" w:space="0" w:color="auto"/>
                    <w:left w:val="none" w:sz="0" w:space="0" w:color="auto"/>
                    <w:bottom w:val="none" w:sz="0" w:space="0" w:color="auto"/>
                    <w:right w:val="none" w:sz="0" w:space="0" w:color="auto"/>
                  </w:divBdr>
                  <w:divsChild>
                    <w:div w:id="976492642">
                      <w:marLeft w:val="0"/>
                      <w:marRight w:val="0"/>
                      <w:marTop w:val="0"/>
                      <w:marBottom w:val="0"/>
                      <w:divBdr>
                        <w:top w:val="none" w:sz="0" w:space="0" w:color="auto"/>
                        <w:left w:val="none" w:sz="0" w:space="0" w:color="auto"/>
                        <w:bottom w:val="none" w:sz="0" w:space="0" w:color="auto"/>
                        <w:right w:val="none" w:sz="0" w:space="0" w:color="auto"/>
                      </w:divBdr>
                      <w:divsChild>
                        <w:div w:id="789326963">
                          <w:marLeft w:val="0"/>
                          <w:marRight w:val="0"/>
                          <w:marTop w:val="0"/>
                          <w:marBottom w:val="0"/>
                          <w:divBdr>
                            <w:top w:val="none" w:sz="0" w:space="0" w:color="auto"/>
                            <w:left w:val="none" w:sz="0" w:space="0" w:color="auto"/>
                            <w:bottom w:val="none" w:sz="0" w:space="0" w:color="auto"/>
                            <w:right w:val="none" w:sz="0" w:space="0" w:color="auto"/>
                          </w:divBdr>
                          <w:divsChild>
                            <w:div w:id="1422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213587">
      <w:bodyDiv w:val="1"/>
      <w:marLeft w:val="390"/>
      <w:marRight w:val="390"/>
      <w:marTop w:val="0"/>
      <w:marBottom w:val="0"/>
      <w:divBdr>
        <w:top w:val="none" w:sz="0" w:space="0" w:color="auto"/>
        <w:left w:val="none" w:sz="0" w:space="0" w:color="auto"/>
        <w:bottom w:val="none" w:sz="0" w:space="0" w:color="auto"/>
        <w:right w:val="none" w:sz="0" w:space="0" w:color="auto"/>
      </w:divBdr>
    </w:div>
    <w:div w:id="431239466">
      <w:bodyDiv w:val="1"/>
      <w:marLeft w:val="0"/>
      <w:marRight w:val="0"/>
      <w:marTop w:val="0"/>
      <w:marBottom w:val="0"/>
      <w:divBdr>
        <w:top w:val="none" w:sz="0" w:space="0" w:color="auto"/>
        <w:left w:val="none" w:sz="0" w:space="0" w:color="auto"/>
        <w:bottom w:val="none" w:sz="0" w:space="0" w:color="auto"/>
        <w:right w:val="none" w:sz="0" w:space="0" w:color="auto"/>
      </w:divBdr>
      <w:divsChild>
        <w:div w:id="18431802">
          <w:marLeft w:val="0"/>
          <w:marRight w:val="0"/>
          <w:marTop w:val="0"/>
          <w:marBottom w:val="0"/>
          <w:divBdr>
            <w:top w:val="none" w:sz="0" w:space="0" w:color="auto"/>
            <w:left w:val="none" w:sz="0" w:space="0" w:color="auto"/>
            <w:bottom w:val="none" w:sz="0" w:space="0" w:color="auto"/>
            <w:right w:val="none" w:sz="0" w:space="0" w:color="auto"/>
          </w:divBdr>
        </w:div>
        <w:div w:id="114179574">
          <w:marLeft w:val="0"/>
          <w:marRight w:val="0"/>
          <w:marTop w:val="0"/>
          <w:marBottom w:val="0"/>
          <w:divBdr>
            <w:top w:val="none" w:sz="0" w:space="0" w:color="auto"/>
            <w:left w:val="none" w:sz="0" w:space="0" w:color="auto"/>
            <w:bottom w:val="none" w:sz="0" w:space="0" w:color="auto"/>
            <w:right w:val="none" w:sz="0" w:space="0" w:color="auto"/>
          </w:divBdr>
        </w:div>
        <w:div w:id="222066644">
          <w:marLeft w:val="0"/>
          <w:marRight w:val="0"/>
          <w:marTop w:val="0"/>
          <w:marBottom w:val="0"/>
          <w:divBdr>
            <w:top w:val="none" w:sz="0" w:space="0" w:color="auto"/>
            <w:left w:val="none" w:sz="0" w:space="0" w:color="auto"/>
            <w:bottom w:val="none" w:sz="0" w:space="0" w:color="auto"/>
            <w:right w:val="none" w:sz="0" w:space="0" w:color="auto"/>
          </w:divBdr>
        </w:div>
        <w:div w:id="298657668">
          <w:marLeft w:val="0"/>
          <w:marRight w:val="0"/>
          <w:marTop w:val="0"/>
          <w:marBottom w:val="0"/>
          <w:divBdr>
            <w:top w:val="none" w:sz="0" w:space="0" w:color="auto"/>
            <w:left w:val="none" w:sz="0" w:space="0" w:color="auto"/>
            <w:bottom w:val="none" w:sz="0" w:space="0" w:color="auto"/>
            <w:right w:val="none" w:sz="0" w:space="0" w:color="auto"/>
          </w:divBdr>
        </w:div>
        <w:div w:id="392509531">
          <w:marLeft w:val="0"/>
          <w:marRight w:val="0"/>
          <w:marTop w:val="0"/>
          <w:marBottom w:val="0"/>
          <w:divBdr>
            <w:top w:val="none" w:sz="0" w:space="0" w:color="auto"/>
            <w:left w:val="none" w:sz="0" w:space="0" w:color="auto"/>
            <w:bottom w:val="none" w:sz="0" w:space="0" w:color="auto"/>
            <w:right w:val="none" w:sz="0" w:space="0" w:color="auto"/>
          </w:divBdr>
        </w:div>
        <w:div w:id="417410862">
          <w:marLeft w:val="0"/>
          <w:marRight w:val="0"/>
          <w:marTop w:val="0"/>
          <w:marBottom w:val="0"/>
          <w:divBdr>
            <w:top w:val="none" w:sz="0" w:space="0" w:color="auto"/>
            <w:left w:val="none" w:sz="0" w:space="0" w:color="auto"/>
            <w:bottom w:val="none" w:sz="0" w:space="0" w:color="auto"/>
            <w:right w:val="none" w:sz="0" w:space="0" w:color="auto"/>
          </w:divBdr>
        </w:div>
        <w:div w:id="470368651">
          <w:marLeft w:val="0"/>
          <w:marRight w:val="0"/>
          <w:marTop w:val="0"/>
          <w:marBottom w:val="0"/>
          <w:divBdr>
            <w:top w:val="none" w:sz="0" w:space="0" w:color="auto"/>
            <w:left w:val="none" w:sz="0" w:space="0" w:color="auto"/>
            <w:bottom w:val="none" w:sz="0" w:space="0" w:color="auto"/>
            <w:right w:val="none" w:sz="0" w:space="0" w:color="auto"/>
          </w:divBdr>
        </w:div>
        <w:div w:id="473185003">
          <w:marLeft w:val="0"/>
          <w:marRight w:val="0"/>
          <w:marTop w:val="0"/>
          <w:marBottom w:val="0"/>
          <w:divBdr>
            <w:top w:val="none" w:sz="0" w:space="0" w:color="auto"/>
            <w:left w:val="none" w:sz="0" w:space="0" w:color="auto"/>
            <w:bottom w:val="none" w:sz="0" w:space="0" w:color="auto"/>
            <w:right w:val="none" w:sz="0" w:space="0" w:color="auto"/>
          </w:divBdr>
        </w:div>
        <w:div w:id="572861159">
          <w:marLeft w:val="0"/>
          <w:marRight w:val="0"/>
          <w:marTop w:val="0"/>
          <w:marBottom w:val="0"/>
          <w:divBdr>
            <w:top w:val="none" w:sz="0" w:space="0" w:color="auto"/>
            <w:left w:val="none" w:sz="0" w:space="0" w:color="auto"/>
            <w:bottom w:val="none" w:sz="0" w:space="0" w:color="auto"/>
            <w:right w:val="none" w:sz="0" w:space="0" w:color="auto"/>
          </w:divBdr>
        </w:div>
        <w:div w:id="590045330">
          <w:marLeft w:val="0"/>
          <w:marRight w:val="0"/>
          <w:marTop w:val="0"/>
          <w:marBottom w:val="0"/>
          <w:divBdr>
            <w:top w:val="none" w:sz="0" w:space="0" w:color="auto"/>
            <w:left w:val="none" w:sz="0" w:space="0" w:color="auto"/>
            <w:bottom w:val="none" w:sz="0" w:space="0" w:color="auto"/>
            <w:right w:val="none" w:sz="0" w:space="0" w:color="auto"/>
          </w:divBdr>
        </w:div>
        <w:div w:id="736559858">
          <w:marLeft w:val="0"/>
          <w:marRight w:val="0"/>
          <w:marTop w:val="0"/>
          <w:marBottom w:val="0"/>
          <w:divBdr>
            <w:top w:val="none" w:sz="0" w:space="0" w:color="auto"/>
            <w:left w:val="none" w:sz="0" w:space="0" w:color="auto"/>
            <w:bottom w:val="none" w:sz="0" w:space="0" w:color="auto"/>
            <w:right w:val="none" w:sz="0" w:space="0" w:color="auto"/>
          </w:divBdr>
        </w:div>
        <w:div w:id="1168062599">
          <w:marLeft w:val="0"/>
          <w:marRight w:val="0"/>
          <w:marTop w:val="0"/>
          <w:marBottom w:val="0"/>
          <w:divBdr>
            <w:top w:val="none" w:sz="0" w:space="0" w:color="auto"/>
            <w:left w:val="none" w:sz="0" w:space="0" w:color="auto"/>
            <w:bottom w:val="none" w:sz="0" w:space="0" w:color="auto"/>
            <w:right w:val="none" w:sz="0" w:space="0" w:color="auto"/>
          </w:divBdr>
        </w:div>
        <w:div w:id="1816290588">
          <w:marLeft w:val="0"/>
          <w:marRight w:val="0"/>
          <w:marTop w:val="0"/>
          <w:marBottom w:val="0"/>
          <w:divBdr>
            <w:top w:val="none" w:sz="0" w:space="0" w:color="auto"/>
            <w:left w:val="none" w:sz="0" w:space="0" w:color="auto"/>
            <w:bottom w:val="none" w:sz="0" w:space="0" w:color="auto"/>
            <w:right w:val="none" w:sz="0" w:space="0" w:color="auto"/>
          </w:divBdr>
        </w:div>
        <w:div w:id="1913201595">
          <w:marLeft w:val="0"/>
          <w:marRight w:val="0"/>
          <w:marTop w:val="0"/>
          <w:marBottom w:val="0"/>
          <w:divBdr>
            <w:top w:val="none" w:sz="0" w:space="0" w:color="auto"/>
            <w:left w:val="none" w:sz="0" w:space="0" w:color="auto"/>
            <w:bottom w:val="none" w:sz="0" w:space="0" w:color="auto"/>
            <w:right w:val="none" w:sz="0" w:space="0" w:color="auto"/>
          </w:divBdr>
        </w:div>
        <w:div w:id="1918204680">
          <w:marLeft w:val="0"/>
          <w:marRight w:val="0"/>
          <w:marTop w:val="0"/>
          <w:marBottom w:val="0"/>
          <w:divBdr>
            <w:top w:val="none" w:sz="0" w:space="0" w:color="auto"/>
            <w:left w:val="none" w:sz="0" w:space="0" w:color="auto"/>
            <w:bottom w:val="none" w:sz="0" w:space="0" w:color="auto"/>
            <w:right w:val="none" w:sz="0" w:space="0" w:color="auto"/>
          </w:divBdr>
        </w:div>
        <w:div w:id="2011327876">
          <w:marLeft w:val="0"/>
          <w:marRight w:val="0"/>
          <w:marTop w:val="0"/>
          <w:marBottom w:val="0"/>
          <w:divBdr>
            <w:top w:val="none" w:sz="0" w:space="0" w:color="auto"/>
            <w:left w:val="none" w:sz="0" w:space="0" w:color="auto"/>
            <w:bottom w:val="none" w:sz="0" w:space="0" w:color="auto"/>
            <w:right w:val="none" w:sz="0" w:space="0" w:color="auto"/>
          </w:divBdr>
        </w:div>
        <w:div w:id="2091388172">
          <w:marLeft w:val="0"/>
          <w:marRight w:val="0"/>
          <w:marTop w:val="0"/>
          <w:marBottom w:val="0"/>
          <w:divBdr>
            <w:top w:val="none" w:sz="0" w:space="0" w:color="auto"/>
            <w:left w:val="none" w:sz="0" w:space="0" w:color="auto"/>
            <w:bottom w:val="none" w:sz="0" w:space="0" w:color="auto"/>
            <w:right w:val="none" w:sz="0" w:space="0" w:color="auto"/>
          </w:divBdr>
        </w:div>
      </w:divsChild>
    </w:div>
    <w:div w:id="454756923">
      <w:bodyDiv w:val="1"/>
      <w:marLeft w:val="0"/>
      <w:marRight w:val="0"/>
      <w:marTop w:val="0"/>
      <w:marBottom w:val="0"/>
      <w:divBdr>
        <w:top w:val="none" w:sz="0" w:space="0" w:color="auto"/>
        <w:left w:val="none" w:sz="0" w:space="0" w:color="auto"/>
        <w:bottom w:val="none" w:sz="0" w:space="0" w:color="auto"/>
        <w:right w:val="none" w:sz="0" w:space="0" w:color="auto"/>
      </w:divBdr>
      <w:divsChild>
        <w:div w:id="63728082">
          <w:marLeft w:val="0"/>
          <w:marRight w:val="0"/>
          <w:marTop w:val="0"/>
          <w:marBottom w:val="0"/>
          <w:divBdr>
            <w:top w:val="none" w:sz="0" w:space="0" w:color="auto"/>
            <w:left w:val="none" w:sz="0" w:space="0" w:color="auto"/>
            <w:bottom w:val="none" w:sz="0" w:space="0" w:color="auto"/>
            <w:right w:val="none" w:sz="0" w:space="0" w:color="auto"/>
          </w:divBdr>
        </w:div>
        <w:div w:id="213542056">
          <w:marLeft w:val="0"/>
          <w:marRight w:val="0"/>
          <w:marTop w:val="0"/>
          <w:marBottom w:val="0"/>
          <w:divBdr>
            <w:top w:val="none" w:sz="0" w:space="0" w:color="auto"/>
            <w:left w:val="none" w:sz="0" w:space="0" w:color="auto"/>
            <w:bottom w:val="none" w:sz="0" w:space="0" w:color="auto"/>
            <w:right w:val="none" w:sz="0" w:space="0" w:color="auto"/>
          </w:divBdr>
        </w:div>
        <w:div w:id="284316235">
          <w:marLeft w:val="0"/>
          <w:marRight w:val="0"/>
          <w:marTop w:val="0"/>
          <w:marBottom w:val="0"/>
          <w:divBdr>
            <w:top w:val="none" w:sz="0" w:space="0" w:color="auto"/>
            <w:left w:val="none" w:sz="0" w:space="0" w:color="auto"/>
            <w:bottom w:val="none" w:sz="0" w:space="0" w:color="auto"/>
            <w:right w:val="none" w:sz="0" w:space="0" w:color="auto"/>
          </w:divBdr>
        </w:div>
        <w:div w:id="443890025">
          <w:marLeft w:val="0"/>
          <w:marRight w:val="0"/>
          <w:marTop w:val="0"/>
          <w:marBottom w:val="0"/>
          <w:divBdr>
            <w:top w:val="none" w:sz="0" w:space="0" w:color="auto"/>
            <w:left w:val="none" w:sz="0" w:space="0" w:color="auto"/>
            <w:bottom w:val="none" w:sz="0" w:space="0" w:color="auto"/>
            <w:right w:val="none" w:sz="0" w:space="0" w:color="auto"/>
          </w:divBdr>
        </w:div>
        <w:div w:id="446971935">
          <w:marLeft w:val="0"/>
          <w:marRight w:val="0"/>
          <w:marTop w:val="0"/>
          <w:marBottom w:val="0"/>
          <w:divBdr>
            <w:top w:val="none" w:sz="0" w:space="0" w:color="auto"/>
            <w:left w:val="none" w:sz="0" w:space="0" w:color="auto"/>
            <w:bottom w:val="none" w:sz="0" w:space="0" w:color="auto"/>
            <w:right w:val="none" w:sz="0" w:space="0" w:color="auto"/>
          </w:divBdr>
        </w:div>
        <w:div w:id="654139073">
          <w:marLeft w:val="0"/>
          <w:marRight w:val="0"/>
          <w:marTop w:val="0"/>
          <w:marBottom w:val="0"/>
          <w:divBdr>
            <w:top w:val="none" w:sz="0" w:space="0" w:color="auto"/>
            <w:left w:val="none" w:sz="0" w:space="0" w:color="auto"/>
            <w:bottom w:val="none" w:sz="0" w:space="0" w:color="auto"/>
            <w:right w:val="none" w:sz="0" w:space="0" w:color="auto"/>
          </w:divBdr>
        </w:div>
        <w:div w:id="827790334">
          <w:marLeft w:val="0"/>
          <w:marRight w:val="0"/>
          <w:marTop w:val="0"/>
          <w:marBottom w:val="0"/>
          <w:divBdr>
            <w:top w:val="none" w:sz="0" w:space="0" w:color="auto"/>
            <w:left w:val="none" w:sz="0" w:space="0" w:color="auto"/>
            <w:bottom w:val="none" w:sz="0" w:space="0" w:color="auto"/>
            <w:right w:val="none" w:sz="0" w:space="0" w:color="auto"/>
          </w:divBdr>
        </w:div>
        <w:div w:id="844592283">
          <w:marLeft w:val="0"/>
          <w:marRight w:val="0"/>
          <w:marTop w:val="0"/>
          <w:marBottom w:val="0"/>
          <w:divBdr>
            <w:top w:val="none" w:sz="0" w:space="0" w:color="auto"/>
            <w:left w:val="none" w:sz="0" w:space="0" w:color="auto"/>
            <w:bottom w:val="none" w:sz="0" w:space="0" w:color="auto"/>
            <w:right w:val="none" w:sz="0" w:space="0" w:color="auto"/>
          </w:divBdr>
        </w:div>
        <w:div w:id="937370151">
          <w:marLeft w:val="0"/>
          <w:marRight w:val="0"/>
          <w:marTop w:val="0"/>
          <w:marBottom w:val="0"/>
          <w:divBdr>
            <w:top w:val="none" w:sz="0" w:space="0" w:color="auto"/>
            <w:left w:val="none" w:sz="0" w:space="0" w:color="auto"/>
            <w:bottom w:val="none" w:sz="0" w:space="0" w:color="auto"/>
            <w:right w:val="none" w:sz="0" w:space="0" w:color="auto"/>
          </w:divBdr>
        </w:div>
        <w:div w:id="965240049">
          <w:marLeft w:val="0"/>
          <w:marRight w:val="0"/>
          <w:marTop w:val="0"/>
          <w:marBottom w:val="0"/>
          <w:divBdr>
            <w:top w:val="none" w:sz="0" w:space="0" w:color="auto"/>
            <w:left w:val="none" w:sz="0" w:space="0" w:color="auto"/>
            <w:bottom w:val="none" w:sz="0" w:space="0" w:color="auto"/>
            <w:right w:val="none" w:sz="0" w:space="0" w:color="auto"/>
          </w:divBdr>
        </w:div>
        <w:div w:id="1238437623">
          <w:marLeft w:val="0"/>
          <w:marRight w:val="0"/>
          <w:marTop w:val="0"/>
          <w:marBottom w:val="0"/>
          <w:divBdr>
            <w:top w:val="none" w:sz="0" w:space="0" w:color="auto"/>
            <w:left w:val="none" w:sz="0" w:space="0" w:color="auto"/>
            <w:bottom w:val="none" w:sz="0" w:space="0" w:color="auto"/>
            <w:right w:val="none" w:sz="0" w:space="0" w:color="auto"/>
          </w:divBdr>
        </w:div>
      </w:divsChild>
    </w:div>
    <w:div w:id="537817838">
      <w:bodyDiv w:val="1"/>
      <w:marLeft w:val="0"/>
      <w:marRight w:val="0"/>
      <w:marTop w:val="0"/>
      <w:marBottom w:val="0"/>
      <w:divBdr>
        <w:top w:val="none" w:sz="0" w:space="0" w:color="auto"/>
        <w:left w:val="none" w:sz="0" w:space="0" w:color="auto"/>
        <w:bottom w:val="none" w:sz="0" w:space="0" w:color="auto"/>
        <w:right w:val="none" w:sz="0" w:space="0" w:color="auto"/>
      </w:divBdr>
      <w:divsChild>
        <w:div w:id="63338383">
          <w:marLeft w:val="0"/>
          <w:marRight w:val="0"/>
          <w:marTop w:val="0"/>
          <w:marBottom w:val="0"/>
          <w:divBdr>
            <w:top w:val="none" w:sz="0" w:space="0" w:color="auto"/>
            <w:left w:val="none" w:sz="0" w:space="0" w:color="auto"/>
            <w:bottom w:val="none" w:sz="0" w:space="0" w:color="auto"/>
            <w:right w:val="none" w:sz="0" w:space="0" w:color="auto"/>
          </w:divBdr>
        </w:div>
        <w:div w:id="276987140">
          <w:marLeft w:val="0"/>
          <w:marRight w:val="0"/>
          <w:marTop w:val="0"/>
          <w:marBottom w:val="0"/>
          <w:divBdr>
            <w:top w:val="none" w:sz="0" w:space="0" w:color="auto"/>
            <w:left w:val="none" w:sz="0" w:space="0" w:color="auto"/>
            <w:bottom w:val="none" w:sz="0" w:space="0" w:color="auto"/>
            <w:right w:val="none" w:sz="0" w:space="0" w:color="auto"/>
          </w:divBdr>
        </w:div>
        <w:div w:id="289629034">
          <w:marLeft w:val="0"/>
          <w:marRight w:val="0"/>
          <w:marTop w:val="0"/>
          <w:marBottom w:val="0"/>
          <w:divBdr>
            <w:top w:val="none" w:sz="0" w:space="0" w:color="auto"/>
            <w:left w:val="none" w:sz="0" w:space="0" w:color="auto"/>
            <w:bottom w:val="none" w:sz="0" w:space="0" w:color="auto"/>
            <w:right w:val="none" w:sz="0" w:space="0" w:color="auto"/>
          </w:divBdr>
        </w:div>
        <w:div w:id="418599516">
          <w:marLeft w:val="0"/>
          <w:marRight w:val="0"/>
          <w:marTop w:val="0"/>
          <w:marBottom w:val="0"/>
          <w:divBdr>
            <w:top w:val="none" w:sz="0" w:space="0" w:color="auto"/>
            <w:left w:val="none" w:sz="0" w:space="0" w:color="auto"/>
            <w:bottom w:val="none" w:sz="0" w:space="0" w:color="auto"/>
            <w:right w:val="none" w:sz="0" w:space="0" w:color="auto"/>
          </w:divBdr>
        </w:div>
        <w:div w:id="545486188">
          <w:marLeft w:val="0"/>
          <w:marRight w:val="0"/>
          <w:marTop w:val="0"/>
          <w:marBottom w:val="0"/>
          <w:divBdr>
            <w:top w:val="none" w:sz="0" w:space="0" w:color="auto"/>
            <w:left w:val="none" w:sz="0" w:space="0" w:color="auto"/>
            <w:bottom w:val="none" w:sz="0" w:space="0" w:color="auto"/>
            <w:right w:val="none" w:sz="0" w:space="0" w:color="auto"/>
          </w:divBdr>
        </w:div>
        <w:div w:id="559365934">
          <w:marLeft w:val="0"/>
          <w:marRight w:val="0"/>
          <w:marTop w:val="0"/>
          <w:marBottom w:val="0"/>
          <w:divBdr>
            <w:top w:val="none" w:sz="0" w:space="0" w:color="auto"/>
            <w:left w:val="none" w:sz="0" w:space="0" w:color="auto"/>
            <w:bottom w:val="none" w:sz="0" w:space="0" w:color="auto"/>
            <w:right w:val="none" w:sz="0" w:space="0" w:color="auto"/>
          </w:divBdr>
        </w:div>
        <w:div w:id="646013097">
          <w:marLeft w:val="0"/>
          <w:marRight w:val="0"/>
          <w:marTop w:val="0"/>
          <w:marBottom w:val="0"/>
          <w:divBdr>
            <w:top w:val="none" w:sz="0" w:space="0" w:color="auto"/>
            <w:left w:val="none" w:sz="0" w:space="0" w:color="auto"/>
            <w:bottom w:val="none" w:sz="0" w:space="0" w:color="auto"/>
            <w:right w:val="none" w:sz="0" w:space="0" w:color="auto"/>
          </w:divBdr>
        </w:div>
        <w:div w:id="715932970">
          <w:marLeft w:val="0"/>
          <w:marRight w:val="0"/>
          <w:marTop w:val="0"/>
          <w:marBottom w:val="0"/>
          <w:divBdr>
            <w:top w:val="none" w:sz="0" w:space="0" w:color="auto"/>
            <w:left w:val="none" w:sz="0" w:space="0" w:color="auto"/>
            <w:bottom w:val="none" w:sz="0" w:space="0" w:color="auto"/>
            <w:right w:val="none" w:sz="0" w:space="0" w:color="auto"/>
          </w:divBdr>
        </w:div>
        <w:div w:id="771819438">
          <w:marLeft w:val="0"/>
          <w:marRight w:val="0"/>
          <w:marTop w:val="0"/>
          <w:marBottom w:val="0"/>
          <w:divBdr>
            <w:top w:val="none" w:sz="0" w:space="0" w:color="auto"/>
            <w:left w:val="none" w:sz="0" w:space="0" w:color="auto"/>
            <w:bottom w:val="none" w:sz="0" w:space="0" w:color="auto"/>
            <w:right w:val="none" w:sz="0" w:space="0" w:color="auto"/>
          </w:divBdr>
        </w:div>
        <w:div w:id="789473899">
          <w:marLeft w:val="0"/>
          <w:marRight w:val="0"/>
          <w:marTop w:val="0"/>
          <w:marBottom w:val="0"/>
          <w:divBdr>
            <w:top w:val="none" w:sz="0" w:space="0" w:color="auto"/>
            <w:left w:val="none" w:sz="0" w:space="0" w:color="auto"/>
            <w:bottom w:val="none" w:sz="0" w:space="0" w:color="auto"/>
            <w:right w:val="none" w:sz="0" w:space="0" w:color="auto"/>
          </w:divBdr>
        </w:div>
        <w:div w:id="848451520">
          <w:marLeft w:val="0"/>
          <w:marRight w:val="0"/>
          <w:marTop w:val="0"/>
          <w:marBottom w:val="0"/>
          <w:divBdr>
            <w:top w:val="none" w:sz="0" w:space="0" w:color="auto"/>
            <w:left w:val="none" w:sz="0" w:space="0" w:color="auto"/>
            <w:bottom w:val="none" w:sz="0" w:space="0" w:color="auto"/>
            <w:right w:val="none" w:sz="0" w:space="0" w:color="auto"/>
          </w:divBdr>
        </w:div>
        <w:div w:id="983973106">
          <w:marLeft w:val="0"/>
          <w:marRight w:val="0"/>
          <w:marTop w:val="0"/>
          <w:marBottom w:val="0"/>
          <w:divBdr>
            <w:top w:val="none" w:sz="0" w:space="0" w:color="auto"/>
            <w:left w:val="none" w:sz="0" w:space="0" w:color="auto"/>
            <w:bottom w:val="none" w:sz="0" w:space="0" w:color="auto"/>
            <w:right w:val="none" w:sz="0" w:space="0" w:color="auto"/>
          </w:divBdr>
        </w:div>
        <w:div w:id="1086344105">
          <w:marLeft w:val="0"/>
          <w:marRight w:val="0"/>
          <w:marTop w:val="0"/>
          <w:marBottom w:val="0"/>
          <w:divBdr>
            <w:top w:val="none" w:sz="0" w:space="0" w:color="auto"/>
            <w:left w:val="none" w:sz="0" w:space="0" w:color="auto"/>
            <w:bottom w:val="none" w:sz="0" w:space="0" w:color="auto"/>
            <w:right w:val="none" w:sz="0" w:space="0" w:color="auto"/>
          </w:divBdr>
        </w:div>
        <w:div w:id="1174420502">
          <w:marLeft w:val="0"/>
          <w:marRight w:val="0"/>
          <w:marTop w:val="0"/>
          <w:marBottom w:val="0"/>
          <w:divBdr>
            <w:top w:val="none" w:sz="0" w:space="0" w:color="auto"/>
            <w:left w:val="none" w:sz="0" w:space="0" w:color="auto"/>
            <w:bottom w:val="none" w:sz="0" w:space="0" w:color="auto"/>
            <w:right w:val="none" w:sz="0" w:space="0" w:color="auto"/>
          </w:divBdr>
        </w:div>
        <w:div w:id="1236553013">
          <w:marLeft w:val="0"/>
          <w:marRight w:val="0"/>
          <w:marTop w:val="0"/>
          <w:marBottom w:val="0"/>
          <w:divBdr>
            <w:top w:val="none" w:sz="0" w:space="0" w:color="auto"/>
            <w:left w:val="none" w:sz="0" w:space="0" w:color="auto"/>
            <w:bottom w:val="none" w:sz="0" w:space="0" w:color="auto"/>
            <w:right w:val="none" w:sz="0" w:space="0" w:color="auto"/>
          </w:divBdr>
        </w:div>
        <w:div w:id="1253198292">
          <w:marLeft w:val="0"/>
          <w:marRight w:val="0"/>
          <w:marTop w:val="0"/>
          <w:marBottom w:val="0"/>
          <w:divBdr>
            <w:top w:val="none" w:sz="0" w:space="0" w:color="auto"/>
            <w:left w:val="none" w:sz="0" w:space="0" w:color="auto"/>
            <w:bottom w:val="none" w:sz="0" w:space="0" w:color="auto"/>
            <w:right w:val="none" w:sz="0" w:space="0" w:color="auto"/>
          </w:divBdr>
        </w:div>
        <w:div w:id="1271475705">
          <w:marLeft w:val="0"/>
          <w:marRight w:val="0"/>
          <w:marTop w:val="0"/>
          <w:marBottom w:val="0"/>
          <w:divBdr>
            <w:top w:val="none" w:sz="0" w:space="0" w:color="auto"/>
            <w:left w:val="none" w:sz="0" w:space="0" w:color="auto"/>
            <w:bottom w:val="none" w:sz="0" w:space="0" w:color="auto"/>
            <w:right w:val="none" w:sz="0" w:space="0" w:color="auto"/>
          </w:divBdr>
        </w:div>
        <w:div w:id="1354381740">
          <w:marLeft w:val="0"/>
          <w:marRight w:val="0"/>
          <w:marTop w:val="0"/>
          <w:marBottom w:val="0"/>
          <w:divBdr>
            <w:top w:val="none" w:sz="0" w:space="0" w:color="auto"/>
            <w:left w:val="none" w:sz="0" w:space="0" w:color="auto"/>
            <w:bottom w:val="none" w:sz="0" w:space="0" w:color="auto"/>
            <w:right w:val="none" w:sz="0" w:space="0" w:color="auto"/>
          </w:divBdr>
        </w:div>
        <w:div w:id="1772817219">
          <w:marLeft w:val="0"/>
          <w:marRight w:val="0"/>
          <w:marTop w:val="0"/>
          <w:marBottom w:val="0"/>
          <w:divBdr>
            <w:top w:val="none" w:sz="0" w:space="0" w:color="auto"/>
            <w:left w:val="none" w:sz="0" w:space="0" w:color="auto"/>
            <w:bottom w:val="none" w:sz="0" w:space="0" w:color="auto"/>
            <w:right w:val="none" w:sz="0" w:space="0" w:color="auto"/>
          </w:divBdr>
        </w:div>
        <w:div w:id="1827941160">
          <w:marLeft w:val="0"/>
          <w:marRight w:val="0"/>
          <w:marTop w:val="0"/>
          <w:marBottom w:val="0"/>
          <w:divBdr>
            <w:top w:val="none" w:sz="0" w:space="0" w:color="auto"/>
            <w:left w:val="none" w:sz="0" w:space="0" w:color="auto"/>
            <w:bottom w:val="none" w:sz="0" w:space="0" w:color="auto"/>
            <w:right w:val="none" w:sz="0" w:space="0" w:color="auto"/>
          </w:divBdr>
        </w:div>
        <w:div w:id="1853568528">
          <w:marLeft w:val="0"/>
          <w:marRight w:val="0"/>
          <w:marTop w:val="0"/>
          <w:marBottom w:val="0"/>
          <w:divBdr>
            <w:top w:val="none" w:sz="0" w:space="0" w:color="auto"/>
            <w:left w:val="none" w:sz="0" w:space="0" w:color="auto"/>
            <w:bottom w:val="none" w:sz="0" w:space="0" w:color="auto"/>
            <w:right w:val="none" w:sz="0" w:space="0" w:color="auto"/>
          </w:divBdr>
        </w:div>
        <w:div w:id="1859346854">
          <w:marLeft w:val="0"/>
          <w:marRight w:val="0"/>
          <w:marTop w:val="0"/>
          <w:marBottom w:val="0"/>
          <w:divBdr>
            <w:top w:val="none" w:sz="0" w:space="0" w:color="auto"/>
            <w:left w:val="none" w:sz="0" w:space="0" w:color="auto"/>
            <w:bottom w:val="none" w:sz="0" w:space="0" w:color="auto"/>
            <w:right w:val="none" w:sz="0" w:space="0" w:color="auto"/>
          </w:divBdr>
        </w:div>
        <w:div w:id="1887834703">
          <w:marLeft w:val="0"/>
          <w:marRight w:val="0"/>
          <w:marTop w:val="0"/>
          <w:marBottom w:val="0"/>
          <w:divBdr>
            <w:top w:val="none" w:sz="0" w:space="0" w:color="auto"/>
            <w:left w:val="none" w:sz="0" w:space="0" w:color="auto"/>
            <w:bottom w:val="none" w:sz="0" w:space="0" w:color="auto"/>
            <w:right w:val="none" w:sz="0" w:space="0" w:color="auto"/>
          </w:divBdr>
        </w:div>
        <w:div w:id="2078626775">
          <w:marLeft w:val="0"/>
          <w:marRight w:val="0"/>
          <w:marTop w:val="0"/>
          <w:marBottom w:val="0"/>
          <w:divBdr>
            <w:top w:val="none" w:sz="0" w:space="0" w:color="auto"/>
            <w:left w:val="none" w:sz="0" w:space="0" w:color="auto"/>
            <w:bottom w:val="none" w:sz="0" w:space="0" w:color="auto"/>
            <w:right w:val="none" w:sz="0" w:space="0" w:color="auto"/>
          </w:divBdr>
        </w:div>
      </w:divsChild>
    </w:div>
    <w:div w:id="757990949">
      <w:bodyDiv w:val="1"/>
      <w:marLeft w:val="390"/>
      <w:marRight w:val="390"/>
      <w:marTop w:val="0"/>
      <w:marBottom w:val="0"/>
      <w:divBdr>
        <w:top w:val="none" w:sz="0" w:space="0" w:color="auto"/>
        <w:left w:val="none" w:sz="0" w:space="0" w:color="auto"/>
        <w:bottom w:val="none" w:sz="0" w:space="0" w:color="auto"/>
        <w:right w:val="none" w:sz="0" w:space="0" w:color="auto"/>
      </w:divBdr>
    </w:div>
    <w:div w:id="765269214">
      <w:bodyDiv w:val="1"/>
      <w:marLeft w:val="0"/>
      <w:marRight w:val="0"/>
      <w:marTop w:val="0"/>
      <w:marBottom w:val="0"/>
      <w:divBdr>
        <w:top w:val="none" w:sz="0" w:space="0" w:color="auto"/>
        <w:left w:val="none" w:sz="0" w:space="0" w:color="auto"/>
        <w:bottom w:val="none" w:sz="0" w:space="0" w:color="auto"/>
        <w:right w:val="none" w:sz="0" w:space="0" w:color="auto"/>
      </w:divBdr>
    </w:div>
    <w:div w:id="1405180591">
      <w:bodyDiv w:val="1"/>
      <w:marLeft w:val="0"/>
      <w:marRight w:val="0"/>
      <w:marTop w:val="0"/>
      <w:marBottom w:val="0"/>
      <w:divBdr>
        <w:top w:val="none" w:sz="0" w:space="0" w:color="auto"/>
        <w:left w:val="none" w:sz="0" w:space="0" w:color="auto"/>
        <w:bottom w:val="none" w:sz="0" w:space="0" w:color="auto"/>
        <w:right w:val="none" w:sz="0" w:space="0" w:color="auto"/>
      </w:divBdr>
      <w:divsChild>
        <w:div w:id="145705735">
          <w:marLeft w:val="0"/>
          <w:marRight w:val="0"/>
          <w:marTop w:val="0"/>
          <w:marBottom w:val="0"/>
          <w:divBdr>
            <w:top w:val="none" w:sz="0" w:space="0" w:color="auto"/>
            <w:left w:val="none" w:sz="0" w:space="0" w:color="auto"/>
            <w:bottom w:val="none" w:sz="0" w:space="0" w:color="auto"/>
            <w:right w:val="none" w:sz="0" w:space="0" w:color="auto"/>
          </w:divBdr>
        </w:div>
        <w:div w:id="717053350">
          <w:marLeft w:val="0"/>
          <w:marRight w:val="0"/>
          <w:marTop w:val="0"/>
          <w:marBottom w:val="0"/>
          <w:divBdr>
            <w:top w:val="none" w:sz="0" w:space="0" w:color="auto"/>
            <w:left w:val="none" w:sz="0" w:space="0" w:color="auto"/>
            <w:bottom w:val="none" w:sz="0" w:space="0" w:color="auto"/>
            <w:right w:val="none" w:sz="0" w:space="0" w:color="auto"/>
          </w:divBdr>
        </w:div>
        <w:div w:id="1021206590">
          <w:marLeft w:val="0"/>
          <w:marRight w:val="0"/>
          <w:marTop w:val="0"/>
          <w:marBottom w:val="0"/>
          <w:divBdr>
            <w:top w:val="none" w:sz="0" w:space="0" w:color="auto"/>
            <w:left w:val="none" w:sz="0" w:space="0" w:color="auto"/>
            <w:bottom w:val="none" w:sz="0" w:space="0" w:color="auto"/>
            <w:right w:val="none" w:sz="0" w:space="0" w:color="auto"/>
          </w:divBdr>
        </w:div>
        <w:div w:id="1316489330">
          <w:marLeft w:val="0"/>
          <w:marRight w:val="0"/>
          <w:marTop w:val="0"/>
          <w:marBottom w:val="0"/>
          <w:divBdr>
            <w:top w:val="none" w:sz="0" w:space="0" w:color="auto"/>
            <w:left w:val="none" w:sz="0" w:space="0" w:color="auto"/>
            <w:bottom w:val="none" w:sz="0" w:space="0" w:color="auto"/>
            <w:right w:val="none" w:sz="0" w:space="0" w:color="auto"/>
          </w:divBdr>
        </w:div>
        <w:div w:id="1526405832">
          <w:marLeft w:val="0"/>
          <w:marRight w:val="0"/>
          <w:marTop w:val="0"/>
          <w:marBottom w:val="0"/>
          <w:divBdr>
            <w:top w:val="none" w:sz="0" w:space="0" w:color="auto"/>
            <w:left w:val="none" w:sz="0" w:space="0" w:color="auto"/>
            <w:bottom w:val="none" w:sz="0" w:space="0" w:color="auto"/>
            <w:right w:val="none" w:sz="0" w:space="0" w:color="auto"/>
          </w:divBdr>
        </w:div>
        <w:div w:id="1646011550">
          <w:marLeft w:val="0"/>
          <w:marRight w:val="0"/>
          <w:marTop w:val="0"/>
          <w:marBottom w:val="0"/>
          <w:divBdr>
            <w:top w:val="none" w:sz="0" w:space="0" w:color="auto"/>
            <w:left w:val="none" w:sz="0" w:space="0" w:color="auto"/>
            <w:bottom w:val="none" w:sz="0" w:space="0" w:color="auto"/>
            <w:right w:val="none" w:sz="0" w:space="0" w:color="auto"/>
          </w:divBdr>
        </w:div>
        <w:div w:id="1796749900">
          <w:marLeft w:val="0"/>
          <w:marRight w:val="0"/>
          <w:marTop w:val="0"/>
          <w:marBottom w:val="0"/>
          <w:divBdr>
            <w:top w:val="none" w:sz="0" w:space="0" w:color="auto"/>
            <w:left w:val="none" w:sz="0" w:space="0" w:color="auto"/>
            <w:bottom w:val="none" w:sz="0" w:space="0" w:color="auto"/>
            <w:right w:val="none" w:sz="0" w:space="0" w:color="auto"/>
          </w:divBdr>
        </w:div>
        <w:div w:id="2078824463">
          <w:marLeft w:val="0"/>
          <w:marRight w:val="0"/>
          <w:marTop w:val="0"/>
          <w:marBottom w:val="0"/>
          <w:divBdr>
            <w:top w:val="none" w:sz="0" w:space="0" w:color="auto"/>
            <w:left w:val="none" w:sz="0" w:space="0" w:color="auto"/>
            <w:bottom w:val="none" w:sz="0" w:space="0" w:color="auto"/>
            <w:right w:val="none" w:sz="0" w:space="0" w:color="auto"/>
          </w:divBdr>
        </w:div>
        <w:div w:id="2088574814">
          <w:marLeft w:val="0"/>
          <w:marRight w:val="0"/>
          <w:marTop w:val="0"/>
          <w:marBottom w:val="0"/>
          <w:divBdr>
            <w:top w:val="none" w:sz="0" w:space="0" w:color="auto"/>
            <w:left w:val="none" w:sz="0" w:space="0" w:color="auto"/>
            <w:bottom w:val="none" w:sz="0" w:space="0" w:color="auto"/>
            <w:right w:val="none" w:sz="0" w:space="0" w:color="auto"/>
          </w:divBdr>
        </w:div>
        <w:div w:id="2122651627">
          <w:marLeft w:val="0"/>
          <w:marRight w:val="0"/>
          <w:marTop w:val="0"/>
          <w:marBottom w:val="0"/>
          <w:divBdr>
            <w:top w:val="none" w:sz="0" w:space="0" w:color="auto"/>
            <w:left w:val="none" w:sz="0" w:space="0" w:color="auto"/>
            <w:bottom w:val="none" w:sz="0" w:space="0" w:color="auto"/>
            <w:right w:val="none" w:sz="0" w:space="0" w:color="auto"/>
          </w:divBdr>
        </w:div>
      </w:divsChild>
    </w:div>
    <w:div w:id="1448548948">
      <w:bodyDiv w:val="1"/>
      <w:marLeft w:val="0"/>
      <w:marRight w:val="0"/>
      <w:marTop w:val="0"/>
      <w:marBottom w:val="0"/>
      <w:divBdr>
        <w:top w:val="none" w:sz="0" w:space="0" w:color="auto"/>
        <w:left w:val="none" w:sz="0" w:space="0" w:color="auto"/>
        <w:bottom w:val="none" w:sz="0" w:space="0" w:color="auto"/>
        <w:right w:val="none" w:sz="0" w:space="0" w:color="auto"/>
      </w:divBdr>
    </w:div>
    <w:div w:id="1641377455">
      <w:bodyDiv w:val="1"/>
      <w:marLeft w:val="0"/>
      <w:marRight w:val="0"/>
      <w:marTop w:val="0"/>
      <w:marBottom w:val="0"/>
      <w:divBdr>
        <w:top w:val="none" w:sz="0" w:space="0" w:color="auto"/>
        <w:left w:val="none" w:sz="0" w:space="0" w:color="auto"/>
        <w:bottom w:val="none" w:sz="0" w:space="0" w:color="auto"/>
        <w:right w:val="none" w:sz="0" w:space="0" w:color="auto"/>
      </w:divBdr>
    </w:div>
    <w:div w:id="16942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slijepcevic@seio.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ankicar@yaho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toprak@ab.gov.tr" TargetMode="External"/><Relationship Id="rId4" Type="http://schemas.microsoft.com/office/2007/relationships/stylesWithEffects" Target="stylesWithEffects.xml"/><Relationship Id="rId9" Type="http://schemas.openxmlformats.org/officeDocument/2006/relationships/hyperlink" Target="mailto:MKrasteva@mrrb.government.b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HTML/?uri=CELEX:41997A0625%2801%29&amp;fr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4EBD3-AA1A-4CD6-A23B-CF8C8306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3282</Words>
  <Characters>20079</Characters>
  <Application>Microsoft Office Word</Application>
  <DocSecurity>0</DocSecurity>
  <Lines>167</Lines>
  <Paragraphs>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TA Strategy</vt:lpstr>
      <vt:lpstr>TA Strategy</vt:lpstr>
    </vt:vector>
  </TitlesOfParts>
  <Company>MRRB</Company>
  <LinksUpToDate>false</LinksUpToDate>
  <CharactersWithSpaces>23315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Strategy</dc:title>
  <dc:creator>andreeat</dc:creator>
  <cp:keywords>programme ta technical annual bg</cp:keywords>
  <cp:lastModifiedBy>Jordan Tenev</cp:lastModifiedBy>
  <cp:revision>3</cp:revision>
  <cp:lastPrinted>2016-11-14T14:47:00Z</cp:lastPrinted>
  <dcterms:created xsi:type="dcterms:W3CDTF">2016-11-08T11:37:00Z</dcterms:created>
  <dcterms:modified xsi:type="dcterms:W3CDTF">2016-11-14T14:47:00Z</dcterms:modified>
</cp:coreProperties>
</file>