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b/>
          <w:bCs/>
          <w:lang w:val="bg-BG" w:eastAsia="en-US"/>
        </w:rPr>
        <w:id w:val="-1918546782"/>
        <w:docPartObj>
          <w:docPartGallery w:val="Cover Pages"/>
          <w:docPartUnique/>
        </w:docPartObj>
      </w:sdtPr>
      <w:sdtEndPr>
        <w:rPr>
          <w:rFonts w:ascii="Times New Roman" w:hAnsi="Times New Roman" w:cs="Times New Roman"/>
          <w:lang w:eastAsia="el-GR"/>
        </w:rPr>
      </w:sdtEndPr>
      <w:sdtContent>
        <w:tbl>
          <w:tblPr>
            <w:tblpPr w:leftFromText="187" w:rightFromText="187" w:horzAnchor="margin" w:tblpYSpec="bottom"/>
            <w:tblW w:w="3000" w:type="pct"/>
            <w:tblLook w:val="04A0" w:firstRow="1" w:lastRow="0" w:firstColumn="1" w:lastColumn="0" w:noHBand="0" w:noVBand="1"/>
          </w:tblPr>
          <w:tblGrid>
            <w:gridCol w:w="6093"/>
          </w:tblGrid>
          <w:tr w:rsidR="008D5A41" w:rsidRPr="00FE0713" w14:paraId="067A7CBD" w14:textId="77777777">
            <w:tc>
              <w:tcPr>
                <w:tcW w:w="5746" w:type="dxa"/>
              </w:tcPr>
              <w:p w14:paraId="4C05682E" w14:textId="77777777" w:rsidR="008D5A41" w:rsidRPr="00FE0713" w:rsidRDefault="008D5A41">
                <w:pPr>
                  <w:pStyle w:val="NoSpacing"/>
                  <w:rPr>
                    <w:b/>
                    <w:bCs/>
                    <w:lang w:val="bg-BG"/>
                  </w:rPr>
                </w:pPr>
              </w:p>
            </w:tc>
          </w:tr>
        </w:tbl>
        <w:p w14:paraId="241011D7" w14:textId="28221565" w:rsidR="008D5A41" w:rsidRPr="00FE0713" w:rsidRDefault="006C58A5">
          <w:r w:rsidRPr="00FE0713">
            <w:rPr>
              <w:noProof/>
              <w:lang w:val="en-US"/>
            </w:rPr>
            <mc:AlternateContent>
              <mc:Choice Requires="wpg">
                <w:drawing>
                  <wp:anchor distT="0" distB="0" distL="114300" distR="114300" simplePos="0" relativeHeight="251655167" behindDoc="0" locked="0" layoutInCell="0" allowOverlap="1" wp14:anchorId="7A1D1856" wp14:editId="706D994E">
                    <wp:simplePos x="0" y="0"/>
                    <wp:positionH relativeFrom="page">
                      <wp:posOffset>1587500</wp:posOffset>
                    </wp:positionH>
                    <wp:positionV relativeFrom="page">
                      <wp:align>top</wp:align>
                    </wp:positionV>
                    <wp:extent cx="5650992" cy="4828032"/>
                    <wp:effectExtent l="0" t="0" r="64135" b="29845"/>
                    <wp:wrapNone/>
                    <wp:docPr id="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992" cy="4828032"/>
                              <a:chOff x="15" y="15"/>
                              <a:chExt cx="8918" cy="7619"/>
                            </a:xfrm>
                            <a:solidFill>
                              <a:schemeClr val="accent2"/>
                            </a:solidFill>
                          </wpg:grpSpPr>
                          <wps:wsp>
                            <wps:cNvPr id="2" name="AutoShape 30"/>
                            <wps:cNvCnPr>
                              <a:cxnSpLocks noChangeShapeType="1"/>
                            </wps:cNvCnPr>
                            <wps:spPr bwMode="auto">
                              <a:xfrm>
                                <a:off x="15" y="15"/>
                                <a:ext cx="7512" cy="7386"/>
                              </a:xfrm>
                              <a:prstGeom prst="straightConnector1">
                                <a:avLst/>
                              </a:prstGeom>
                              <a:grpFill/>
                              <a:ln w="9525">
                                <a:solidFill>
                                  <a:schemeClr val="accent2"/>
                                </a:solidFill>
                                <a:round/>
                                <a:headEnd/>
                                <a:tailEnd/>
                              </a:ln>
                              <a:extLst>
                                <a:ext uri="{53640926-AAD7-44D8-BBD7-CCE9431645EC}">
                                  <a14:shadowObscured xmlns:a14="http://schemas.microsoft.com/office/drawing/2010/main" val="1"/>
                                </a:ext>
                              </a:extLst>
                            </wps:spPr>
                            <wps:bodyPr/>
                          </wps:wsp>
                          <wps:wsp>
                            <wps:cNvPr id="3" name="Oval 32"/>
                            <wps:cNvSpPr>
                              <a:spLocks noChangeArrowheads="1"/>
                            </wps:cNvSpPr>
                            <wps:spPr bwMode="auto">
                              <a:xfrm>
                                <a:off x="6717" y="5418"/>
                                <a:ext cx="2216" cy="2216"/>
                              </a:xfrm>
                              <a:prstGeom prst="ellipse">
                                <a:avLst/>
                              </a:prstGeom>
                              <a:grpFill/>
                              <a:ln w="9525">
                                <a:solidFill>
                                  <a:schemeClr val="accent2"/>
                                </a:solidFill>
                                <a:round/>
                                <a:headEnd/>
                                <a:tailEnd/>
                              </a:ln>
                              <a:scene3d>
                                <a:camera prst="perspectiveHeroicExtremeLeftFacing"/>
                                <a:lightRig rig="twoPt" dir="t">
                                  <a:rot lat="0" lon="0" rev="600000"/>
                                </a:lightRig>
                              </a:scene3d>
                              <a:sp3d>
                                <a:bevelT w="190500" h="190500" prst="riblet"/>
                                <a:bevelB w="190500" h="190500" prst="artDeco"/>
                              </a:sp3d>
                              <a:extLs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C0A8FA" id="Group 29" o:spid="_x0000_s1026" style="position:absolute;margin-left:125pt;margin-top:0;width:444.95pt;height:380.15pt;z-index:251655167;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" o:allowincell="f">
                    <v:shapetype id="_x0000_t32" coordsize="21600,21600" o:spt="32" o:oned="t" path="m,l21600,21600e" filled="f">
                      <v:path arrowok="t" fillok="f" o:connecttype="none"/>
                      <o:lock v:ext="edit" shapetype="t"/>
                    </v:shapetype>
                    <v:shape id="AutoShape 30" o:spid="_x0000_s1027" type="#_x0000_t32" style="position:absolute;left:15;top:15;width:7512;height:7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" strokecolor="#c0504d [3205]"/>
                    <v:oval id="Oval 32" o:spid="_x0000_s1028" style="position:absolute;left:6717;top:5418;width:2216;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" filled="f" strokecolor="#c0504d [3205]"/>
                    <w10:wrap anchorx="page" anchory="page"/>
                  </v:group>
                </w:pict>
              </mc:Fallback>
            </mc:AlternateContent>
          </w:r>
          <w:r w:rsidRPr="00FE0713">
            <w:rPr>
              <w:noProof/>
              <w:lang w:val="en-US"/>
            </w:rPr>
            <mc:AlternateContent>
              <mc:Choice Requires="wpg">
                <w:drawing>
                  <wp:anchor distT="0" distB="0" distL="114300" distR="114300" simplePos="0" relativeHeight="251656192" behindDoc="0" locked="0" layoutInCell="0" allowOverlap="1" wp14:anchorId="0DC1A1DC" wp14:editId="48F4CDE4">
                    <wp:simplePos x="0" y="0"/>
                    <wp:positionH relativeFrom="margin">
                      <wp:posOffset>-527685</wp:posOffset>
                    </wp:positionH>
                    <wp:positionV relativeFrom="page">
                      <wp:posOffset>355600</wp:posOffset>
                    </wp:positionV>
                    <wp:extent cx="4181475" cy="2981960"/>
                    <wp:effectExtent l="0" t="0" r="85725" b="0"/>
                    <wp:wrapNone/>
                    <wp:docPr id="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1475" cy="2981960"/>
                              <a:chOff x="4136" y="15"/>
                              <a:chExt cx="5762" cy="4545"/>
                            </a:xfrm>
                            <a:solidFill>
                              <a:schemeClr val="accent2"/>
                            </a:solidFill>
                          </wpg:grpSpPr>
                          <wps:wsp>
                            <wps:cNvPr id="5" name="AutoShape 25"/>
                            <wps:cNvCnPr>
                              <a:cxnSpLocks noChangeShapeType="1"/>
                            </wps:cNvCnPr>
                            <wps:spPr bwMode="auto">
                              <a:xfrm>
                                <a:off x="4136" y="15"/>
                                <a:ext cx="3058" cy="3855"/>
                              </a:xfrm>
                              <a:prstGeom prst="straightConnector1">
                                <a:avLst/>
                              </a:prstGeom>
                              <a:grpFill/>
                              <a:ln w="9525">
                                <a:solidFill>
                                  <a:schemeClr val="accent2"/>
                                </a:solidFill>
                                <a:round/>
                                <a:headEnd/>
                                <a:tailEnd/>
                              </a:ln>
                              <a:extLst>
                                <a:ext uri="{53640926-AAD7-44D8-BBD7-CCE9431645EC}">
                                  <a14:shadowObscured xmlns:a14="http://schemas.microsoft.com/office/drawing/2010/main" val="1"/>
                                </a:ext>
                              </a:extLst>
                            </wps:spPr>
                            <wps:bodyPr/>
                          </wps:wsp>
                          <wps:wsp>
                            <wps:cNvPr id="6" name="Oval 26"/>
                            <wps:cNvSpPr>
                              <a:spLocks noChangeArrowheads="1"/>
                            </wps:cNvSpPr>
                            <wps:spPr bwMode="auto">
                              <a:xfrm>
                                <a:off x="5782" y="444"/>
                                <a:ext cx="4116" cy="4116"/>
                              </a:xfrm>
                              <a:prstGeom prst="ellipse">
                                <a:avLst/>
                              </a:prstGeom>
                              <a:grpFill/>
                              <a:ln w="9525">
                                <a:solidFill>
                                  <a:schemeClr val="accent2"/>
                                </a:solidFill>
                                <a:round/>
                                <a:headEnd/>
                                <a:tailEnd/>
                              </a:ln>
                              <a:scene3d>
                                <a:camera prst="perspectiveHeroicExtremeLeftFacing"/>
                                <a:lightRig rig="twoPt" dir="t"/>
                              </a:scene3d>
                              <a:sp3d>
                                <a:bevelT w="317500" h="317500" prst="riblet"/>
                                <a:bevelB w="635000" h="317500" prst="artDeco"/>
                                <a:contourClr>
                                  <a:schemeClr val="accent1"/>
                                </a:contourClr>
                              </a:sp3d>
                              <a:extLs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F07783" id="Group 24" o:spid="_x0000_s1026" style="position:absolute;margin-left:-41.55pt;margin-top:28pt;width:329.25pt;height:234.8pt;z-index:251656192;mso-position-horizontal-relative:margin;mso-position-vertical-relative:page"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" o:allowincell="f">
                    <v:shape id="AutoShape 25" o:spid="_x0000_s1027" type="#_x0000_t32" style="position:absolute;left:4136;top:15;width:3058;height:3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" strokecolor="#c0504d [3205]"/>
                    <v:oval id="Oval 26" o:spid="_x0000_s1028" style="position:absolute;left:5782;top:444;width:4116;height:4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" filled="f" strokecolor="#c0504d [3205]"/>
                    <w10:wrap anchorx="margin" anchory="page"/>
                  </v:group>
                </w:pict>
              </mc:Fallback>
            </mc:AlternateContent>
          </w:r>
        </w:p>
        <w:p w14:paraId="17891AE8" w14:textId="4BAC5790" w:rsidR="008D5A41" w:rsidRPr="00FE0713" w:rsidRDefault="008D5A41"/>
        <w:p w14:paraId="038CC006" w14:textId="51E858EF" w:rsidR="008D5A41" w:rsidRPr="00FE0713" w:rsidRDefault="00565384" w:rsidP="00554734">
          <w:pPr>
            <w:rPr>
              <w:rFonts w:ascii="Times New Roman" w:hAnsi="Times New Roman" w:cs="Times New Roman"/>
              <w:b/>
              <w:bCs/>
              <w:lang w:eastAsia="el-GR"/>
            </w:rPr>
          </w:pPr>
          <w:r>
            <w:rPr>
              <w:noProof/>
              <w:lang w:val="en-US"/>
            </w:rPr>
            <mc:AlternateContent>
              <mc:Choice Requires="wps">
                <w:drawing>
                  <wp:anchor distT="0" distB="0" distL="114300" distR="114300" simplePos="0" relativeHeight="251666432" behindDoc="0" locked="0" layoutInCell="1" allowOverlap="1" wp14:anchorId="13D7AB11" wp14:editId="1A632742">
                    <wp:simplePos x="0" y="0"/>
                    <wp:positionH relativeFrom="margin">
                      <wp:align>left</wp:align>
                    </wp:positionH>
                    <wp:positionV relativeFrom="paragraph">
                      <wp:posOffset>6842182</wp:posOffset>
                    </wp:positionV>
                    <wp:extent cx="3419475" cy="1226127"/>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419475" cy="1226127"/>
                            </a:xfrm>
                            <a:prstGeom prst="rect">
                              <a:avLst/>
                            </a:prstGeom>
                            <a:noFill/>
                            <a:ln w="6350">
                              <a:noFill/>
                            </a:ln>
                          </wps:spPr>
                          <wps:txbx>
                            <w:txbxContent>
                              <w:p w14:paraId="30C785A3" w14:textId="77777777" w:rsidR="00194674" w:rsidRPr="009A27F0" w:rsidRDefault="00194674">
                                <w:pPr>
                                  <w:rPr>
                                    <w:rFonts w:ascii="Times New Roman" w:hAnsi="Times New Roman" w:cs="Times New Roman"/>
                                    <w:b/>
                                    <w:i/>
                                    <w:color w:val="632423" w:themeColor="accent2" w:themeShade="80"/>
                                    <w:sz w:val="56"/>
                                    <w:szCs w:val="56"/>
                                    <w:lang w:val="en-US"/>
                                  </w:rPr>
                                </w:pPr>
                                <w:r w:rsidRPr="009A27F0">
                                  <w:rPr>
                                    <w:rFonts w:ascii="Times New Roman" w:hAnsi="Times New Roman" w:cs="Times New Roman"/>
                                    <w:b/>
                                    <w:i/>
                                    <w:color w:val="632423" w:themeColor="accent2" w:themeShade="80"/>
                                    <w:sz w:val="56"/>
                                    <w:szCs w:val="56"/>
                                    <w:lang w:val="en-US"/>
                                  </w:rPr>
                                  <w:t>SUMMARY</w:t>
                                </w:r>
                              </w:p>
                              <w:p w14:paraId="416A6E24" w14:textId="318E6B02" w:rsidR="00194674" w:rsidRPr="009A27F0" w:rsidRDefault="00194674">
                                <w:pPr>
                                  <w:rPr>
                                    <w:rFonts w:ascii="Times New Roman" w:hAnsi="Times New Roman" w:cs="Times New Roman"/>
                                    <w:b/>
                                    <w:i/>
                                    <w:color w:val="632423" w:themeColor="accent2" w:themeShade="80"/>
                                    <w:sz w:val="56"/>
                                    <w:szCs w:val="56"/>
                                  </w:rPr>
                                </w:pPr>
                                <w:r w:rsidRPr="009A27F0">
                                  <w:rPr>
                                    <w:rFonts w:ascii="Times New Roman" w:hAnsi="Times New Roman" w:cs="Times New Roman"/>
                                    <w:b/>
                                    <w:i/>
                                    <w:color w:val="632423" w:themeColor="accent2" w:themeShade="80"/>
                                    <w:sz w:val="56"/>
                                    <w:szCs w:val="56"/>
                                    <w:lang w:val="en-US"/>
                                  </w:rPr>
                                  <w:t>in 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7AB11" id="_x0000_t202" coordsize="21600,21600" o:spt="202" path="m,l,21600r21600,l21600,xe">
                    <v:stroke joinstyle="miter"/>
                    <v:path gradientshapeok="t" o:connecttype="rect"/>
                  </v:shapetype>
                  <v:shape id="Text Box 10" o:spid="_x0000_s1026" type="#_x0000_t202" style="position:absolute;margin-left:0;margin-top:538.75pt;width:269.25pt;height:96.5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" filled="f" stroked="f" strokeweight=".5pt">
                    <v:textbox>
                      <w:txbxContent>
                        <w:p w14:paraId="30C785A3" w14:textId="77777777" w:rsidR="00194674" w:rsidRPr="009A27F0" w:rsidRDefault="00194674">
                          <w:pPr>
                            <w:rPr>
                              <w:rFonts w:ascii="Times New Roman" w:hAnsi="Times New Roman" w:cs="Times New Roman"/>
                              <w:b/>
                              <w:i/>
                              <w:color w:val="632423" w:themeColor="accent2" w:themeShade="80"/>
                              <w:sz w:val="56"/>
                              <w:szCs w:val="56"/>
                              <w:lang w:val="en-US"/>
                            </w:rPr>
                          </w:pPr>
                          <w:r w:rsidRPr="009A27F0">
                            <w:rPr>
                              <w:rFonts w:ascii="Times New Roman" w:hAnsi="Times New Roman" w:cs="Times New Roman"/>
                              <w:b/>
                              <w:i/>
                              <w:color w:val="632423" w:themeColor="accent2" w:themeShade="80"/>
                              <w:sz w:val="56"/>
                              <w:szCs w:val="56"/>
                              <w:lang w:val="en-US"/>
                            </w:rPr>
                            <w:t>SUMMARY</w:t>
                          </w:r>
                        </w:p>
                        <w:p w14:paraId="416A6E24" w14:textId="318E6B02" w:rsidR="00194674" w:rsidRPr="009A27F0" w:rsidRDefault="00194674">
                          <w:pPr>
                            <w:rPr>
                              <w:rFonts w:ascii="Times New Roman" w:hAnsi="Times New Roman" w:cs="Times New Roman"/>
                              <w:b/>
                              <w:i/>
                              <w:color w:val="632423" w:themeColor="accent2" w:themeShade="80"/>
                              <w:sz w:val="56"/>
                              <w:szCs w:val="56"/>
                            </w:rPr>
                          </w:pPr>
                          <w:r w:rsidRPr="009A27F0">
                            <w:rPr>
                              <w:rFonts w:ascii="Times New Roman" w:hAnsi="Times New Roman" w:cs="Times New Roman"/>
                              <w:b/>
                              <w:i/>
                              <w:color w:val="632423" w:themeColor="accent2" w:themeShade="80"/>
                              <w:sz w:val="56"/>
                              <w:szCs w:val="56"/>
                              <w:lang w:val="en-US"/>
                            </w:rPr>
                            <w:t>in English</w:t>
                          </w:r>
                        </w:p>
                      </w:txbxContent>
                    </v:textbox>
                    <w10:wrap anchorx="margin"/>
                  </v:shape>
                </w:pict>
              </mc:Fallback>
            </mc:AlternateContent>
          </w:r>
          <w:r>
            <w:rPr>
              <w:noProof/>
              <w:lang w:val="en-US"/>
            </w:rPr>
            <mc:AlternateContent>
              <mc:Choice Requires="wps">
                <w:drawing>
                  <wp:anchor distT="0" distB="0" distL="114300" distR="114300" simplePos="0" relativeHeight="251661312" behindDoc="0" locked="0" layoutInCell="1" allowOverlap="1" wp14:anchorId="09CEEDD9" wp14:editId="2DFC5580">
                    <wp:simplePos x="0" y="0"/>
                    <wp:positionH relativeFrom="margin">
                      <wp:align>left</wp:align>
                    </wp:positionH>
                    <wp:positionV relativeFrom="paragraph">
                      <wp:posOffset>6116436</wp:posOffset>
                    </wp:positionV>
                    <wp:extent cx="1727200" cy="7493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727200" cy="749300"/>
                            </a:xfrm>
                            <a:prstGeom prst="rect">
                              <a:avLst/>
                            </a:prstGeom>
                            <a:noFill/>
                            <a:ln w="6350">
                              <a:noFill/>
                            </a:ln>
                          </wps:spPr>
                          <wps:txbx>
                            <w:txbxContent>
                              <w:p w14:paraId="65027456" w14:textId="7F919189" w:rsidR="00194674" w:rsidRPr="00D31A72" w:rsidRDefault="00194674">
                                <w:pPr>
                                  <w:rPr>
                                    <w:rFonts w:ascii="Times New Roman" w:hAnsi="Times New Roman" w:cs="Times New Roman"/>
                                    <w:b/>
                                    <w:color w:val="632423" w:themeColor="accent2" w:themeShade="80"/>
                                    <w:sz w:val="56"/>
                                    <w:szCs w:val="56"/>
                                  </w:rPr>
                                </w:pPr>
                                <w:r w:rsidRPr="00D31A72">
                                  <w:rPr>
                                    <w:rFonts w:ascii="Times New Roman" w:hAnsi="Times New Roman" w:cs="Times New Roman"/>
                                    <w:b/>
                                    <w:color w:val="632423" w:themeColor="accent2" w:themeShade="80"/>
                                    <w:sz w:val="56"/>
                                    <w:szCs w:val="56"/>
                                    <w:lang w:val="en-US"/>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EEDD9" id="Text Box 7" o:spid="_x0000_s1027" type="#_x0000_t202" style="position:absolute;margin-left:0;margin-top:481.6pt;width:136pt;height:59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" filled="f" stroked="f" strokeweight=".5pt">
                    <v:textbox>
                      <w:txbxContent>
                        <w:p w14:paraId="65027456" w14:textId="7F919189" w:rsidR="00194674" w:rsidRPr="00D31A72" w:rsidRDefault="00194674">
                          <w:pPr>
                            <w:rPr>
                              <w:rFonts w:ascii="Times New Roman" w:hAnsi="Times New Roman" w:cs="Times New Roman"/>
                              <w:b/>
                              <w:color w:val="632423" w:themeColor="accent2" w:themeShade="80"/>
                              <w:sz w:val="56"/>
                              <w:szCs w:val="56"/>
                            </w:rPr>
                          </w:pPr>
                          <w:r w:rsidRPr="00D31A72">
                            <w:rPr>
                              <w:rFonts w:ascii="Times New Roman" w:hAnsi="Times New Roman" w:cs="Times New Roman"/>
                              <w:b/>
                              <w:color w:val="632423" w:themeColor="accent2" w:themeShade="80"/>
                              <w:sz w:val="56"/>
                              <w:szCs w:val="56"/>
                              <w:lang w:val="en-US"/>
                            </w:rPr>
                            <w:t>2022</w:t>
                          </w:r>
                        </w:p>
                      </w:txbxContent>
                    </v:textbox>
                    <w10:wrap anchorx="margin"/>
                  </v:shape>
                </w:pict>
              </mc:Fallback>
            </mc:AlternateContent>
          </w:r>
          <w:r w:rsidR="00A11332">
            <w:rPr>
              <w:noProof/>
              <w:lang w:val="en-US"/>
            </w:rPr>
            <mc:AlternateContent>
              <mc:Choice Requires="wps">
                <w:drawing>
                  <wp:anchor distT="0" distB="0" distL="114300" distR="114300" simplePos="0" relativeHeight="251664384" behindDoc="0" locked="0" layoutInCell="1" allowOverlap="1" wp14:anchorId="39D19046" wp14:editId="1C9D4F16">
                    <wp:simplePos x="0" y="0"/>
                    <wp:positionH relativeFrom="margin">
                      <wp:align>left</wp:align>
                    </wp:positionH>
                    <wp:positionV relativeFrom="paragraph">
                      <wp:posOffset>3280410</wp:posOffset>
                    </wp:positionV>
                    <wp:extent cx="5537200" cy="2476500"/>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5537200" cy="2476500"/>
                            </a:xfrm>
                            <a:prstGeom prst="rect">
                              <a:avLst/>
                            </a:prstGeom>
                            <a:solidFill>
                              <a:schemeClr val="accent2">
                                <a:lumMod val="20000"/>
                                <a:lumOff val="80000"/>
                              </a:schemeClr>
                            </a:solidFill>
                            <a:ln w="6350">
                              <a:noFill/>
                            </a:ln>
                          </wps:spPr>
                          <wps:txbx>
                            <w:txbxContent>
                              <w:p w14:paraId="6166347E" w14:textId="29C42A12" w:rsidR="00194674" w:rsidRPr="00D04012" w:rsidRDefault="00194674" w:rsidP="00D04012">
                                <w:pPr>
                                  <w:spacing w:before="240" w:after="240"/>
                                  <w:jc w:val="both"/>
                                  <w:rPr>
                                    <w:rFonts w:ascii="Times New Roman" w:hAnsi="Times New Roman" w:cs="Times New Roman"/>
                                    <w:b/>
                                    <w:color w:val="632423" w:themeColor="accent2" w:themeShade="80"/>
                                    <w:sz w:val="36"/>
                                    <w:szCs w:val="36"/>
                                  </w:rPr>
                                </w:pPr>
                                <w:r w:rsidRPr="00E47C88">
                                  <w:rPr>
                                    <w:rFonts w:ascii="Times New Roman" w:hAnsi="Times New Roman" w:cs="Times New Roman"/>
                                    <w:b/>
                                    <w:color w:val="632423" w:themeColor="accent2" w:themeShade="80"/>
                                    <w:sz w:val="36"/>
                                    <w:szCs w:val="36"/>
                                  </w:rPr>
                                  <w:t>ON THE COMPATIBILITY OF THE ENVIRONMENTAL EFFECTS OF THE "INTERREG-IPA CBC BULGARIA-</w:t>
                                </w:r>
                                <w:r w:rsidRPr="00E47C88">
                                  <w:t xml:space="preserve"> </w:t>
                                </w:r>
                                <w:r w:rsidRPr="00E47C88">
                                  <w:rPr>
                                    <w:rFonts w:ascii="Times New Roman" w:hAnsi="Times New Roman" w:cs="Times New Roman"/>
                                    <w:b/>
                                    <w:color w:val="632423" w:themeColor="accent2" w:themeShade="80"/>
                                    <w:sz w:val="36"/>
                                    <w:szCs w:val="36"/>
                                    <w:lang w:val="en-US"/>
                                  </w:rPr>
                                  <w:t>TÜRKIYE</w:t>
                                </w:r>
                                <w:r w:rsidRPr="00E47C88">
                                  <w:rPr>
                                    <w:rFonts w:ascii="Times New Roman" w:hAnsi="Times New Roman" w:cs="Times New Roman"/>
                                    <w:b/>
                                    <w:color w:val="632423" w:themeColor="accent2" w:themeShade="80"/>
                                    <w:sz w:val="36"/>
                                    <w:szCs w:val="36"/>
                                  </w:rPr>
                                  <w:t xml:space="preserve">" 2014-2020 PROGRAMME UNDER THE INSTRUMENT FOR PRE-ACCESSION ASSISTANCE (IPA II) WITH THE STRATEGIC ENVIRONMENTAL </w:t>
                                </w:r>
                                <w:r w:rsidR="0069055F">
                                  <w:rPr>
                                    <w:rFonts w:ascii="Times New Roman" w:hAnsi="Times New Roman" w:cs="Times New Roman"/>
                                    <w:b/>
                                    <w:color w:val="632423" w:themeColor="accent2" w:themeShade="80"/>
                                    <w:sz w:val="36"/>
                                    <w:szCs w:val="36"/>
                                    <w:lang w:val="en-US"/>
                                  </w:rPr>
                                  <w:t xml:space="preserve">ASSESSMENT </w:t>
                                </w:r>
                                <w:r w:rsidRPr="00E47C88">
                                  <w:rPr>
                                    <w:rFonts w:ascii="Times New Roman" w:hAnsi="Times New Roman" w:cs="Times New Roman"/>
                                    <w:b/>
                                    <w:color w:val="632423" w:themeColor="accent2" w:themeShade="80"/>
                                    <w:sz w:val="36"/>
                                    <w:szCs w:val="36"/>
                                  </w:rPr>
                                  <w:t>(SEA)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19046" id="_x0000_t202" coordsize="21600,21600" o:spt="202" path="m,l,21600r21600,l21600,xe">
                    <v:stroke joinstyle="miter"/>
                    <v:path gradientshapeok="t" o:connecttype="rect"/>
                  </v:shapetype>
                  <v:shape id="Text Box 9" o:spid="_x0000_s1028" type="#_x0000_t202" style="position:absolute;margin-left:0;margin-top:258.3pt;width:436pt;height:19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" fillcolor="#f2dbdb [661]" stroked="f" strokeweight=".5pt">
                    <v:textbox>
                      <w:txbxContent>
                        <w:p w14:paraId="6166347E" w14:textId="29C42A12" w:rsidR="00194674" w:rsidRPr="00D04012" w:rsidRDefault="00194674" w:rsidP="00D04012">
                          <w:pPr>
                            <w:spacing w:before="240" w:after="240"/>
                            <w:jc w:val="both"/>
                            <w:rPr>
                              <w:rFonts w:ascii="Times New Roman" w:hAnsi="Times New Roman" w:cs="Times New Roman"/>
                              <w:b/>
                              <w:color w:val="632423" w:themeColor="accent2" w:themeShade="80"/>
                              <w:sz w:val="36"/>
                              <w:szCs w:val="36"/>
                            </w:rPr>
                          </w:pPr>
                          <w:r w:rsidRPr="00E47C88">
                            <w:rPr>
                              <w:rFonts w:ascii="Times New Roman" w:hAnsi="Times New Roman" w:cs="Times New Roman"/>
                              <w:b/>
                              <w:color w:val="632423" w:themeColor="accent2" w:themeShade="80"/>
                              <w:sz w:val="36"/>
                              <w:szCs w:val="36"/>
                            </w:rPr>
                            <w:t>ON THE COMPATIBILITY OF THE ENVIRONMENTAL EFFECTS OF THE "INTERREG-IPA CBC BULGARIA-</w:t>
                          </w:r>
                          <w:r w:rsidRPr="00E47C88">
                            <w:t xml:space="preserve"> </w:t>
                          </w:r>
                          <w:r w:rsidRPr="00E47C88">
                            <w:rPr>
                              <w:rFonts w:ascii="Times New Roman" w:hAnsi="Times New Roman" w:cs="Times New Roman"/>
                              <w:b/>
                              <w:color w:val="632423" w:themeColor="accent2" w:themeShade="80"/>
                              <w:sz w:val="36"/>
                              <w:szCs w:val="36"/>
                              <w:lang w:val="en-US"/>
                            </w:rPr>
                            <w:t>TÜRKIYE</w:t>
                          </w:r>
                          <w:r w:rsidRPr="00E47C88">
                            <w:rPr>
                              <w:rFonts w:ascii="Times New Roman" w:hAnsi="Times New Roman" w:cs="Times New Roman"/>
                              <w:b/>
                              <w:color w:val="632423" w:themeColor="accent2" w:themeShade="80"/>
                              <w:sz w:val="36"/>
                              <w:szCs w:val="36"/>
                            </w:rPr>
                            <w:t xml:space="preserve">" 2014-2020 PROGRAMME UNDER THE INSTRUMENT FOR PRE-ACCESSION ASSISTANCE (IPA II) WITH THE STRATEGIC ENVIRONMENTAL </w:t>
                          </w:r>
                          <w:r w:rsidR="0069055F">
                            <w:rPr>
                              <w:rFonts w:ascii="Times New Roman" w:hAnsi="Times New Roman" w:cs="Times New Roman"/>
                              <w:b/>
                              <w:color w:val="632423" w:themeColor="accent2" w:themeShade="80"/>
                              <w:sz w:val="36"/>
                              <w:szCs w:val="36"/>
                              <w:lang w:val="en-US"/>
                            </w:rPr>
                            <w:t xml:space="preserve">ASSESSMENT </w:t>
                          </w:r>
                          <w:r w:rsidRPr="00E47C88">
                            <w:rPr>
                              <w:rFonts w:ascii="Times New Roman" w:hAnsi="Times New Roman" w:cs="Times New Roman"/>
                              <w:b/>
                              <w:color w:val="632423" w:themeColor="accent2" w:themeShade="80"/>
                              <w:sz w:val="36"/>
                              <w:szCs w:val="36"/>
                            </w:rPr>
                            <w:t>(SEA) REPORT</w:t>
                          </w:r>
                        </w:p>
                      </w:txbxContent>
                    </v:textbox>
                    <w10:wrap anchorx="margin"/>
                  </v:shape>
                </w:pict>
              </mc:Fallback>
            </mc:AlternateContent>
          </w:r>
          <w:r w:rsidR="00A11332">
            <w:rPr>
              <w:noProof/>
              <w:lang w:val="en-US"/>
            </w:rPr>
            <mc:AlternateContent>
              <mc:Choice Requires="wps">
                <w:drawing>
                  <wp:anchor distT="0" distB="0" distL="114300" distR="114300" simplePos="0" relativeHeight="251662336" behindDoc="0" locked="0" layoutInCell="1" allowOverlap="1" wp14:anchorId="72EB6AF4" wp14:editId="620C0D0E">
                    <wp:simplePos x="0" y="0"/>
                    <wp:positionH relativeFrom="margin">
                      <wp:align>left</wp:align>
                    </wp:positionH>
                    <wp:positionV relativeFrom="paragraph">
                      <wp:posOffset>2451281</wp:posOffset>
                    </wp:positionV>
                    <wp:extent cx="5455920" cy="1088572"/>
                    <wp:effectExtent l="0" t="0" r="0" b="0"/>
                    <wp:wrapNone/>
                    <wp:docPr id="8" name="Text Box 8"/>
                    <wp:cNvGraphicFramePr/>
                    <a:graphic xmlns:a="http://schemas.openxmlformats.org/drawingml/2006/main">
                      <a:graphicData uri="http://schemas.microsoft.com/office/word/2010/wordprocessingShape">
                        <wps:wsp>
                          <wps:cNvSpPr txBox="1"/>
                          <wps:spPr>
                            <a:xfrm>
                              <a:off x="0" y="0"/>
                              <a:ext cx="5455920" cy="1088572"/>
                            </a:xfrm>
                            <a:prstGeom prst="rect">
                              <a:avLst/>
                            </a:prstGeom>
                            <a:noFill/>
                            <a:ln w="6350">
                              <a:noFill/>
                            </a:ln>
                          </wps:spPr>
                          <wps:txbx>
                            <w:txbxContent>
                              <w:p w14:paraId="4B28918A" w14:textId="77777777" w:rsidR="00194674" w:rsidRDefault="00194674" w:rsidP="006C58A5"/>
                              <w:p w14:paraId="6E642E9A" w14:textId="7EF405C9" w:rsidR="00194674" w:rsidRPr="00D31A72" w:rsidRDefault="00194674" w:rsidP="006C58A5">
                                <w:pPr>
                                  <w:rPr>
                                    <w:rFonts w:ascii="Times New Roman" w:hAnsi="Times New Roman" w:cs="Times New Roman"/>
                                    <w:b/>
                                    <w:color w:val="632423" w:themeColor="accent2" w:themeShade="80"/>
                                    <w:sz w:val="52"/>
                                    <w:szCs w:val="52"/>
                                    <w:lang w:val="en-US"/>
                                  </w:rPr>
                                </w:pPr>
                                <w:r w:rsidRPr="00E47C88">
                                  <w:rPr>
                                    <w:rFonts w:ascii="Times New Roman" w:hAnsi="Times New Roman" w:cs="Times New Roman"/>
                                    <w:b/>
                                    <w:color w:val="632423" w:themeColor="accent2" w:themeShade="80"/>
                                    <w:sz w:val="52"/>
                                    <w:szCs w:val="52"/>
                                    <w:lang w:val="en-US"/>
                                  </w:rPr>
                                  <w:t>ANNUAL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B6AF4" id="Text Box 8" o:spid="_x0000_s1029" type="#_x0000_t202" style="position:absolute;margin-left:0;margin-top:193pt;width:429.6pt;height:85.7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" filled="f" stroked="f" strokeweight=".5pt">
                    <v:textbox>
                      <w:txbxContent>
                        <w:p w14:paraId="4B28918A" w14:textId="77777777" w:rsidR="00194674" w:rsidRDefault="00194674" w:rsidP="006C58A5"/>
                        <w:p w14:paraId="6E642E9A" w14:textId="7EF405C9" w:rsidR="00194674" w:rsidRPr="00D31A72" w:rsidRDefault="00194674" w:rsidP="006C58A5">
                          <w:pPr>
                            <w:rPr>
                              <w:rFonts w:ascii="Times New Roman" w:hAnsi="Times New Roman" w:cs="Times New Roman"/>
                              <w:b/>
                              <w:color w:val="632423" w:themeColor="accent2" w:themeShade="80"/>
                              <w:sz w:val="52"/>
                              <w:szCs w:val="52"/>
                              <w:lang w:val="en-US"/>
                            </w:rPr>
                          </w:pPr>
                          <w:r w:rsidRPr="00E47C88">
                            <w:rPr>
                              <w:rFonts w:ascii="Times New Roman" w:hAnsi="Times New Roman" w:cs="Times New Roman"/>
                              <w:b/>
                              <w:color w:val="632423" w:themeColor="accent2" w:themeShade="80"/>
                              <w:sz w:val="52"/>
                              <w:szCs w:val="52"/>
                              <w:lang w:val="en-US"/>
                            </w:rPr>
                            <w:t>ANNUAL REPORT</w:t>
                          </w:r>
                        </w:p>
                      </w:txbxContent>
                    </v:textbox>
                    <w10:wrap anchorx="margin"/>
                  </v:shape>
                </w:pict>
              </mc:Fallback>
            </mc:AlternateContent>
          </w:r>
          <w:r w:rsidR="0081666B" w:rsidRPr="00FE0713">
            <w:rPr>
              <w:noProof/>
              <w:lang w:val="en-US"/>
            </w:rPr>
            <mc:AlternateContent>
              <mc:Choice Requires="wpg">
                <w:drawing>
                  <wp:anchor distT="0" distB="0" distL="114300" distR="114300" simplePos="0" relativeHeight="251660288" behindDoc="0" locked="0" layoutInCell="1" allowOverlap="1" wp14:anchorId="209DD261" wp14:editId="2D08CBE5">
                    <wp:simplePos x="0" y="0"/>
                    <wp:positionH relativeFrom="margin">
                      <wp:posOffset>3945890</wp:posOffset>
                    </wp:positionH>
                    <wp:positionV relativeFrom="page">
                      <wp:posOffset>3787775</wp:posOffset>
                    </wp:positionV>
                    <wp:extent cx="4573905" cy="6605270"/>
                    <wp:effectExtent l="209550" t="0" r="36195" b="0"/>
                    <wp:wrapNone/>
                    <wp:docPr id="16" name="Group 16"/>
                    <wp:cNvGraphicFramePr/>
                    <a:graphic xmlns:a="http://schemas.openxmlformats.org/drawingml/2006/main">
                      <a:graphicData uri="http://schemas.microsoft.com/office/word/2010/wordprocessingGroup">
                        <wpg:wgp>
                          <wpg:cNvGrpSpPr/>
                          <wpg:grpSpPr>
                            <a:xfrm>
                              <a:off x="0" y="0"/>
                              <a:ext cx="4573905" cy="6605270"/>
                              <a:chOff x="-1758108" y="0"/>
                              <a:chExt cx="4776263" cy="8203975"/>
                            </a:xfrm>
                            <a:solidFill>
                              <a:schemeClr val="accent2"/>
                            </a:solidFill>
                          </wpg:grpSpPr>
                          <wps:wsp>
                            <wps:cNvPr id="11" name="AutoShape 19"/>
                            <wps:cNvCnPr>
                              <a:cxnSpLocks noChangeShapeType="1"/>
                            </wps:cNvCnPr>
                            <wps:spPr bwMode="auto">
                              <a:xfrm flipH="1">
                                <a:off x="285750" y="0"/>
                                <a:ext cx="2732405" cy="6375400"/>
                              </a:xfrm>
                              <a:prstGeom prst="straightConnector1">
                                <a:avLst/>
                              </a:prstGeom>
                              <a:grpFill/>
                              <a:ln w="9525">
                                <a:solidFill>
                                  <a:schemeClr val="accent2"/>
                                </a:solidFill>
                                <a:round/>
                                <a:headEnd/>
                                <a:tailEnd/>
                              </a:ln>
                              <a:extLst>
                                <a:ext uri="{53640926-AAD7-44D8-BBD7-CCE9431645EC}">
                                  <a14:shadowObscured xmlns:a14="http://schemas.microsoft.com/office/drawing/2010/main" val="1"/>
                                </a:ext>
                              </a:extLst>
                            </wps:spPr>
                            <wps:bodyPr/>
                          </wps:wsp>
                          <wps:wsp>
                            <wps:cNvPr id="15" name="Oval 15"/>
                            <wps:cNvSpPr/>
                            <wps:spPr>
                              <a:xfrm>
                                <a:off x="-1758108" y="4624436"/>
                                <a:ext cx="3236567" cy="3579539"/>
                              </a:xfrm>
                              <a:prstGeom prst="ellipse">
                                <a:avLst/>
                              </a:prstGeom>
                              <a:grpFill/>
                              <a:ln>
                                <a:solidFill>
                                  <a:schemeClr val="accent2"/>
                                </a:solidFill>
                              </a:ln>
                              <a:scene3d>
                                <a:camera prst="perspectiveContrastingRightFacing"/>
                                <a:lightRig rig="twoPt" dir="t">
                                  <a:rot lat="0" lon="0" rev="4200000"/>
                                </a:lightRig>
                              </a:scene3d>
                              <a:sp3d>
                                <a:bevelT w="571500" h="571500" prst="riblet"/>
                                <a:bevelB w="571500" h="5715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620FA5" id="Group 16" o:spid="_x0000_s1026" style="position:absolute;margin-left:310.7pt;margin-top:298.25pt;width:360.15pt;height:520.1pt;z-index:251660288;mso-position-horizontal-relative:margin;mso-position-vertical-relative:page;mso-width-relative:margin;mso-height-relative:margin" coordorigin="-17581" coordsize="47762,82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">
                    <v:shapetype id="_x0000_t32" coordsize="21600,21600" o:spt="32" o:oned="t" path="m,l21600,21600e" filled="f">
                      <v:path arrowok="t" fillok="f" o:connecttype="none"/>
                      <o:lock v:ext="edit" shapetype="t"/>
                    </v:shapetype>
                    <v:shape id="AutoShape 19" o:spid="_x0000_s1027" type="#_x0000_t32" style="position:absolute;left:2857;width:27324;height:637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" strokecolor="#c0504d [3205]"/>
                    <v:oval id="Oval 15" o:spid="_x0000_s1028" style="position:absolute;left:-17581;top:46244;width:32365;height:35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" filled="f" strokecolor="#c0504d [3205]" strokeweight="2pt"/>
                    <w10:wrap anchorx="margin" anchory="page"/>
                  </v:group>
                </w:pict>
              </mc:Fallback>
            </mc:AlternateContent>
          </w:r>
          <w:r w:rsidR="008D5A41" w:rsidRPr="00FE0713">
            <w:rPr>
              <w:rFonts w:ascii="Times New Roman" w:hAnsi="Times New Roman" w:cs="Times New Roman"/>
              <w:b/>
              <w:bCs/>
              <w:lang w:eastAsia="el-GR"/>
            </w:rPr>
            <w:br w:type="page"/>
          </w:r>
        </w:p>
      </w:sdtContent>
    </w:sdt>
    <w:p w14:paraId="4DA7DD34" w14:textId="77777777" w:rsidR="00565384" w:rsidRPr="00AB4E72" w:rsidRDefault="00565384" w:rsidP="00345ABD">
      <w:pPr>
        <w:spacing w:after="100" w:afterAutospacing="1" w:line="264" w:lineRule="auto"/>
        <w:jc w:val="both"/>
        <w:rPr>
          <w:rFonts w:ascii="Times New Roman" w:hAnsi="Times New Roman" w:cs="Times New Roman"/>
          <w:u w:val="single"/>
          <w:lang w:val="en-US"/>
        </w:rPr>
      </w:pPr>
      <w:r w:rsidRPr="00AB4E72">
        <w:rPr>
          <w:rFonts w:ascii="Times New Roman" w:hAnsi="Times New Roman" w:cs="Times New Roman"/>
          <w:u w:val="single"/>
          <w:lang w:val="en-US"/>
        </w:rPr>
        <w:lastRenderedPageBreak/>
        <w:t>INTRODUCTION</w:t>
      </w:r>
    </w:p>
    <w:p w14:paraId="4AC45381" w14:textId="5B8F98E9" w:rsidR="00565384" w:rsidRPr="00565384" w:rsidRDefault="00565384" w:rsidP="00345ABD">
      <w:pPr>
        <w:spacing w:after="100" w:afterAutospacing="1" w:line="264" w:lineRule="auto"/>
        <w:jc w:val="both"/>
        <w:rPr>
          <w:rFonts w:ascii="Times New Roman" w:hAnsi="Times New Roman" w:cs="Times New Roman"/>
        </w:rPr>
      </w:pPr>
      <w:proofErr w:type="spellStart"/>
      <w:r w:rsidRPr="00565384">
        <w:rPr>
          <w:rFonts w:ascii="Times New Roman" w:hAnsi="Times New Roman" w:cs="Times New Roman"/>
        </w:rPr>
        <w:t>The</w:t>
      </w:r>
      <w:proofErr w:type="spellEnd"/>
      <w:r w:rsidRPr="00565384">
        <w:rPr>
          <w:rFonts w:ascii="Times New Roman" w:hAnsi="Times New Roman" w:cs="Times New Roman"/>
        </w:rPr>
        <w:t xml:space="preserve"> </w:t>
      </w:r>
      <w:proofErr w:type="spellStart"/>
      <w:r w:rsidRPr="00565384">
        <w:rPr>
          <w:rFonts w:ascii="Times New Roman" w:hAnsi="Times New Roman" w:cs="Times New Roman"/>
        </w:rPr>
        <w:t>Monitoring</w:t>
      </w:r>
      <w:proofErr w:type="spellEnd"/>
      <w:r w:rsidRPr="00565384">
        <w:rPr>
          <w:rFonts w:ascii="Times New Roman" w:hAnsi="Times New Roman" w:cs="Times New Roman"/>
        </w:rPr>
        <w:t xml:space="preserve"> </w:t>
      </w:r>
      <w:proofErr w:type="spellStart"/>
      <w:r w:rsidRPr="00565384">
        <w:rPr>
          <w:rFonts w:ascii="Times New Roman" w:hAnsi="Times New Roman" w:cs="Times New Roman"/>
        </w:rPr>
        <w:t>Report</w:t>
      </w:r>
      <w:proofErr w:type="spellEnd"/>
      <w:r w:rsidRPr="00565384">
        <w:rPr>
          <w:rFonts w:ascii="Times New Roman" w:hAnsi="Times New Roman" w:cs="Times New Roman"/>
        </w:rPr>
        <w:t xml:space="preserve"> </w:t>
      </w:r>
      <w:proofErr w:type="spellStart"/>
      <w:r w:rsidRPr="00565384">
        <w:rPr>
          <w:rFonts w:ascii="Times New Roman" w:hAnsi="Times New Roman" w:cs="Times New Roman"/>
        </w:rPr>
        <w:t>is</w:t>
      </w:r>
      <w:proofErr w:type="spellEnd"/>
      <w:r w:rsidRPr="00565384">
        <w:rPr>
          <w:rFonts w:ascii="Times New Roman" w:hAnsi="Times New Roman" w:cs="Times New Roman"/>
        </w:rPr>
        <w:t xml:space="preserve"> </w:t>
      </w:r>
      <w:proofErr w:type="spellStart"/>
      <w:r w:rsidRPr="00565384">
        <w:rPr>
          <w:rFonts w:ascii="Times New Roman" w:hAnsi="Times New Roman" w:cs="Times New Roman"/>
        </w:rPr>
        <w:t>prepared</w:t>
      </w:r>
      <w:proofErr w:type="spellEnd"/>
      <w:r w:rsidRPr="00565384">
        <w:rPr>
          <w:rFonts w:ascii="Times New Roman" w:hAnsi="Times New Roman" w:cs="Times New Roman"/>
        </w:rPr>
        <w:t xml:space="preserve"> </w:t>
      </w:r>
      <w:proofErr w:type="spellStart"/>
      <w:r w:rsidRPr="00565384">
        <w:rPr>
          <w:rFonts w:ascii="Times New Roman" w:hAnsi="Times New Roman" w:cs="Times New Roman"/>
        </w:rPr>
        <w:t>in</w:t>
      </w:r>
      <w:proofErr w:type="spellEnd"/>
      <w:r w:rsidRPr="00565384">
        <w:rPr>
          <w:rFonts w:ascii="Times New Roman" w:hAnsi="Times New Roman" w:cs="Times New Roman"/>
        </w:rPr>
        <w:t xml:space="preserve"> </w:t>
      </w:r>
      <w:proofErr w:type="spellStart"/>
      <w:r w:rsidRPr="00565384">
        <w:rPr>
          <w:rFonts w:ascii="Times New Roman" w:hAnsi="Times New Roman" w:cs="Times New Roman"/>
        </w:rPr>
        <w:t>accordance</w:t>
      </w:r>
      <w:proofErr w:type="spellEnd"/>
      <w:r w:rsidRPr="00565384">
        <w:rPr>
          <w:rFonts w:ascii="Times New Roman" w:hAnsi="Times New Roman" w:cs="Times New Roman"/>
        </w:rPr>
        <w:t xml:space="preserve"> </w:t>
      </w:r>
      <w:proofErr w:type="spellStart"/>
      <w:r w:rsidRPr="00565384">
        <w:rPr>
          <w:rFonts w:ascii="Times New Roman" w:hAnsi="Times New Roman" w:cs="Times New Roman"/>
        </w:rPr>
        <w:t>with</w:t>
      </w:r>
      <w:proofErr w:type="spellEnd"/>
      <w:r w:rsidRPr="00565384">
        <w:rPr>
          <w:rFonts w:ascii="Times New Roman" w:hAnsi="Times New Roman" w:cs="Times New Roman"/>
        </w:rPr>
        <w:t xml:space="preserve">: </w:t>
      </w:r>
    </w:p>
    <w:p w14:paraId="68C447C3" w14:textId="7A31F1F2" w:rsidR="00565384" w:rsidRPr="0083609A" w:rsidRDefault="00565384" w:rsidP="00345ABD">
      <w:pPr>
        <w:spacing w:after="100" w:afterAutospacing="1" w:line="264" w:lineRule="auto"/>
        <w:jc w:val="both"/>
        <w:rPr>
          <w:rFonts w:ascii="Times New Roman" w:hAnsi="Times New Roman" w:cs="Times New Roman"/>
          <w:lang w:val="en-US"/>
        </w:rPr>
      </w:pPr>
      <w:r w:rsidRPr="00565384">
        <w:rPr>
          <w:rFonts w:ascii="Times New Roman" w:hAnsi="Times New Roman" w:cs="Times New Roman"/>
        </w:rPr>
        <w:t xml:space="preserve">SEA </w:t>
      </w:r>
      <w:proofErr w:type="spellStart"/>
      <w:r w:rsidRPr="00565384">
        <w:rPr>
          <w:rFonts w:ascii="Times New Roman" w:hAnsi="Times New Roman" w:cs="Times New Roman"/>
        </w:rPr>
        <w:t>Report</w:t>
      </w:r>
      <w:proofErr w:type="spellEnd"/>
      <w:r w:rsidRPr="00565384">
        <w:rPr>
          <w:rFonts w:ascii="Times New Roman" w:hAnsi="Times New Roman" w:cs="Times New Roman"/>
        </w:rPr>
        <w:t xml:space="preserve"> </w:t>
      </w:r>
      <w:proofErr w:type="spellStart"/>
      <w:r w:rsidRPr="00565384">
        <w:rPr>
          <w:rFonts w:ascii="Times New Roman" w:hAnsi="Times New Roman" w:cs="Times New Roman"/>
        </w:rPr>
        <w:t>of</w:t>
      </w:r>
      <w:proofErr w:type="spellEnd"/>
      <w:r w:rsidRPr="00565384">
        <w:rPr>
          <w:rFonts w:ascii="Times New Roman" w:hAnsi="Times New Roman" w:cs="Times New Roman"/>
        </w:rPr>
        <w:t xml:space="preserve"> </w:t>
      </w:r>
      <w:proofErr w:type="spellStart"/>
      <w:r w:rsidRPr="00565384">
        <w:rPr>
          <w:rFonts w:ascii="Times New Roman" w:hAnsi="Times New Roman" w:cs="Times New Roman"/>
        </w:rPr>
        <w:t>the</w:t>
      </w:r>
      <w:proofErr w:type="spellEnd"/>
      <w:r w:rsidRPr="00565384">
        <w:rPr>
          <w:rFonts w:ascii="Times New Roman" w:hAnsi="Times New Roman" w:cs="Times New Roman"/>
        </w:rPr>
        <w:t xml:space="preserve"> </w:t>
      </w:r>
      <w:proofErr w:type="spellStart"/>
      <w:r w:rsidRPr="00565384">
        <w:rPr>
          <w:rFonts w:ascii="Times New Roman" w:hAnsi="Times New Roman" w:cs="Times New Roman"/>
        </w:rPr>
        <w:t>Interreg</w:t>
      </w:r>
      <w:proofErr w:type="spellEnd"/>
      <w:r w:rsidRPr="00565384">
        <w:rPr>
          <w:rFonts w:ascii="Times New Roman" w:hAnsi="Times New Roman" w:cs="Times New Roman"/>
        </w:rPr>
        <w:t xml:space="preserve"> - IPA CBC </w:t>
      </w:r>
      <w:proofErr w:type="spellStart"/>
      <w:r w:rsidRPr="00565384">
        <w:rPr>
          <w:rFonts w:ascii="Times New Roman" w:hAnsi="Times New Roman" w:cs="Times New Roman"/>
        </w:rPr>
        <w:t>Bulgaria</w:t>
      </w:r>
      <w:proofErr w:type="spellEnd"/>
      <w:r w:rsidRPr="00565384">
        <w:rPr>
          <w:rFonts w:ascii="Times New Roman" w:hAnsi="Times New Roman" w:cs="Times New Roman"/>
        </w:rPr>
        <w:t xml:space="preserve"> </w:t>
      </w:r>
      <w:r w:rsidR="0083609A">
        <w:rPr>
          <w:rFonts w:ascii="Times New Roman" w:hAnsi="Times New Roman" w:cs="Times New Roman"/>
        </w:rPr>
        <w:t>–</w:t>
      </w:r>
      <w:r w:rsidRPr="00565384">
        <w:rPr>
          <w:rFonts w:ascii="Times New Roman" w:hAnsi="Times New Roman" w:cs="Times New Roman"/>
        </w:rPr>
        <w:t xml:space="preserve"> </w:t>
      </w:r>
      <w:r>
        <w:rPr>
          <w:rFonts w:ascii="Times New Roman" w:hAnsi="Times New Roman" w:cs="Times New Roman"/>
          <w:lang w:val="en-US"/>
        </w:rPr>
        <w:t>T</w:t>
      </w:r>
      <w:proofErr w:type="spellStart"/>
      <w:r w:rsidRPr="00565384">
        <w:rPr>
          <w:rFonts w:ascii="Times New Roman" w:hAnsi="Times New Roman" w:cs="Times New Roman"/>
        </w:rPr>
        <w:t>ürkiye</w:t>
      </w:r>
      <w:proofErr w:type="spellEnd"/>
      <w:r w:rsidR="0083609A">
        <w:rPr>
          <w:rFonts w:ascii="Times New Roman" w:hAnsi="Times New Roman" w:cs="Times New Roman"/>
          <w:lang w:val="en-US"/>
        </w:rPr>
        <w:t xml:space="preserve"> </w:t>
      </w:r>
      <w:proofErr w:type="spellStart"/>
      <w:r w:rsidR="0083609A" w:rsidRPr="00565384">
        <w:rPr>
          <w:rFonts w:ascii="Times New Roman" w:hAnsi="Times New Roman" w:cs="Times New Roman"/>
        </w:rPr>
        <w:t>Programme</w:t>
      </w:r>
      <w:proofErr w:type="spellEnd"/>
      <w:r w:rsidR="0083609A" w:rsidRPr="00565384">
        <w:rPr>
          <w:rFonts w:ascii="Times New Roman" w:hAnsi="Times New Roman" w:cs="Times New Roman"/>
        </w:rPr>
        <w:t xml:space="preserve"> </w:t>
      </w:r>
      <w:r w:rsidR="0083609A">
        <w:rPr>
          <w:rFonts w:ascii="Times New Roman" w:hAnsi="Times New Roman" w:cs="Times New Roman"/>
          <w:lang w:val="en-US"/>
        </w:rPr>
        <w:t>2014 – 2020.</w:t>
      </w:r>
    </w:p>
    <w:p w14:paraId="4D02041E" w14:textId="79FE0531" w:rsidR="00565384" w:rsidRPr="00565384" w:rsidRDefault="00565384" w:rsidP="00345ABD">
      <w:pPr>
        <w:spacing w:after="100" w:afterAutospacing="1" w:line="264" w:lineRule="auto"/>
        <w:jc w:val="both"/>
        <w:rPr>
          <w:rFonts w:ascii="Times New Roman" w:hAnsi="Times New Roman" w:cs="Times New Roman"/>
        </w:rPr>
      </w:pPr>
      <w:r w:rsidRPr="00565384">
        <w:rPr>
          <w:rFonts w:ascii="Times New Roman" w:hAnsi="Times New Roman" w:cs="Times New Roman"/>
        </w:rPr>
        <w:t>D</w:t>
      </w:r>
      <w:proofErr w:type="spellStart"/>
      <w:r w:rsidR="0083609A">
        <w:rPr>
          <w:rFonts w:ascii="Times New Roman" w:hAnsi="Times New Roman" w:cs="Times New Roman"/>
          <w:lang w:val="en-US"/>
        </w:rPr>
        <w:t>irective</w:t>
      </w:r>
      <w:proofErr w:type="spellEnd"/>
      <w:r w:rsidR="0083609A">
        <w:rPr>
          <w:rFonts w:ascii="Times New Roman" w:hAnsi="Times New Roman" w:cs="Times New Roman"/>
          <w:lang w:val="en-US"/>
        </w:rPr>
        <w:t xml:space="preserve"> </w:t>
      </w:r>
      <w:r w:rsidRPr="00565384">
        <w:rPr>
          <w:rFonts w:ascii="Times New Roman" w:hAnsi="Times New Roman" w:cs="Times New Roman"/>
        </w:rPr>
        <w:t xml:space="preserve">2001/42/ЕС </w:t>
      </w:r>
      <w:proofErr w:type="spellStart"/>
      <w:r w:rsidRPr="00565384">
        <w:rPr>
          <w:rFonts w:ascii="Times New Roman" w:hAnsi="Times New Roman" w:cs="Times New Roman"/>
        </w:rPr>
        <w:t>on</w:t>
      </w:r>
      <w:proofErr w:type="spellEnd"/>
      <w:r w:rsidRPr="00565384">
        <w:rPr>
          <w:rFonts w:ascii="Times New Roman" w:hAnsi="Times New Roman" w:cs="Times New Roman"/>
        </w:rPr>
        <w:t xml:space="preserve"> </w:t>
      </w:r>
      <w:proofErr w:type="spellStart"/>
      <w:r w:rsidRPr="00565384">
        <w:rPr>
          <w:rFonts w:ascii="Times New Roman" w:hAnsi="Times New Roman" w:cs="Times New Roman"/>
        </w:rPr>
        <w:t>the</w:t>
      </w:r>
      <w:proofErr w:type="spellEnd"/>
      <w:r w:rsidRPr="00565384">
        <w:rPr>
          <w:rFonts w:ascii="Times New Roman" w:hAnsi="Times New Roman" w:cs="Times New Roman"/>
        </w:rPr>
        <w:t xml:space="preserve"> </w:t>
      </w:r>
      <w:proofErr w:type="spellStart"/>
      <w:r w:rsidRPr="00565384">
        <w:rPr>
          <w:rFonts w:ascii="Times New Roman" w:hAnsi="Times New Roman" w:cs="Times New Roman"/>
        </w:rPr>
        <w:t>assessment</w:t>
      </w:r>
      <w:proofErr w:type="spellEnd"/>
      <w:r w:rsidRPr="00565384">
        <w:rPr>
          <w:rFonts w:ascii="Times New Roman" w:hAnsi="Times New Roman" w:cs="Times New Roman"/>
        </w:rPr>
        <w:t xml:space="preserve"> </w:t>
      </w:r>
      <w:proofErr w:type="spellStart"/>
      <w:r w:rsidRPr="00565384">
        <w:rPr>
          <w:rFonts w:ascii="Times New Roman" w:hAnsi="Times New Roman" w:cs="Times New Roman"/>
        </w:rPr>
        <w:t>of</w:t>
      </w:r>
      <w:proofErr w:type="spellEnd"/>
      <w:r w:rsidRPr="00565384">
        <w:rPr>
          <w:rFonts w:ascii="Times New Roman" w:hAnsi="Times New Roman" w:cs="Times New Roman"/>
        </w:rPr>
        <w:t xml:space="preserve"> </w:t>
      </w:r>
      <w:proofErr w:type="spellStart"/>
      <w:r w:rsidRPr="00565384">
        <w:rPr>
          <w:rFonts w:ascii="Times New Roman" w:hAnsi="Times New Roman" w:cs="Times New Roman"/>
        </w:rPr>
        <w:t>the</w:t>
      </w:r>
      <w:proofErr w:type="spellEnd"/>
      <w:r w:rsidRPr="00565384">
        <w:rPr>
          <w:rFonts w:ascii="Times New Roman" w:hAnsi="Times New Roman" w:cs="Times New Roman"/>
        </w:rPr>
        <w:t xml:space="preserve"> </w:t>
      </w:r>
      <w:proofErr w:type="spellStart"/>
      <w:r w:rsidRPr="00565384">
        <w:rPr>
          <w:rFonts w:ascii="Times New Roman" w:hAnsi="Times New Roman" w:cs="Times New Roman"/>
        </w:rPr>
        <w:t>effects</w:t>
      </w:r>
      <w:proofErr w:type="spellEnd"/>
      <w:r w:rsidRPr="00565384">
        <w:rPr>
          <w:rFonts w:ascii="Times New Roman" w:hAnsi="Times New Roman" w:cs="Times New Roman"/>
        </w:rPr>
        <w:t xml:space="preserve"> </w:t>
      </w:r>
      <w:proofErr w:type="spellStart"/>
      <w:r w:rsidRPr="00565384">
        <w:rPr>
          <w:rFonts w:ascii="Times New Roman" w:hAnsi="Times New Roman" w:cs="Times New Roman"/>
        </w:rPr>
        <w:t>of</w:t>
      </w:r>
      <w:proofErr w:type="spellEnd"/>
      <w:r w:rsidRPr="00565384">
        <w:rPr>
          <w:rFonts w:ascii="Times New Roman" w:hAnsi="Times New Roman" w:cs="Times New Roman"/>
        </w:rPr>
        <w:t xml:space="preserve"> </w:t>
      </w:r>
      <w:proofErr w:type="spellStart"/>
      <w:r w:rsidRPr="00565384">
        <w:rPr>
          <w:rFonts w:ascii="Times New Roman" w:hAnsi="Times New Roman" w:cs="Times New Roman"/>
        </w:rPr>
        <w:t>certain</w:t>
      </w:r>
      <w:proofErr w:type="spellEnd"/>
      <w:r w:rsidRPr="00565384">
        <w:rPr>
          <w:rFonts w:ascii="Times New Roman" w:hAnsi="Times New Roman" w:cs="Times New Roman"/>
        </w:rPr>
        <w:t xml:space="preserve"> </w:t>
      </w:r>
      <w:proofErr w:type="spellStart"/>
      <w:r w:rsidRPr="00565384">
        <w:rPr>
          <w:rFonts w:ascii="Times New Roman" w:hAnsi="Times New Roman" w:cs="Times New Roman"/>
        </w:rPr>
        <w:t>plans</w:t>
      </w:r>
      <w:proofErr w:type="spellEnd"/>
      <w:r w:rsidRPr="00565384">
        <w:rPr>
          <w:rFonts w:ascii="Times New Roman" w:hAnsi="Times New Roman" w:cs="Times New Roman"/>
        </w:rPr>
        <w:t xml:space="preserve"> </w:t>
      </w:r>
      <w:proofErr w:type="spellStart"/>
      <w:r w:rsidRPr="00565384">
        <w:rPr>
          <w:rFonts w:ascii="Times New Roman" w:hAnsi="Times New Roman" w:cs="Times New Roman"/>
        </w:rPr>
        <w:t>and</w:t>
      </w:r>
      <w:proofErr w:type="spellEnd"/>
      <w:r w:rsidRPr="00565384">
        <w:rPr>
          <w:rFonts w:ascii="Times New Roman" w:hAnsi="Times New Roman" w:cs="Times New Roman"/>
        </w:rPr>
        <w:t xml:space="preserve"> </w:t>
      </w:r>
      <w:proofErr w:type="spellStart"/>
      <w:r w:rsidRPr="00565384">
        <w:rPr>
          <w:rFonts w:ascii="Times New Roman" w:hAnsi="Times New Roman" w:cs="Times New Roman"/>
        </w:rPr>
        <w:t>programmes</w:t>
      </w:r>
      <w:proofErr w:type="spellEnd"/>
      <w:r w:rsidRPr="00565384">
        <w:rPr>
          <w:rFonts w:ascii="Times New Roman" w:hAnsi="Times New Roman" w:cs="Times New Roman"/>
        </w:rPr>
        <w:t xml:space="preserve"> </w:t>
      </w:r>
      <w:proofErr w:type="spellStart"/>
      <w:r w:rsidRPr="00565384">
        <w:rPr>
          <w:rFonts w:ascii="Times New Roman" w:hAnsi="Times New Roman" w:cs="Times New Roman"/>
        </w:rPr>
        <w:t>on</w:t>
      </w:r>
      <w:proofErr w:type="spellEnd"/>
      <w:r w:rsidRPr="00565384">
        <w:rPr>
          <w:rFonts w:ascii="Times New Roman" w:hAnsi="Times New Roman" w:cs="Times New Roman"/>
        </w:rPr>
        <w:t xml:space="preserve"> </w:t>
      </w:r>
      <w:proofErr w:type="spellStart"/>
      <w:r w:rsidRPr="00565384">
        <w:rPr>
          <w:rFonts w:ascii="Times New Roman" w:hAnsi="Times New Roman" w:cs="Times New Roman"/>
        </w:rPr>
        <w:t>the</w:t>
      </w:r>
      <w:proofErr w:type="spellEnd"/>
      <w:r w:rsidRPr="00565384">
        <w:rPr>
          <w:rFonts w:ascii="Times New Roman" w:hAnsi="Times New Roman" w:cs="Times New Roman"/>
        </w:rPr>
        <w:t xml:space="preserve"> </w:t>
      </w:r>
      <w:proofErr w:type="spellStart"/>
      <w:r w:rsidRPr="00565384">
        <w:rPr>
          <w:rFonts w:ascii="Times New Roman" w:hAnsi="Times New Roman" w:cs="Times New Roman"/>
        </w:rPr>
        <w:t>environment</w:t>
      </w:r>
      <w:proofErr w:type="spellEnd"/>
      <w:r w:rsidRPr="00565384">
        <w:rPr>
          <w:rFonts w:ascii="Times New Roman" w:hAnsi="Times New Roman" w:cs="Times New Roman"/>
        </w:rPr>
        <w:t xml:space="preserve"> (</w:t>
      </w:r>
      <w:proofErr w:type="spellStart"/>
      <w:r w:rsidRPr="00565384">
        <w:rPr>
          <w:rFonts w:ascii="Times New Roman" w:hAnsi="Times New Roman" w:cs="Times New Roman"/>
        </w:rPr>
        <w:t>referred</w:t>
      </w:r>
      <w:proofErr w:type="spellEnd"/>
      <w:r w:rsidRPr="00565384">
        <w:rPr>
          <w:rFonts w:ascii="Times New Roman" w:hAnsi="Times New Roman" w:cs="Times New Roman"/>
        </w:rPr>
        <w:t xml:space="preserve"> </w:t>
      </w:r>
      <w:proofErr w:type="spellStart"/>
      <w:r w:rsidRPr="00565384">
        <w:rPr>
          <w:rFonts w:ascii="Times New Roman" w:hAnsi="Times New Roman" w:cs="Times New Roman"/>
        </w:rPr>
        <w:t>to</w:t>
      </w:r>
      <w:proofErr w:type="spellEnd"/>
      <w:r w:rsidRPr="00565384">
        <w:rPr>
          <w:rFonts w:ascii="Times New Roman" w:hAnsi="Times New Roman" w:cs="Times New Roman"/>
        </w:rPr>
        <w:t xml:space="preserve"> </w:t>
      </w:r>
      <w:proofErr w:type="spellStart"/>
      <w:r w:rsidRPr="00565384">
        <w:rPr>
          <w:rFonts w:ascii="Times New Roman" w:hAnsi="Times New Roman" w:cs="Times New Roman"/>
        </w:rPr>
        <w:t>as</w:t>
      </w:r>
      <w:proofErr w:type="spellEnd"/>
      <w:r w:rsidRPr="00565384">
        <w:rPr>
          <w:rFonts w:ascii="Times New Roman" w:hAnsi="Times New Roman" w:cs="Times New Roman"/>
        </w:rPr>
        <w:t xml:space="preserve"> </w:t>
      </w:r>
      <w:proofErr w:type="spellStart"/>
      <w:r w:rsidRPr="00565384">
        <w:rPr>
          <w:rFonts w:ascii="Times New Roman" w:hAnsi="Times New Roman" w:cs="Times New Roman"/>
        </w:rPr>
        <w:t>the</w:t>
      </w:r>
      <w:proofErr w:type="spellEnd"/>
      <w:r w:rsidRPr="00565384">
        <w:rPr>
          <w:rFonts w:ascii="Times New Roman" w:hAnsi="Times New Roman" w:cs="Times New Roman"/>
        </w:rPr>
        <w:t xml:space="preserve"> </w:t>
      </w:r>
      <w:r w:rsidR="0083609A">
        <w:rPr>
          <w:rFonts w:ascii="Times New Roman" w:hAnsi="Times New Roman" w:cs="Times New Roman"/>
          <w:lang w:val="en-US"/>
        </w:rPr>
        <w:t xml:space="preserve">Strategic Environmental Assessment Directive or </w:t>
      </w:r>
      <w:r w:rsidRPr="00565384">
        <w:rPr>
          <w:rFonts w:ascii="Times New Roman" w:hAnsi="Times New Roman" w:cs="Times New Roman"/>
        </w:rPr>
        <w:t xml:space="preserve">SEA </w:t>
      </w:r>
      <w:proofErr w:type="spellStart"/>
      <w:r w:rsidRPr="00565384">
        <w:rPr>
          <w:rFonts w:ascii="Times New Roman" w:hAnsi="Times New Roman" w:cs="Times New Roman"/>
        </w:rPr>
        <w:t>Directive</w:t>
      </w:r>
      <w:proofErr w:type="spellEnd"/>
      <w:r w:rsidRPr="00565384">
        <w:rPr>
          <w:rFonts w:ascii="Times New Roman" w:hAnsi="Times New Roman" w:cs="Times New Roman"/>
        </w:rPr>
        <w:t>)</w:t>
      </w:r>
    </w:p>
    <w:p w14:paraId="3A17FC19" w14:textId="00BF9169" w:rsidR="00F6338C" w:rsidRPr="00345ABD" w:rsidRDefault="00FB4C71" w:rsidP="00345ABD">
      <w:pPr>
        <w:spacing w:after="100" w:afterAutospacing="1" w:line="264" w:lineRule="auto"/>
        <w:jc w:val="both"/>
        <w:rPr>
          <w:rFonts w:ascii="Times New Roman" w:hAnsi="Times New Roman" w:cs="Times New Roman"/>
          <w:lang w:val="en-US"/>
        </w:rPr>
      </w:pPr>
      <w:r w:rsidRPr="00345ABD">
        <w:rPr>
          <w:rFonts w:ascii="Times New Roman" w:hAnsi="Times New Roman" w:cs="Times New Roman"/>
          <w:u w:val="single"/>
          <w:lang w:val="en-US"/>
        </w:rPr>
        <w:t>GENERAL INFORMATION ON THE PROGRESS OF THE PROGRAMME IMPLEMENT</w:t>
      </w:r>
      <w:r w:rsidR="00225FEA">
        <w:rPr>
          <w:rFonts w:ascii="Times New Roman" w:hAnsi="Times New Roman" w:cs="Times New Roman"/>
          <w:u w:val="single"/>
          <w:lang w:val="en-US"/>
        </w:rPr>
        <w:t>AT</w:t>
      </w:r>
      <w:r w:rsidRPr="00345ABD">
        <w:rPr>
          <w:rFonts w:ascii="Times New Roman" w:hAnsi="Times New Roman" w:cs="Times New Roman"/>
          <w:u w:val="single"/>
          <w:lang w:val="en-US"/>
        </w:rPr>
        <w:t>ION</w:t>
      </w:r>
    </w:p>
    <w:p w14:paraId="45E5D45E" w14:textId="7134C58C" w:rsidR="0025788B" w:rsidRPr="0025788B" w:rsidRDefault="0025788B" w:rsidP="00345ABD">
      <w:pPr>
        <w:spacing w:after="100" w:afterAutospacing="1" w:line="264" w:lineRule="auto"/>
        <w:jc w:val="both"/>
        <w:rPr>
          <w:rFonts w:ascii="Times New Roman" w:hAnsi="Times New Roman" w:cs="Times New Roman"/>
          <w:lang w:val="en-US"/>
        </w:rPr>
      </w:pPr>
      <w:r w:rsidRPr="0025788B">
        <w:rPr>
          <w:rFonts w:ascii="Times New Roman" w:hAnsi="Times New Roman" w:cs="Times New Roman"/>
          <w:lang w:val="en-US"/>
        </w:rPr>
        <w:t xml:space="preserve">In </w:t>
      </w:r>
      <w:r w:rsidR="00CF42B7">
        <w:rPr>
          <w:rFonts w:ascii="Times New Roman" w:hAnsi="Times New Roman" w:cs="Times New Roman"/>
          <w:lang w:val="en-US"/>
        </w:rPr>
        <w:t xml:space="preserve">Year </w:t>
      </w:r>
      <w:r w:rsidRPr="0025788B">
        <w:rPr>
          <w:rFonts w:ascii="Times New Roman" w:hAnsi="Times New Roman" w:cs="Times New Roman"/>
          <w:lang w:val="en-US"/>
        </w:rPr>
        <w:t>2022, the number of subsidy contracts monitored and implemented according to priority axis and their specific objective</w:t>
      </w:r>
      <w:r w:rsidR="00CF42B7">
        <w:rPr>
          <w:rFonts w:ascii="Times New Roman" w:hAnsi="Times New Roman" w:cs="Times New Roman"/>
          <w:lang w:val="en-US"/>
        </w:rPr>
        <w:t>s</w:t>
      </w:r>
      <w:r w:rsidRPr="0025788B">
        <w:rPr>
          <w:rFonts w:ascii="Times New Roman" w:hAnsi="Times New Roman" w:cs="Times New Roman"/>
          <w:lang w:val="en-US"/>
        </w:rPr>
        <w:t xml:space="preserve"> is as follows:</w:t>
      </w:r>
    </w:p>
    <w:p w14:paraId="1D10FA0F" w14:textId="10843871" w:rsidR="0025788B" w:rsidRPr="0025788B" w:rsidRDefault="0025788B" w:rsidP="00345ABD">
      <w:pPr>
        <w:pStyle w:val="ListParagraph"/>
        <w:numPr>
          <w:ilvl w:val="0"/>
          <w:numId w:val="24"/>
        </w:numPr>
        <w:tabs>
          <w:tab w:val="num" w:pos="426"/>
        </w:tabs>
        <w:spacing w:after="100" w:afterAutospacing="1" w:line="264" w:lineRule="auto"/>
        <w:jc w:val="both"/>
        <w:rPr>
          <w:rFonts w:ascii="Times New Roman" w:hAnsi="Times New Roman" w:cs="Times New Roman"/>
        </w:rPr>
      </w:pPr>
      <w:proofErr w:type="spellStart"/>
      <w:r w:rsidRPr="0025788B">
        <w:rPr>
          <w:rFonts w:ascii="Times New Roman" w:hAnsi="Times New Roman" w:cs="Times New Roman"/>
        </w:rPr>
        <w:t>Priority</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axis</w:t>
      </w:r>
      <w:proofErr w:type="spellEnd"/>
      <w:r w:rsidRPr="0025788B">
        <w:rPr>
          <w:rFonts w:ascii="Times New Roman" w:hAnsi="Times New Roman" w:cs="Times New Roman"/>
        </w:rPr>
        <w:t xml:space="preserve"> 1 "</w:t>
      </w:r>
      <w:proofErr w:type="spellStart"/>
      <w:r w:rsidRPr="0025788B">
        <w:rPr>
          <w:rFonts w:ascii="Times New Roman" w:hAnsi="Times New Roman" w:cs="Times New Roman"/>
        </w:rPr>
        <w:t>Environment</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Specific</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objective</w:t>
      </w:r>
      <w:proofErr w:type="spellEnd"/>
      <w:r w:rsidRPr="0025788B">
        <w:rPr>
          <w:rFonts w:ascii="Times New Roman" w:hAnsi="Times New Roman" w:cs="Times New Roman"/>
        </w:rPr>
        <w:t xml:space="preserve"> 1.1 – </w:t>
      </w:r>
      <w:proofErr w:type="spellStart"/>
      <w:r w:rsidRPr="0025788B">
        <w:rPr>
          <w:rFonts w:ascii="Times New Roman" w:hAnsi="Times New Roman" w:cs="Times New Roman"/>
        </w:rPr>
        <w:t>no</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projects</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were</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implemented</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in</w:t>
      </w:r>
      <w:proofErr w:type="spellEnd"/>
      <w:r w:rsidRPr="0025788B">
        <w:rPr>
          <w:rFonts w:ascii="Times New Roman" w:hAnsi="Times New Roman" w:cs="Times New Roman"/>
        </w:rPr>
        <w:t xml:space="preserve"> 2022;</w:t>
      </w:r>
    </w:p>
    <w:p w14:paraId="2F55D81C" w14:textId="521B700A" w:rsidR="0025788B" w:rsidRPr="0025788B" w:rsidRDefault="0025788B" w:rsidP="00345ABD">
      <w:pPr>
        <w:pStyle w:val="ListParagraph"/>
        <w:numPr>
          <w:ilvl w:val="0"/>
          <w:numId w:val="24"/>
        </w:numPr>
        <w:tabs>
          <w:tab w:val="num" w:pos="426"/>
        </w:tabs>
        <w:spacing w:after="100" w:afterAutospacing="1" w:line="264" w:lineRule="auto"/>
        <w:jc w:val="both"/>
        <w:rPr>
          <w:rFonts w:ascii="Times New Roman" w:hAnsi="Times New Roman" w:cs="Times New Roman"/>
        </w:rPr>
      </w:pPr>
      <w:proofErr w:type="spellStart"/>
      <w:r w:rsidRPr="0025788B">
        <w:rPr>
          <w:rFonts w:ascii="Times New Roman" w:hAnsi="Times New Roman" w:cs="Times New Roman"/>
        </w:rPr>
        <w:t>Priority</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axis</w:t>
      </w:r>
      <w:proofErr w:type="spellEnd"/>
      <w:r w:rsidRPr="0025788B">
        <w:rPr>
          <w:rFonts w:ascii="Times New Roman" w:hAnsi="Times New Roman" w:cs="Times New Roman"/>
        </w:rPr>
        <w:t xml:space="preserve"> 1 "</w:t>
      </w:r>
      <w:proofErr w:type="spellStart"/>
      <w:r w:rsidRPr="0025788B">
        <w:rPr>
          <w:rFonts w:ascii="Times New Roman" w:hAnsi="Times New Roman" w:cs="Times New Roman"/>
        </w:rPr>
        <w:t>Environment</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Specific</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objective</w:t>
      </w:r>
      <w:proofErr w:type="spellEnd"/>
      <w:r w:rsidRPr="0025788B">
        <w:rPr>
          <w:rFonts w:ascii="Times New Roman" w:hAnsi="Times New Roman" w:cs="Times New Roman"/>
        </w:rPr>
        <w:t xml:space="preserve"> 1.2 – 2 </w:t>
      </w:r>
      <w:proofErr w:type="spellStart"/>
      <w:r w:rsidRPr="0025788B">
        <w:rPr>
          <w:rFonts w:ascii="Times New Roman" w:hAnsi="Times New Roman" w:cs="Times New Roman"/>
        </w:rPr>
        <w:t>investment</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projects</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including</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the</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Strategic</w:t>
      </w:r>
      <w:proofErr w:type="spellEnd"/>
      <w:r w:rsidRPr="0025788B">
        <w:rPr>
          <w:rFonts w:ascii="Times New Roman" w:hAnsi="Times New Roman" w:cs="Times New Roman"/>
        </w:rPr>
        <w:t xml:space="preserve"> Project </w:t>
      </w:r>
      <w:proofErr w:type="spellStart"/>
      <w:r w:rsidRPr="0025788B">
        <w:rPr>
          <w:rFonts w:ascii="Times New Roman" w:hAnsi="Times New Roman" w:cs="Times New Roman"/>
        </w:rPr>
        <w:t>under</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the</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Third</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Call</w:t>
      </w:r>
      <w:proofErr w:type="spellEnd"/>
      <w:r w:rsidRPr="0025788B">
        <w:rPr>
          <w:rFonts w:ascii="Times New Roman" w:hAnsi="Times New Roman" w:cs="Times New Roman"/>
        </w:rPr>
        <w:t>);</w:t>
      </w:r>
    </w:p>
    <w:p w14:paraId="0B5068AA" w14:textId="22A08D38" w:rsidR="0025788B" w:rsidRPr="0025788B" w:rsidRDefault="0025788B" w:rsidP="00345ABD">
      <w:pPr>
        <w:pStyle w:val="ListParagraph"/>
        <w:numPr>
          <w:ilvl w:val="0"/>
          <w:numId w:val="24"/>
        </w:numPr>
        <w:tabs>
          <w:tab w:val="num" w:pos="426"/>
        </w:tabs>
        <w:spacing w:after="100" w:afterAutospacing="1" w:line="264" w:lineRule="auto"/>
        <w:jc w:val="both"/>
        <w:rPr>
          <w:rFonts w:ascii="Times New Roman" w:hAnsi="Times New Roman" w:cs="Times New Roman"/>
        </w:rPr>
      </w:pPr>
      <w:proofErr w:type="spellStart"/>
      <w:r w:rsidRPr="0025788B">
        <w:rPr>
          <w:rFonts w:ascii="Times New Roman" w:hAnsi="Times New Roman" w:cs="Times New Roman"/>
        </w:rPr>
        <w:t>Priority</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axis</w:t>
      </w:r>
      <w:proofErr w:type="spellEnd"/>
      <w:r w:rsidRPr="0025788B">
        <w:rPr>
          <w:rFonts w:ascii="Times New Roman" w:hAnsi="Times New Roman" w:cs="Times New Roman"/>
        </w:rPr>
        <w:t xml:space="preserve"> 2 "</w:t>
      </w:r>
      <w:proofErr w:type="spellStart"/>
      <w:r w:rsidRPr="0025788B">
        <w:rPr>
          <w:rFonts w:ascii="Times New Roman" w:hAnsi="Times New Roman" w:cs="Times New Roman"/>
        </w:rPr>
        <w:t>Sustainable</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tourism</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Specific</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objective</w:t>
      </w:r>
      <w:proofErr w:type="spellEnd"/>
      <w:r w:rsidRPr="0025788B">
        <w:rPr>
          <w:rFonts w:ascii="Times New Roman" w:hAnsi="Times New Roman" w:cs="Times New Roman"/>
        </w:rPr>
        <w:t xml:space="preserve"> 2.1 – 10 </w:t>
      </w:r>
      <w:proofErr w:type="spellStart"/>
      <w:r w:rsidRPr="0025788B">
        <w:rPr>
          <w:rFonts w:ascii="Times New Roman" w:hAnsi="Times New Roman" w:cs="Times New Roman"/>
        </w:rPr>
        <w:t>investment</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projects</w:t>
      </w:r>
      <w:proofErr w:type="spellEnd"/>
      <w:r w:rsidRPr="0025788B">
        <w:rPr>
          <w:rFonts w:ascii="Times New Roman" w:hAnsi="Times New Roman" w:cs="Times New Roman"/>
        </w:rPr>
        <w:t>;</w:t>
      </w:r>
    </w:p>
    <w:p w14:paraId="26CC07F8" w14:textId="267FEAC9" w:rsidR="0025788B" w:rsidRPr="0025788B" w:rsidRDefault="0025788B" w:rsidP="00345ABD">
      <w:pPr>
        <w:pStyle w:val="ListParagraph"/>
        <w:numPr>
          <w:ilvl w:val="0"/>
          <w:numId w:val="24"/>
        </w:numPr>
        <w:tabs>
          <w:tab w:val="num" w:pos="426"/>
        </w:tabs>
        <w:spacing w:after="100" w:afterAutospacing="1" w:line="264" w:lineRule="auto"/>
        <w:jc w:val="both"/>
        <w:rPr>
          <w:rFonts w:ascii="Times New Roman" w:hAnsi="Times New Roman" w:cs="Times New Roman"/>
        </w:rPr>
      </w:pPr>
      <w:proofErr w:type="spellStart"/>
      <w:r w:rsidRPr="0025788B">
        <w:rPr>
          <w:rFonts w:ascii="Times New Roman" w:hAnsi="Times New Roman" w:cs="Times New Roman"/>
        </w:rPr>
        <w:t>Priority</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axis</w:t>
      </w:r>
      <w:proofErr w:type="spellEnd"/>
      <w:r w:rsidRPr="0025788B">
        <w:rPr>
          <w:rFonts w:ascii="Times New Roman" w:hAnsi="Times New Roman" w:cs="Times New Roman"/>
        </w:rPr>
        <w:t xml:space="preserve"> 2 "</w:t>
      </w:r>
      <w:proofErr w:type="spellStart"/>
      <w:r w:rsidRPr="0025788B">
        <w:rPr>
          <w:rFonts w:ascii="Times New Roman" w:hAnsi="Times New Roman" w:cs="Times New Roman"/>
        </w:rPr>
        <w:t>Sustainable</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tourism</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Specific</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objective</w:t>
      </w:r>
      <w:proofErr w:type="spellEnd"/>
      <w:r w:rsidRPr="0025788B">
        <w:rPr>
          <w:rFonts w:ascii="Times New Roman" w:hAnsi="Times New Roman" w:cs="Times New Roman"/>
        </w:rPr>
        <w:t xml:space="preserve"> 2.2 – </w:t>
      </w:r>
      <w:proofErr w:type="spellStart"/>
      <w:r w:rsidRPr="0025788B">
        <w:rPr>
          <w:rFonts w:ascii="Times New Roman" w:hAnsi="Times New Roman" w:cs="Times New Roman"/>
        </w:rPr>
        <w:t>no</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projects</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were</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implemented</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in</w:t>
      </w:r>
      <w:proofErr w:type="spellEnd"/>
      <w:r w:rsidRPr="0025788B">
        <w:rPr>
          <w:rFonts w:ascii="Times New Roman" w:hAnsi="Times New Roman" w:cs="Times New Roman"/>
        </w:rPr>
        <w:t xml:space="preserve"> 2022;</w:t>
      </w:r>
    </w:p>
    <w:p w14:paraId="7C5A7022" w14:textId="374437F6" w:rsidR="0025788B" w:rsidRPr="0025788B" w:rsidRDefault="0025788B" w:rsidP="00345ABD">
      <w:pPr>
        <w:pStyle w:val="ListParagraph"/>
        <w:numPr>
          <w:ilvl w:val="0"/>
          <w:numId w:val="24"/>
        </w:numPr>
        <w:tabs>
          <w:tab w:val="num" w:pos="426"/>
        </w:tabs>
        <w:spacing w:after="100" w:afterAutospacing="1" w:line="264" w:lineRule="auto"/>
        <w:jc w:val="both"/>
        <w:rPr>
          <w:rFonts w:ascii="Times New Roman" w:hAnsi="Times New Roman" w:cs="Times New Roman"/>
        </w:rPr>
      </w:pPr>
      <w:proofErr w:type="spellStart"/>
      <w:r w:rsidRPr="0025788B">
        <w:rPr>
          <w:rFonts w:ascii="Times New Roman" w:hAnsi="Times New Roman" w:cs="Times New Roman"/>
        </w:rPr>
        <w:t>Priority</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axis</w:t>
      </w:r>
      <w:proofErr w:type="spellEnd"/>
      <w:r w:rsidRPr="0025788B">
        <w:rPr>
          <w:rFonts w:ascii="Times New Roman" w:hAnsi="Times New Roman" w:cs="Times New Roman"/>
        </w:rPr>
        <w:t xml:space="preserve"> 2 "</w:t>
      </w:r>
      <w:proofErr w:type="spellStart"/>
      <w:r w:rsidRPr="0025788B">
        <w:rPr>
          <w:rFonts w:ascii="Times New Roman" w:hAnsi="Times New Roman" w:cs="Times New Roman"/>
        </w:rPr>
        <w:t>Sustainable</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tourism</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Specific</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objective</w:t>
      </w:r>
      <w:proofErr w:type="spellEnd"/>
      <w:r w:rsidRPr="0025788B">
        <w:rPr>
          <w:rFonts w:ascii="Times New Roman" w:hAnsi="Times New Roman" w:cs="Times New Roman"/>
        </w:rPr>
        <w:t xml:space="preserve"> 2.3 – 1 "</w:t>
      </w:r>
      <w:proofErr w:type="spellStart"/>
      <w:r w:rsidRPr="0025788B">
        <w:rPr>
          <w:rFonts w:ascii="Times New Roman" w:hAnsi="Times New Roman" w:cs="Times New Roman"/>
        </w:rPr>
        <w:t>soft</w:t>
      </w:r>
      <w:proofErr w:type="spellEnd"/>
      <w:r w:rsidRPr="0025788B">
        <w:rPr>
          <w:rFonts w:ascii="Times New Roman" w:hAnsi="Times New Roman" w:cs="Times New Roman"/>
        </w:rPr>
        <w:t xml:space="preserve"> </w:t>
      </w:r>
      <w:proofErr w:type="spellStart"/>
      <w:r w:rsidRPr="0025788B">
        <w:rPr>
          <w:rFonts w:ascii="Times New Roman" w:hAnsi="Times New Roman" w:cs="Times New Roman"/>
        </w:rPr>
        <w:t>measure</w:t>
      </w:r>
      <w:proofErr w:type="spellEnd"/>
      <w:r w:rsidRPr="0025788B">
        <w:rPr>
          <w:rFonts w:ascii="Times New Roman" w:hAnsi="Times New Roman" w:cs="Times New Roman"/>
        </w:rPr>
        <w:t xml:space="preserve">" </w:t>
      </w:r>
      <w:proofErr w:type="spellStart"/>
      <w:r>
        <w:rPr>
          <w:rFonts w:ascii="Times New Roman" w:hAnsi="Times New Roman" w:cs="Times New Roman"/>
        </w:rPr>
        <w:t>project</w:t>
      </w:r>
      <w:proofErr w:type="spellEnd"/>
      <w:r>
        <w:rPr>
          <w:rFonts w:ascii="Times New Roman" w:hAnsi="Times New Roman" w:cs="Times New Roman"/>
        </w:rPr>
        <w:t xml:space="preserve"> </w:t>
      </w:r>
      <w:proofErr w:type="spellStart"/>
      <w:r>
        <w:rPr>
          <w:rFonts w:ascii="Times New Roman" w:hAnsi="Times New Roman" w:cs="Times New Roman"/>
        </w:rPr>
        <w:t>was</w:t>
      </w:r>
      <w:proofErr w:type="spellEnd"/>
      <w:r>
        <w:rPr>
          <w:rFonts w:ascii="Times New Roman" w:hAnsi="Times New Roman" w:cs="Times New Roman"/>
        </w:rPr>
        <w:t xml:space="preserve"> </w:t>
      </w:r>
      <w:proofErr w:type="spellStart"/>
      <w:r>
        <w:rPr>
          <w:rFonts w:ascii="Times New Roman" w:hAnsi="Times New Roman" w:cs="Times New Roman"/>
        </w:rPr>
        <w:t>implemented</w:t>
      </w:r>
      <w:proofErr w:type="spellEnd"/>
      <w:r>
        <w:rPr>
          <w:rFonts w:ascii="Times New Roman" w:hAnsi="Times New Roman" w:cs="Times New Roman"/>
        </w:rPr>
        <w:t xml:space="preserve"> </w:t>
      </w:r>
      <w:proofErr w:type="spellStart"/>
      <w:r>
        <w:rPr>
          <w:rFonts w:ascii="Times New Roman" w:hAnsi="Times New Roman" w:cs="Times New Roman"/>
        </w:rPr>
        <w:t>in</w:t>
      </w:r>
      <w:proofErr w:type="spellEnd"/>
      <w:r>
        <w:rPr>
          <w:rFonts w:ascii="Times New Roman" w:hAnsi="Times New Roman" w:cs="Times New Roman"/>
        </w:rPr>
        <w:t xml:space="preserve"> 2022.</w:t>
      </w:r>
    </w:p>
    <w:p w14:paraId="5743641B" w14:textId="61D30123" w:rsidR="0025788B" w:rsidRPr="0025788B" w:rsidRDefault="0025788B" w:rsidP="00345ABD">
      <w:pPr>
        <w:spacing w:after="100" w:afterAutospacing="1" w:line="264" w:lineRule="auto"/>
        <w:jc w:val="both"/>
        <w:rPr>
          <w:rFonts w:ascii="Times New Roman" w:hAnsi="Times New Roman" w:cs="Times New Roman"/>
          <w:lang w:val="en-US"/>
        </w:rPr>
      </w:pPr>
      <w:r>
        <w:rPr>
          <w:rFonts w:ascii="Times New Roman" w:hAnsi="Times New Roman" w:cs="Times New Roman"/>
          <w:lang w:val="en-US"/>
        </w:rPr>
        <w:t>I</w:t>
      </w:r>
      <w:r w:rsidRPr="0025788B">
        <w:rPr>
          <w:rFonts w:ascii="Times New Roman" w:hAnsi="Times New Roman" w:cs="Times New Roman"/>
          <w:lang w:val="en-US"/>
        </w:rPr>
        <w:t xml:space="preserve">n 2022 the last 12 projects (11 </w:t>
      </w:r>
      <w:proofErr w:type="gramStart"/>
      <w:r w:rsidRPr="0025788B">
        <w:rPr>
          <w:rFonts w:ascii="Times New Roman" w:hAnsi="Times New Roman" w:cs="Times New Roman"/>
          <w:lang w:val="en-US"/>
        </w:rPr>
        <w:t>investment</w:t>
      </w:r>
      <w:proofErr w:type="gramEnd"/>
      <w:r w:rsidRPr="0025788B">
        <w:rPr>
          <w:rFonts w:ascii="Times New Roman" w:hAnsi="Times New Roman" w:cs="Times New Roman"/>
          <w:lang w:val="en-US"/>
        </w:rPr>
        <w:t xml:space="preserve"> and 1 </w:t>
      </w:r>
      <w:r>
        <w:rPr>
          <w:rFonts w:ascii="Times New Roman" w:hAnsi="Times New Roman" w:cs="Times New Roman"/>
          <w:lang w:val="en-US"/>
        </w:rPr>
        <w:t>soft measure</w:t>
      </w:r>
      <w:r w:rsidRPr="0025788B">
        <w:rPr>
          <w:rFonts w:ascii="Times New Roman" w:hAnsi="Times New Roman" w:cs="Times New Roman"/>
          <w:lang w:val="en-US"/>
        </w:rPr>
        <w:t xml:space="preserve">) under the Second Call </w:t>
      </w:r>
      <w:r>
        <w:rPr>
          <w:rFonts w:ascii="Times New Roman" w:hAnsi="Times New Roman" w:cs="Times New Roman"/>
          <w:lang w:val="en-US"/>
        </w:rPr>
        <w:t xml:space="preserve">for Proposals of the </w:t>
      </w:r>
      <w:proofErr w:type="spellStart"/>
      <w:r w:rsidRPr="00565384">
        <w:rPr>
          <w:rFonts w:ascii="Times New Roman" w:hAnsi="Times New Roman" w:cs="Times New Roman"/>
        </w:rPr>
        <w:t>Interreg</w:t>
      </w:r>
      <w:proofErr w:type="spellEnd"/>
      <w:r w:rsidRPr="00565384">
        <w:rPr>
          <w:rFonts w:ascii="Times New Roman" w:hAnsi="Times New Roman" w:cs="Times New Roman"/>
        </w:rPr>
        <w:t xml:space="preserve"> - IPA CBC </w:t>
      </w:r>
      <w:proofErr w:type="spellStart"/>
      <w:r w:rsidRPr="00565384">
        <w:rPr>
          <w:rFonts w:ascii="Times New Roman" w:hAnsi="Times New Roman" w:cs="Times New Roman"/>
        </w:rPr>
        <w:t>Programme</w:t>
      </w:r>
      <w:proofErr w:type="spellEnd"/>
      <w:r w:rsidRPr="00565384">
        <w:rPr>
          <w:rFonts w:ascii="Times New Roman" w:hAnsi="Times New Roman" w:cs="Times New Roman"/>
        </w:rPr>
        <w:t xml:space="preserve"> </w:t>
      </w:r>
      <w:proofErr w:type="spellStart"/>
      <w:r w:rsidRPr="00565384">
        <w:rPr>
          <w:rFonts w:ascii="Times New Roman" w:hAnsi="Times New Roman" w:cs="Times New Roman"/>
        </w:rPr>
        <w:t>Bulgaria</w:t>
      </w:r>
      <w:proofErr w:type="spellEnd"/>
      <w:r w:rsidRPr="00565384">
        <w:rPr>
          <w:rFonts w:ascii="Times New Roman" w:hAnsi="Times New Roman" w:cs="Times New Roman"/>
        </w:rPr>
        <w:t xml:space="preserve"> - </w:t>
      </w:r>
      <w:r>
        <w:rPr>
          <w:rFonts w:ascii="Times New Roman" w:hAnsi="Times New Roman" w:cs="Times New Roman"/>
          <w:lang w:val="en-US"/>
        </w:rPr>
        <w:t>T</w:t>
      </w:r>
      <w:proofErr w:type="spellStart"/>
      <w:r w:rsidRPr="00565384">
        <w:rPr>
          <w:rFonts w:ascii="Times New Roman" w:hAnsi="Times New Roman" w:cs="Times New Roman"/>
        </w:rPr>
        <w:t>ürkiye</w:t>
      </w:r>
      <w:proofErr w:type="spellEnd"/>
      <w:r w:rsidRPr="0025788B">
        <w:rPr>
          <w:rFonts w:ascii="Times New Roman" w:hAnsi="Times New Roman" w:cs="Times New Roman"/>
          <w:lang w:val="en-US"/>
        </w:rPr>
        <w:t xml:space="preserve"> </w:t>
      </w:r>
      <w:r w:rsidR="00225FEA">
        <w:rPr>
          <w:rFonts w:ascii="Times New Roman" w:hAnsi="Times New Roman" w:cs="Times New Roman"/>
          <w:lang w:val="en-US"/>
        </w:rPr>
        <w:t xml:space="preserve">were </w:t>
      </w:r>
      <w:r w:rsidRPr="0025788B">
        <w:rPr>
          <w:rFonts w:ascii="Times New Roman" w:hAnsi="Times New Roman" w:cs="Times New Roman"/>
          <w:lang w:val="en-US"/>
        </w:rPr>
        <w:t>completed.</w:t>
      </w:r>
    </w:p>
    <w:p w14:paraId="742D9EEE" w14:textId="76DF9266" w:rsidR="00F6338C" w:rsidRPr="00345ABD" w:rsidRDefault="00FB4C71" w:rsidP="00345ABD">
      <w:pPr>
        <w:spacing w:after="100" w:afterAutospacing="1" w:line="264" w:lineRule="auto"/>
        <w:jc w:val="both"/>
        <w:rPr>
          <w:rFonts w:ascii="Times New Roman" w:hAnsi="Times New Roman" w:cs="Times New Roman"/>
          <w:u w:val="single"/>
          <w:lang w:val="en-US"/>
        </w:rPr>
      </w:pPr>
      <w:r w:rsidRPr="00345ABD">
        <w:rPr>
          <w:rFonts w:ascii="Times New Roman" w:hAnsi="Times New Roman" w:cs="Times New Roman"/>
          <w:u w:val="single"/>
          <w:lang w:val="en-US"/>
        </w:rPr>
        <w:t xml:space="preserve">INFORMATION ON THE MEASURES AND REQUIREMENTS FOR PREVENTION, REDUCTION AND ELIMINATION AS </w:t>
      </w:r>
      <w:r w:rsidR="000677DF">
        <w:rPr>
          <w:rFonts w:ascii="Times New Roman" w:hAnsi="Times New Roman" w:cs="Times New Roman"/>
          <w:u w:val="single"/>
          <w:lang w:val="en-US"/>
        </w:rPr>
        <w:t>FULLY</w:t>
      </w:r>
      <w:r w:rsidRPr="00345ABD">
        <w:rPr>
          <w:rFonts w:ascii="Times New Roman" w:hAnsi="Times New Roman" w:cs="Times New Roman"/>
          <w:u w:val="single"/>
          <w:lang w:val="en-US"/>
        </w:rPr>
        <w:t xml:space="preserve"> AS POSSIBLE OF POTENTIAL NEGATIVE </w:t>
      </w:r>
      <w:proofErr w:type="gramStart"/>
      <w:r w:rsidR="00DA0AB7">
        <w:rPr>
          <w:rFonts w:ascii="Times New Roman" w:hAnsi="Times New Roman" w:cs="Times New Roman"/>
          <w:u w:val="single"/>
          <w:lang w:val="en-US"/>
        </w:rPr>
        <w:t xml:space="preserve">EFFECTS </w:t>
      </w:r>
      <w:r w:rsidRPr="00345ABD">
        <w:rPr>
          <w:rFonts w:ascii="Times New Roman" w:hAnsi="Times New Roman" w:cs="Times New Roman"/>
          <w:u w:val="single"/>
          <w:lang w:val="en-US"/>
        </w:rPr>
        <w:t xml:space="preserve"> FROM</w:t>
      </w:r>
      <w:proofErr w:type="gramEnd"/>
      <w:r w:rsidRPr="00345ABD">
        <w:rPr>
          <w:rFonts w:ascii="Times New Roman" w:hAnsi="Times New Roman" w:cs="Times New Roman"/>
          <w:u w:val="single"/>
          <w:lang w:val="en-US"/>
        </w:rPr>
        <w:t xml:space="preserve"> THE PROGRAMME IMPLEMENTATION</w:t>
      </w:r>
    </w:p>
    <w:p w14:paraId="3C9D7D41" w14:textId="0A9D3F70" w:rsidR="003E4250" w:rsidRPr="00AB4E72" w:rsidRDefault="003E4250" w:rsidP="003E4250">
      <w:pPr>
        <w:spacing w:line="288" w:lineRule="auto"/>
        <w:jc w:val="both"/>
        <w:rPr>
          <w:rFonts w:ascii="Times New Roman" w:hAnsi="Times New Roman" w:cs="Times New Roman"/>
          <w:lang w:val="en-US"/>
        </w:rPr>
      </w:pPr>
      <w:r w:rsidRPr="00AB4E72">
        <w:rPr>
          <w:rFonts w:ascii="Times New Roman" w:hAnsi="Times New Roman" w:cs="Times New Roman"/>
          <w:lang w:val="en-US"/>
        </w:rPr>
        <w:t xml:space="preserve">According to item I “Measures and requirements for prevention, reduction and elimination as completely as possible of potential negative </w:t>
      </w:r>
      <w:r w:rsidR="00DA0AB7">
        <w:rPr>
          <w:rFonts w:ascii="Times New Roman" w:hAnsi="Times New Roman" w:cs="Times New Roman"/>
          <w:lang w:val="en-US"/>
        </w:rPr>
        <w:t xml:space="preserve">effects </w:t>
      </w:r>
      <w:r w:rsidRPr="00AB4E72">
        <w:rPr>
          <w:rFonts w:ascii="Times New Roman" w:hAnsi="Times New Roman" w:cs="Times New Roman"/>
          <w:lang w:val="en-US"/>
        </w:rPr>
        <w:t xml:space="preserve">from the </w:t>
      </w:r>
      <w:proofErr w:type="spellStart"/>
      <w:r w:rsidRPr="00AB4E72">
        <w:rPr>
          <w:rFonts w:ascii="Times New Roman" w:hAnsi="Times New Roman" w:cs="Times New Roman"/>
          <w:lang w:val="en-US"/>
        </w:rPr>
        <w:t>Programme</w:t>
      </w:r>
      <w:proofErr w:type="spellEnd"/>
      <w:r w:rsidRPr="00AB4E72">
        <w:rPr>
          <w:rFonts w:ascii="Times New Roman" w:hAnsi="Times New Roman" w:cs="Times New Roman"/>
          <w:lang w:val="en-US"/>
        </w:rPr>
        <w:t xml:space="preserve"> implementation” of the MOEW Environmental Statement</w:t>
      </w:r>
      <w:r w:rsidR="009418F9">
        <w:rPr>
          <w:rFonts w:ascii="Times New Roman" w:hAnsi="Times New Roman" w:cs="Times New Roman"/>
          <w:lang w:val="en-US"/>
        </w:rPr>
        <w:t xml:space="preserve"> </w:t>
      </w:r>
      <w:r w:rsidR="009418F9">
        <w:rPr>
          <w:rFonts w:ascii="Times New Roman" w:hAnsi="Times New Roman" w:cs="Times New Roman"/>
        </w:rPr>
        <w:t>№: 9-5/2014 г.</w:t>
      </w:r>
      <w:r w:rsidRPr="00AB4E72">
        <w:rPr>
          <w:rFonts w:ascii="Times New Roman" w:hAnsi="Times New Roman" w:cs="Times New Roman"/>
          <w:lang w:val="en-US"/>
        </w:rPr>
        <w:t>, the following requirements shall be met</w:t>
      </w:r>
      <w:r w:rsidR="009418F9">
        <w:rPr>
          <w:rFonts w:ascii="Times New Roman" w:hAnsi="Times New Roman" w:cs="Times New Roman"/>
          <w:lang w:val="en-US"/>
        </w:rPr>
        <w:t xml:space="preserve"> by the project prop</w:t>
      </w:r>
      <w:r w:rsidR="00CF42B7">
        <w:rPr>
          <w:rFonts w:ascii="Times New Roman" w:hAnsi="Times New Roman" w:cs="Times New Roman"/>
          <w:lang w:val="en-US"/>
        </w:rPr>
        <w:t>o</w:t>
      </w:r>
      <w:r w:rsidR="009418F9">
        <w:rPr>
          <w:rFonts w:ascii="Times New Roman" w:hAnsi="Times New Roman" w:cs="Times New Roman"/>
          <w:lang w:val="en-US"/>
        </w:rPr>
        <w:t>sals</w:t>
      </w:r>
      <w:r w:rsidRPr="00AB4E72">
        <w:rPr>
          <w:rFonts w:ascii="Times New Roman" w:hAnsi="Times New Roman" w:cs="Times New Roman"/>
          <w:lang w:val="en-US"/>
        </w:rPr>
        <w:t>:</w:t>
      </w:r>
    </w:p>
    <w:p w14:paraId="00DAF418" w14:textId="71F6162D" w:rsidR="003E4250" w:rsidRPr="00AB4E72" w:rsidRDefault="003E4250" w:rsidP="003E4250">
      <w:pPr>
        <w:pStyle w:val="ListParagraph"/>
        <w:numPr>
          <w:ilvl w:val="0"/>
          <w:numId w:val="4"/>
        </w:numPr>
        <w:spacing w:line="288" w:lineRule="auto"/>
        <w:ind w:left="360"/>
        <w:jc w:val="both"/>
        <w:rPr>
          <w:rFonts w:ascii="Times New Roman" w:hAnsi="Times New Roman" w:cs="Times New Roman"/>
          <w:lang w:val="en-US"/>
        </w:rPr>
      </w:pPr>
      <w:r w:rsidRPr="00AB4E72">
        <w:rPr>
          <w:rFonts w:ascii="Times New Roman" w:hAnsi="Times New Roman" w:cs="Times New Roman"/>
          <w:lang w:val="en-US"/>
        </w:rPr>
        <w:t xml:space="preserve">Plans, </w:t>
      </w:r>
      <w:proofErr w:type="spellStart"/>
      <w:r w:rsidRPr="00AB4E72">
        <w:rPr>
          <w:rFonts w:ascii="Times New Roman" w:hAnsi="Times New Roman" w:cs="Times New Roman"/>
          <w:lang w:val="en-US"/>
        </w:rPr>
        <w:t>programmes</w:t>
      </w:r>
      <w:proofErr w:type="spellEnd"/>
      <w:r w:rsidRPr="00AB4E72">
        <w:rPr>
          <w:rFonts w:ascii="Times New Roman" w:hAnsi="Times New Roman" w:cs="Times New Roman"/>
          <w:lang w:val="en-US"/>
        </w:rPr>
        <w:t xml:space="preserve"> and projects, as well as investment proposals, subject of INTERREG-IPA CBC </w:t>
      </w:r>
      <w:proofErr w:type="spellStart"/>
      <w:r w:rsidRPr="00AB4E72">
        <w:rPr>
          <w:rFonts w:ascii="Times New Roman" w:hAnsi="Times New Roman" w:cs="Times New Roman"/>
          <w:lang w:val="en-US"/>
        </w:rPr>
        <w:t>Programme</w:t>
      </w:r>
      <w:proofErr w:type="spellEnd"/>
      <w:r w:rsidRPr="00AB4E72">
        <w:rPr>
          <w:rFonts w:ascii="Times New Roman" w:hAnsi="Times New Roman" w:cs="Times New Roman"/>
          <w:lang w:val="en-US"/>
        </w:rPr>
        <w:t xml:space="preserve"> Bulgaria-</w:t>
      </w:r>
      <w:r w:rsidR="009418F9" w:rsidRPr="009418F9">
        <w:rPr>
          <w:rFonts w:ascii="Times New Roman" w:hAnsi="Times New Roman" w:cs="Times New Roman"/>
          <w:lang w:val="en-US"/>
        </w:rPr>
        <w:t xml:space="preserve"> </w:t>
      </w:r>
      <w:r w:rsidR="009418F9">
        <w:rPr>
          <w:rFonts w:ascii="Times New Roman" w:hAnsi="Times New Roman" w:cs="Times New Roman"/>
          <w:lang w:val="en-US"/>
        </w:rPr>
        <w:t>T</w:t>
      </w:r>
      <w:proofErr w:type="spellStart"/>
      <w:r w:rsidR="009418F9" w:rsidRPr="00565384">
        <w:rPr>
          <w:rFonts w:ascii="Times New Roman" w:hAnsi="Times New Roman" w:cs="Times New Roman"/>
        </w:rPr>
        <w:t>ürkiye</w:t>
      </w:r>
      <w:proofErr w:type="spellEnd"/>
      <w:r w:rsidRPr="00AB4E72">
        <w:rPr>
          <w:rFonts w:ascii="Times New Roman" w:hAnsi="Times New Roman" w:cs="Times New Roman"/>
          <w:lang w:val="en-US"/>
        </w:rPr>
        <w:t>, which fall in the scope of the Bulgarian Environmental Protection Act or outside it, and under the provisions of Art. 31 of the Biological Diversity Act are a subject of compatibility assessment with the scope and purpose of the preservation of protected areas. The above interventions may be approved only after a positive decision/statement on the EIA/SEA/environmental compliance assessment, following the respective recommendations, as well as the conditions, requirements and measures set in the decision/statement;</w:t>
      </w:r>
    </w:p>
    <w:p w14:paraId="6AD2E926" w14:textId="77777777" w:rsidR="003E4250" w:rsidRPr="00AB4E72" w:rsidRDefault="003E4250" w:rsidP="003E4250">
      <w:pPr>
        <w:pStyle w:val="ListParagraph"/>
        <w:numPr>
          <w:ilvl w:val="0"/>
          <w:numId w:val="4"/>
        </w:numPr>
        <w:spacing w:line="288" w:lineRule="auto"/>
        <w:ind w:left="360"/>
        <w:jc w:val="both"/>
        <w:rPr>
          <w:rFonts w:ascii="Times New Roman" w:hAnsi="Times New Roman" w:cs="Times New Roman"/>
          <w:lang w:val="en-US"/>
        </w:rPr>
      </w:pPr>
      <w:r w:rsidRPr="00AB4E72">
        <w:rPr>
          <w:rFonts w:ascii="Times New Roman" w:hAnsi="Times New Roman" w:cs="Times New Roman"/>
          <w:lang w:val="en-US"/>
        </w:rPr>
        <w:t>The development of tourism should be in conformity with the recreation capacity of the territory and a proper waste water treatment and waste management are to be ensured.</w:t>
      </w:r>
    </w:p>
    <w:p w14:paraId="38474BFF" w14:textId="3E32F562" w:rsidR="003E4250" w:rsidRPr="00AB4E72" w:rsidRDefault="009418F9" w:rsidP="003E4250">
      <w:pPr>
        <w:pStyle w:val="ListParagraph"/>
        <w:numPr>
          <w:ilvl w:val="0"/>
          <w:numId w:val="4"/>
        </w:numPr>
        <w:spacing w:line="288" w:lineRule="auto"/>
        <w:ind w:left="360"/>
        <w:jc w:val="both"/>
        <w:rPr>
          <w:rFonts w:ascii="Times New Roman" w:hAnsi="Times New Roman" w:cs="Times New Roman"/>
          <w:lang w:val="en-US"/>
        </w:rPr>
      </w:pPr>
      <w:r>
        <w:rPr>
          <w:rFonts w:ascii="Times New Roman" w:hAnsi="Times New Roman" w:cs="Times New Roman"/>
          <w:lang w:val="en-US"/>
        </w:rPr>
        <w:t>Development of tourist packages under Priority Axis 2 should consider that a</w:t>
      </w:r>
      <w:r w:rsidR="003E4250" w:rsidRPr="00AB4E72">
        <w:rPr>
          <w:rFonts w:ascii="Times New Roman" w:hAnsi="Times New Roman" w:cs="Times New Roman"/>
          <w:lang w:val="en-US"/>
        </w:rPr>
        <w:t>ctivities as "safari" hiking, "off-routes" tracking for monitoring of rare and endangered species” should not be included, since they lead to significant damages on the en</w:t>
      </w:r>
      <w:r>
        <w:rPr>
          <w:rFonts w:ascii="Times New Roman" w:hAnsi="Times New Roman" w:cs="Times New Roman"/>
          <w:lang w:val="en-US"/>
        </w:rPr>
        <w:t>vironment and in particular on b</w:t>
      </w:r>
      <w:r w:rsidR="003E4250" w:rsidRPr="00AB4E72">
        <w:rPr>
          <w:rFonts w:ascii="Times New Roman" w:hAnsi="Times New Roman" w:cs="Times New Roman"/>
          <w:lang w:val="en-US"/>
        </w:rPr>
        <w:t>iodiversity.</w:t>
      </w:r>
    </w:p>
    <w:p w14:paraId="223B37F3" w14:textId="75A18878" w:rsidR="003E4250" w:rsidRPr="00AB4E72" w:rsidRDefault="003E4250" w:rsidP="003E4250">
      <w:pPr>
        <w:spacing w:line="288" w:lineRule="auto"/>
        <w:jc w:val="both"/>
        <w:rPr>
          <w:rFonts w:ascii="Times New Roman" w:hAnsi="Times New Roman" w:cs="Times New Roman"/>
          <w:lang w:val="en-US" w:eastAsia="bg-BG"/>
        </w:rPr>
      </w:pPr>
      <w:r w:rsidRPr="00AB4E72">
        <w:rPr>
          <w:rFonts w:ascii="Times New Roman" w:hAnsi="Times New Roman" w:cs="Times New Roman"/>
          <w:lang w:val="en-US"/>
        </w:rPr>
        <w:t>Taking into consideration the above requirements</w:t>
      </w:r>
      <w:r>
        <w:rPr>
          <w:rFonts w:ascii="Times New Roman" w:hAnsi="Times New Roman" w:cs="Times New Roman"/>
          <w:lang w:val="en-US"/>
        </w:rPr>
        <w:t>,</w:t>
      </w:r>
      <w:r w:rsidRPr="00AB4E72">
        <w:rPr>
          <w:rFonts w:ascii="Times New Roman" w:hAnsi="Times New Roman" w:cs="Times New Roman"/>
          <w:lang w:val="en-US"/>
        </w:rPr>
        <w:t xml:space="preserve"> the Managing Authority has included all of them in</w:t>
      </w:r>
      <w:r w:rsidRPr="00AB4E72">
        <w:rPr>
          <w:rFonts w:ascii="Times New Roman" w:hAnsi="Times New Roman" w:cs="Times New Roman"/>
          <w:lang w:val="en-US" w:eastAsia="bg-BG"/>
        </w:rPr>
        <w:t xml:space="preserve"> the Guidelines for applicants (</w:t>
      </w:r>
      <w:proofErr w:type="spellStart"/>
      <w:r w:rsidRPr="00AB4E72">
        <w:rPr>
          <w:rFonts w:ascii="Times New Roman" w:hAnsi="Times New Roman" w:cs="Times New Roman"/>
          <w:lang w:val="en-US" w:eastAsia="bg-BG"/>
        </w:rPr>
        <w:t>GfA</w:t>
      </w:r>
      <w:proofErr w:type="spellEnd"/>
      <w:r w:rsidRPr="00AB4E72">
        <w:rPr>
          <w:rFonts w:ascii="Times New Roman" w:hAnsi="Times New Roman" w:cs="Times New Roman"/>
          <w:lang w:val="en-US" w:eastAsia="bg-BG"/>
        </w:rPr>
        <w:t xml:space="preserve">) under the </w:t>
      </w:r>
      <w:r w:rsidR="009418F9">
        <w:rPr>
          <w:rFonts w:ascii="Times New Roman" w:hAnsi="Times New Roman" w:cs="Times New Roman"/>
          <w:lang w:val="en-US" w:eastAsia="bg-BG"/>
        </w:rPr>
        <w:t xml:space="preserve">First, </w:t>
      </w:r>
      <w:r>
        <w:rPr>
          <w:rFonts w:ascii="Times New Roman" w:hAnsi="Times New Roman" w:cs="Times New Roman"/>
          <w:lang w:val="en-US" w:eastAsia="bg-BG"/>
        </w:rPr>
        <w:t>Second</w:t>
      </w:r>
      <w:r w:rsidRPr="00AB4E72">
        <w:rPr>
          <w:rFonts w:ascii="Times New Roman" w:hAnsi="Times New Roman" w:cs="Times New Roman"/>
          <w:lang w:val="en-US" w:eastAsia="bg-BG"/>
        </w:rPr>
        <w:t xml:space="preserve"> </w:t>
      </w:r>
      <w:r w:rsidR="009418F9">
        <w:rPr>
          <w:rFonts w:ascii="Times New Roman" w:hAnsi="Times New Roman" w:cs="Times New Roman"/>
          <w:lang w:val="en-US" w:eastAsia="bg-BG"/>
        </w:rPr>
        <w:t xml:space="preserve">and Third </w:t>
      </w:r>
      <w:r w:rsidRPr="00AB4E72">
        <w:rPr>
          <w:rFonts w:ascii="Times New Roman" w:hAnsi="Times New Roman" w:cs="Times New Roman"/>
          <w:lang w:val="en-US" w:eastAsia="bg-BG"/>
        </w:rPr>
        <w:t>Call for proposals, as follows:</w:t>
      </w:r>
    </w:p>
    <w:p w14:paraId="54DE3599" w14:textId="6006CCA9" w:rsidR="003E4250" w:rsidRPr="00AB4E72" w:rsidRDefault="003E4250" w:rsidP="003E4250">
      <w:pPr>
        <w:pStyle w:val="ListParagraph"/>
        <w:numPr>
          <w:ilvl w:val="0"/>
          <w:numId w:val="6"/>
        </w:numPr>
        <w:spacing w:line="288" w:lineRule="auto"/>
        <w:jc w:val="both"/>
        <w:rPr>
          <w:rFonts w:ascii="Times New Roman" w:hAnsi="Times New Roman" w:cs="Times New Roman"/>
          <w:lang w:val="en-US" w:eastAsia="bg-BG"/>
        </w:rPr>
      </w:pPr>
      <w:r w:rsidRPr="00AB4E72">
        <w:rPr>
          <w:rFonts w:ascii="Times New Roman" w:hAnsi="Times New Roman" w:cs="Times New Roman"/>
          <w:lang w:val="en-US" w:eastAsia="bg-BG"/>
        </w:rPr>
        <w:lastRenderedPageBreak/>
        <w:t xml:space="preserve">Every investment proposal envisaging construction works is required to present as an attachment to the </w:t>
      </w:r>
      <w:r w:rsidRPr="00AB4E72">
        <w:rPr>
          <w:rFonts w:ascii="Times New Roman" w:hAnsi="Times New Roman" w:cs="Times New Roman"/>
          <w:lang w:val="en-US"/>
        </w:rPr>
        <w:t xml:space="preserve">application form (AF) a </w:t>
      </w:r>
      <w:r w:rsidRPr="00AB4E72">
        <w:rPr>
          <w:rFonts w:ascii="Times New Roman" w:hAnsi="Times New Roman" w:cs="Times New Roman"/>
          <w:lang w:val="en-US" w:eastAsia="bg-BG"/>
        </w:rPr>
        <w:t>positive environmental impact assessment (EIA) required by the national legislation or a statement issued by the relevant body clearly stat</w:t>
      </w:r>
      <w:r w:rsidR="003B2370">
        <w:rPr>
          <w:rFonts w:ascii="Times New Roman" w:hAnsi="Times New Roman" w:cs="Times New Roman"/>
          <w:lang w:val="en-US" w:eastAsia="bg-BG"/>
        </w:rPr>
        <w:t>ing</w:t>
      </w:r>
      <w:r w:rsidRPr="00AB4E72">
        <w:rPr>
          <w:rFonts w:ascii="Times New Roman" w:hAnsi="Times New Roman" w:cs="Times New Roman"/>
          <w:lang w:val="en-US" w:eastAsia="bg-BG"/>
        </w:rPr>
        <w:t xml:space="preserve"> that Environmental Impact Assessment is not necessary;</w:t>
      </w:r>
    </w:p>
    <w:p w14:paraId="6BBB23FE" w14:textId="77777777" w:rsidR="003E4250" w:rsidRPr="00AB4E72" w:rsidRDefault="003E4250" w:rsidP="003E4250">
      <w:pPr>
        <w:pStyle w:val="ListParagraph"/>
        <w:numPr>
          <w:ilvl w:val="0"/>
          <w:numId w:val="6"/>
        </w:numPr>
        <w:spacing w:line="288" w:lineRule="auto"/>
        <w:jc w:val="both"/>
        <w:rPr>
          <w:rFonts w:ascii="Times New Roman" w:hAnsi="Times New Roman" w:cs="Times New Roman"/>
          <w:lang w:val="en-US" w:eastAsia="bg-BG"/>
        </w:rPr>
      </w:pPr>
      <w:r w:rsidRPr="00AB4E72">
        <w:rPr>
          <w:rFonts w:ascii="Times New Roman" w:hAnsi="Times New Roman" w:cs="Times New Roman"/>
          <w:lang w:val="en-US"/>
        </w:rPr>
        <w:t>All investment activities have to be in line with the relevant national legislation for the respective type of construction works (including those related to development of tourism);</w:t>
      </w:r>
    </w:p>
    <w:p w14:paraId="0560B951" w14:textId="77777777" w:rsidR="003E4250" w:rsidRPr="00AB4E72" w:rsidRDefault="003E4250" w:rsidP="003E4250">
      <w:pPr>
        <w:pStyle w:val="ListParagraph"/>
        <w:numPr>
          <w:ilvl w:val="0"/>
          <w:numId w:val="6"/>
        </w:numPr>
        <w:spacing w:line="288" w:lineRule="auto"/>
        <w:jc w:val="both"/>
        <w:rPr>
          <w:rFonts w:ascii="Times New Roman" w:hAnsi="Times New Roman" w:cs="Times New Roman"/>
          <w:lang w:val="en-US" w:eastAsia="bg-BG"/>
        </w:rPr>
      </w:pPr>
      <w:r w:rsidRPr="00AB4E72">
        <w:rPr>
          <w:rFonts w:ascii="Times New Roman" w:hAnsi="Times New Roman" w:cs="Times New Roman"/>
          <w:lang w:val="en-US"/>
        </w:rPr>
        <w:t>Activities as "safari" hiking, "off-routes" tracking for monitoring of rare and endangered species” are included in the lists of ineligible activities for all Priority axes (PA).</w:t>
      </w:r>
    </w:p>
    <w:p w14:paraId="6AB21D95" w14:textId="2DFF1670" w:rsidR="003E4250" w:rsidRPr="00AB4E72" w:rsidRDefault="003E4250" w:rsidP="003E4250">
      <w:pPr>
        <w:spacing w:line="288" w:lineRule="auto"/>
        <w:ind w:firstLine="360"/>
        <w:jc w:val="both"/>
        <w:rPr>
          <w:rFonts w:ascii="Times New Roman" w:hAnsi="Times New Roman" w:cs="Times New Roman"/>
          <w:lang w:val="en-US"/>
        </w:rPr>
      </w:pPr>
      <w:r w:rsidRPr="00AB4E72">
        <w:rPr>
          <w:rFonts w:ascii="Times New Roman" w:hAnsi="Times New Roman" w:cs="Times New Roman"/>
          <w:lang w:val="en-US"/>
        </w:rPr>
        <w:t xml:space="preserve">According to the provisions in </w:t>
      </w:r>
      <w:proofErr w:type="spellStart"/>
      <w:r w:rsidRPr="00AB4E72">
        <w:rPr>
          <w:rFonts w:ascii="Times New Roman" w:hAnsi="Times New Roman" w:cs="Times New Roman"/>
          <w:lang w:val="en-US"/>
        </w:rPr>
        <w:t>GfA</w:t>
      </w:r>
      <w:proofErr w:type="spellEnd"/>
      <w:r w:rsidRPr="00AB4E72">
        <w:rPr>
          <w:rFonts w:ascii="Times New Roman" w:hAnsi="Times New Roman" w:cs="Times New Roman"/>
          <w:lang w:val="en-US"/>
        </w:rPr>
        <w:t xml:space="preserve">, in case of investment projects that envisage construction works, the applicants shall provide: </w:t>
      </w:r>
    </w:p>
    <w:p w14:paraId="4E25D012" w14:textId="48FA8D64" w:rsidR="003E4250" w:rsidRPr="00AB4E72" w:rsidRDefault="003E4250" w:rsidP="003E4250">
      <w:pPr>
        <w:autoSpaceDE w:val="0"/>
        <w:autoSpaceDN w:val="0"/>
        <w:adjustRightInd w:val="0"/>
        <w:spacing w:after="0" w:line="288" w:lineRule="auto"/>
        <w:jc w:val="both"/>
        <w:rPr>
          <w:rFonts w:ascii="Times New Roman" w:hAnsi="Times New Roman" w:cs="Times New Roman"/>
          <w:lang w:val="en-US"/>
        </w:rPr>
      </w:pPr>
      <w:r w:rsidRPr="00AB4E72">
        <w:rPr>
          <w:rFonts w:ascii="Times New Roman" w:hAnsi="Times New Roman" w:cs="Times New Roman"/>
          <w:lang w:val="en-US"/>
        </w:rPr>
        <w:t xml:space="preserve">-    </w:t>
      </w:r>
      <w:r w:rsidRPr="00AB4E72">
        <w:rPr>
          <w:rFonts w:ascii="Times New Roman" w:hAnsi="Times New Roman" w:cs="Times New Roman"/>
          <w:b/>
          <w:bCs/>
          <w:lang w:val="en-US"/>
        </w:rPr>
        <w:t>Either</w:t>
      </w:r>
      <w:r w:rsidRPr="00AB4E72">
        <w:rPr>
          <w:rFonts w:ascii="Times New Roman" w:hAnsi="Times New Roman" w:cs="Times New Roman"/>
          <w:lang w:val="en-US"/>
        </w:rPr>
        <w:t xml:space="preserve"> Positive Environmental Impact Assessment (positive opinion from the relevant body), requi</w:t>
      </w:r>
      <w:r w:rsidR="003B2370">
        <w:rPr>
          <w:rFonts w:ascii="Times New Roman" w:hAnsi="Times New Roman" w:cs="Times New Roman"/>
          <w:lang w:val="en-US"/>
        </w:rPr>
        <w:t>red by the national legislation;</w:t>
      </w:r>
    </w:p>
    <w:p w14:paraId="1BAC0E72" w14:textId="31D1EC8C" w:rsidR="003E4250" w:rsidRDefault="003E4250" w:rsidP="003E4250">
      <w:pPr>
        <w:autoSpaceDE w:val="0"/>
        <w:autoSpaceDN w:val="0"/>
        <w:adjustRightInd w:val="0"/>
        <w:spacing w:line="288" w:lineRule="auto"/>
        <w:jc w:val="both"/>
        <w:rPr>
          <w:rFonts w:ascii="Times New Roman" w:hAnsi="Times New Roman" w:cs="Times New Roman"/>
          <w:lang w:val="en-US"/>
        </w:rPr>
      </w:pPr>
      <w:r w:rsidRPr="00AB4E72">
        <w:rPr>
          <w:rFonts w:ascii="Times New Roman" w:hAnsi="Times New Roman" w:cs="Times New Roman"/>
          <w:lang w:val="en-US"/>
        </w:rPr>
        <w:t xml:space="preserve">-    </w:t>
      </w:r>
      <w:r w:rsidRPr="00AB4E72">
        <w:rPr>
          <w:rFonts w:ascii="Times New Roman" w:hAnsi="Times New Roman" w:cs="Times New Roman"/>
          <w:b/>
          <w:bCs/>
          <w:lang w:val="en-US"/>
        </w:rPr>
        <w:t>Or</w:t>
      </w:r>
      <w:r w:rsidRPr="00AB4E72">
        <w:rPr>
          <w:rFonts w:ascii="Times New Roman" w:hAnsi="Times New Roman" w:cs="Times New Roman"/>
          <w:lang w:val="en-US"/>
        </w:rPr>
        <w:t xml:space="preserve"> Statement issued by the relevant body clearly stat</w:t>
      </w:r>
      <w:r w:rsidR="003B2370">
        <w:rPr>
          <w:rFonts w:ascii="Times New Roman" w:hAnsi="Times New Roman" w:cs="Times New Roman"/>
          <w:lang w:val="en-US"/>
        </w:rPr>
        <w:t>ing</w:t>
      </w:r>
      <w:r w:rsidRPr="00AB4E72">
        <w:rPr>
          <w:rFonts w:ascii="Times New Roman" w:hAnsi="Times New Roman" w:cs="Times New Roman"/>
          <w:lang w:val="en-US"/>
        </w:rPr>
        <w:t xml:space="preserve"> that Environmental Impact Assessment is not necessary (</w:t>
      </w:r>
      <w:r w:rsidR="009418F9">
        <w:rPr>
          <w:rFonts w:ascii="Times New Roman" w:hAnsi="Times New Roman" w:cs="Times New Roman"/>
          <w:lang w:val="en-US"/>
        </w:rPr>
        <w:t>Annex B6</w:t>
      </w:r>
      <w:r w:rsidR="009418F9" w:rsidRPr="006B5483">
        <w:rPr>
          <w:rFonts w:ascii="Times New Roman" w:hAnsi="Times New Roman" w:cs="Times New Roman"/>
          <w:lang w:val="en-US"/>
        </w:rPr>
        <w:t>.4</w:t>
      </w:r>
      <w:r w:rsidR="009418F9">
        <w:rPr>
          <w:rFonts w:ascii="Times New Roman" w:hAnsi="Times New Roman" w:cs="Times New Roman"/>
          <w:lang w:val="en-US"/>
        </w:rPr>
        <w:t xml:space="preserve"> to the Application Forms</w:t>
      </w:r>
      <w:r w:rsidRPr="00AB4E72">
        <w:rPr>
          <w:rFonts w:ascii="Times New Roman" w:hAnsi="Times New Roman" w:cs="Times New Roman"/>
          <w:lang w:val="en-US"/>
        </w:rPr>
        <w:t>).</w:t>
      </w:r>
    </w:p>
    <w:p w14:paraId="32B2DEF7" w14:textId="77777777" w:rsidR="003E4250" w:rsidRPr="00AB4E72" w:rsidRDefault="003E4250" w:rsidP="003E4250">
      <w:pPr>
        <w:spacing w:line="288" w:lineRule="auto"/>
        <w:ind w:firstLine="708"/>
        <w:jc w:val="both"/>
        <w:rPr>
          <w:rFonts w:ascii="Times New Roman" w:hAnsi="Times New Roman" w:cs="Times New Roman"/>
          <w:lang w:val="en-US" w:eastAsia="bg-BG"/>
        </w:rPr>
      </w:pPr>
      <w:r w:rsidRPr="00AB4E72">
        <w:rPr>
          <w:rFonts w:ascii="Times New Roman" w:hAnsi="Times New Roman" w:cs="Times New Roman"/>
          <w:i/>
          <w:lang w:val="en-US" w:eastAsia="bg-BG"/>
        </w:rPr>
        <w:t>During the assessment process</w:t>
      </w:r>
      <w:r w:rsidRPr="00AB4E72">
        <w:rPr>
          <w:rFonts w:ascii="Times New Roman" w:hAnsi="Times New Roman" w:cs="Times New Roman"/>
          <w:lang w:val="en-US" w:eastAsia="bg-BG"/>
        </w:rPr>
        <w:t xml:space="preserve"> the compatibility of the project proposals to the above requirements was duly checked by the assessors and only projects that met the above criteria were proposed and approved for financing.</w:t>
      </w:r>
    </w:p>
    <w:p w14:paraId="2694C572" w14:textId="43FC9887" w:rsidR="00345ABD" w:rsidRPr="00345ABD" w:rsidRDefault="00345ABD" w:rsidP="00443418">
      <w:pPr>
        <w:spacing w:after="100" w:afterAutospacing="1" w:line="288" w:lineRule="auto"/>
        <w:ind w:firstLine="708"/>
        <w:jc w:val="both"/>
        <w:rPr>
          <w:rFonts w:ascii="Times New Roman" w:hAnsi="Times New Roman" w:cs="Times New Roman"/>
        </w:rPr>
      </w:pPr>
      <w:proofErr w:type="spellStart"/>
      <w:r w:rsidRPr="00345ABD">
        <w:rPr>
          <w:rFonts w:ascii="Times New Roman" w:hAnsi="Times New Roman" w:cs="Times New Roman"/>
        </w:rPr>
        <w:t>After</w:t>
      </w:r>
      <w:proofErr w:type="spellEnd"/>
      <w:r w:rsidRPr="00345ABD">
        <w:rPr>
          <w:rFonts w:ascii="Times New Roman" w:hAnsi="Times New Roman" w:cs="Times New Roman"/>
        </w:rPr>
        <w:t xml:space="preserve"> </w:t>
      </w:r>
      <w:r w:rsidR="000677DF">
        <w:rPr>
          <w:rFonts w:ascii="Times New Roman" w:hAnsi="Times New Roman" w:cs="Times New Roman"/>
          <w:lang w:val="en-US"/>
        </w:rPr>
        <w:t>contracting</w:t>
      </w:r>
      <w:r w:rsidRPr="00345ABD">
        <w:rPr>
          <w:rFonts w:ascii="Times New Roman" w:hAnsi="Times New Roman" w:cs="Times New Roman"/>
        </w:rPr>
        <w:t xml:space="preserve">, </w:t>
      </w:r>
      <w:proofErr w:type="spellStart"/>
      <w:r w:rsidRPr="00345ABD">
        <w:rPr>
          <w:rFonts w:ascii="Times New Roman" w:hAnsi="Times New Roman" w:cs="Times New Roman"/>
        </w:rPr>
        <w:t>all</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projects</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financed</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under</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the</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Second</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and</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Third</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Calls</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carried</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out</w:t>
      </w:r>
      <w:proofErr w:type="spellEnd"/>
      <w:r w:rsidRPr="00345ABD">
        <w:rPr>
          <w:rFonts w:ascii="Times New Roman" w:hAnsi="Times New Roman" w:cs="Times New Roman"/>
        </w:rPr>
        <w:t xml:space="preserve"> a </w:t>
      </w:r>
      <w:proofErr w:type="spellStart"/>
      <w:r w:rsidRPr="00345ABD">
        <w:rPr>
          <w:rFonts w:ascii="Times New Roman" w:hAnsi="Times New Roman" w:cs="Times New Roman"/>
        </w:rPr>
        <w:t>self-assessment</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of</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the</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expected</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environmental</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consequences</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of</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the</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activities</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envisaged</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in</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the</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projects</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in</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relation</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to</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the</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six</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environmental</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issues</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air</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and</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climate</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biodiversity</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fauna</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and</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flora</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waters</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soils</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population</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and</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human</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health</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cultural</w:t>
      </w:r>
      <w:proofErr w:type="spellEnd"/>
      <w:r w:rsidRPr="00345ABD">
        <w:rPr>
          <w:rFonts w:ascii="Times New Roman" w:hAnsi="Times New Roman" w:cs="Times New Roman"/>
        </w:rPr>
        <w:t>/</w:t>
      </w:r>
      <w:proofErr w:type="spellStart"/>
      <w:r w:rsidRPr="00345ABD">
        <w:rPr>
          <w:rFonts w:ascii="Times New Roman" w:hAnsi="Times New Roman" w:cs="Times New Roman"/>
        </w:rPr>
        <w:t>natural</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heritage</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and</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landscape</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For</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the</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purposes</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of</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the</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self-assessment</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the</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questionnaire</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set</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out</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in</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section</w:t>
      </w:r>
      <w:proofErr w:type="spellEnd"/>
      <w:r w:rsidRPr="00345ABD">
        <w:rPr>
          <w:rFonts w:ascii="Times New Roman" w:hAnsi="Times New Roman" w:cs="Times New Roman"/>
        </w:rPr>
        <w:t xml:space="preserve"> 10.2 </w:t>
      </w:r>
      <w:proofErr w:type="spellStart"/>
      <w:r w:rsidRPr="00345ABD">
        <w:rPr>
          <w:rFonts w:ascii="Times New Roman" w:hAnsi="Times New Roman" w:cs="Times New Roman"/>
        </w:rPr>
        <w:t>of</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the</w:t>
      </w:r>
      <w:proofErr w:type="spellEnd"/>
      <w:r w:rsidRPr="00345ABD">
        <w:rPr>
          <w:rFonts w:ascii="Times New Roman" w:hAnsi="Times New Roman" w:cs="Times New Roman"/>
        </w:rPr>
        <w:t xml:space="preserve"> EC </w:t>
      </w:r>
      <w:proofErr w:type="spellStart"/>
      <w:r w:rsidRPr="00345ABD">
        <w:rPr>
          <w:rFonts w:ascii="Times New Roman" w:hAnsi="Times New Roman" w:cs="Times New Roman"/>
        </w:rPr>
        <w:t>report</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was</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used</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and</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the</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results</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were</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compared</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with</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the</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expected</w:t>
      </w:r>
      <w:proofErr w:type="spellEnd"/>
      <w:r w:rsidRPr="00345ABD">
        <w:rPr>
          <w:rFonts w:ascii="Times New Roman" w:hAnsi="Times New Roman" w:cs="Times New Roman"/>
        </w:rPr>
        <w:t xml:space="preserve"> </w:t>
      </w:r>
      <w:r w:rsidR="00D225D9">
        <w:rPr>
          <w:rFonts w:ascii="Times New Roman" w:hAnsi="Times New Roman" w:cs="Times New Roman"/>
          <w:lang w:val="en-US"/>
        </w:rPr>
        <w:t xml:space="preserve">effects </w:t>
      </w:r>
      <w:r w:rsidRPr="00345ABD">
        <w:rPr>
          <w:rFonts w:ascii="Times New Roman" w:hAnsi="Times New Roman" w:cs="Times New Roman"/>
        </w:rPr>
        <w:t xml:space="preserve"> </w:t>
      </w:r>
      <w:proofErr w:type="spellStart"/>
      <w:r w:rsidRPr="00345ABD">
        <w:rPr>
          <w:rFonts w:ascii="Times New Roman" w:hAnsi="Times New Roman" w:cs="Times New Roman"/>
        </w:rPr>
        <w:t>for</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the</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relevant</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Specific</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Objective</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according</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to</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the</w:t>
      </w:r>
      <w:proofErr w:type="spellEnd"/>
      <w:r w:rsidRPr="00345ABD">
        <w:rPr>
          <w:rFonts w:ascii="Times New Roman" w:hAnsi="Times New Roman" w:cs="Times New Roman"/>
        </w:rPr>
        <w:t xml:space="preserve"> EC </w:t>
      </w:r>
      <w:proofErr w:type="spellStart"/>
      <w:r w:rsidRPr="00345ABD">
        <w:rPr>
          <w:rFonts w:ascii="Times New Roman" w:hAnsi="Times New Roman" w:cs="Times New Roman"/>
        </w:rPr>
        <w:t>report</w:t>
      </w:r>
      <w:proofErr w:type="spellEnd"/>
      <w:r w:rsidRPr="00345ABD">
        <w:rPr>
          <w:rFonts w:ascii="Times New Roman" w:hAnsi="Times New Roman" w:cs="Times New Roman"/>
        </w:rPr>
        <w:t>.</w:t>
      </w:r>
    </w:p>
    <w:p w14:paraId="43D9A4E9" w14:textId="5E92E6EB" w:rsidR="00345ABD" w:rsidRDefault="00345ABD" w:rsidP="00443418">
      <w:pPr>
        <w:spacing w:after="100" w:afterAutospacing="1" w:line="288" w:lineRule="auto"/>
        <w:ind w:firstLine="708"/>
        <w:jc w:val="both"/>
        <w:rPr>
          <w:rFonts w:ascii="Times New Roman" w:hAnsi="Times New Roman" w:cs="Times New Roman"/>
        </w:rPr>
      </w:pPr>
      <w:proofErr w:type="spellStart"/>
      <w:r w:rsidRPr="00345ABD">
        <w:rPr>
          <w:rFonts w:ascii="Times New Roman" w:hAnsi="Times New Roman" w:cs="Times New Roman"/>
        </w:rPr>
        <w:t>The</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table</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below</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presents</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summary</w:t>
      </w:r>
      <w:proofErr w:type="spellEnd"/>
      <w:r w:rsidRPr="00345ABD">
        <w:rPr>
          <w:rFonts w:ascii="Times New Roman" w:hAnsi="Times New Roman" w:cs="Times New Roman"/>
        </w:rPr>
        <w:t xml:space="preserve"> </w:t>
      </w:r>
      <w:r w:rsidR="00D6317D">
        <w:rPr>
          <w:rFonts w:ascii="Times New Roman" w:hAnsi="Times New Roman" w:cs="Times New Roman"/>
          <w:lang w:val="en-US"/>
        </w:rPr>
        <w:t xml:space="preserve">of the </w:t>
      </w:r>
      <w:proofErr w:type="spellStart"/>
      <w:r w:rsidRPr="00345ABD">
        <w:rPr>
          <w:rFonts w:ascii="Times New Roman" w:hAnsi="Times New Roman" w:cs="Times New Roman"/>
        </w:rPr>
        <w:t>information</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on</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the</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self-assessment</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carried</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out</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at</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the</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final</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stage</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of</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implementation</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of</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the</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subsidy</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contracts</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under</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the</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Second</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Call</w:t>
      </w:r>
      <w:proofErr w:type="spellEnd"/>
      <w:r w:rsidR="000677DF">
        <w:rPr>
          <w:rFonts w:ascii="Times New Roman" w:hAnsi="Times New Roman" w:cs="Times New Roman"/>
          <w:lang w:val="en-US"/>
        </w:rPr>
        <w:t>,</w:t>
      </w:r>
      <w:r w:rsidRPr="00345ABD">
        <w:rPr>
          <w:rFonts w:ascii="Times New Roman" w:hAnsi="Times New Roman" w:cs="Times New Roman"/>
        </w:rPr>
        <w:t xml:space="preserve"> </w:t>
      </w:r>
      <w:proofErr w:type="spellStart"/>
      <w:r w:rsidRPr="00345ABD">
        <w:rPr>
          <w:rFonts w:ascii="Times New Roman" w:hAnsi="Times New Roman" w:cs="Times New Roman"/>
        </w:rPr>
        <w:t>completed</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in</w:t>
      </w:r>
      <w:proofErr w:type="spellEnd"/>
      <w:r w:rsidRPr="00345ABD">
        <w:rPr>
          <w:rFonts w:ascii="Times New Roman" w:hAnsi="Times New Roman" w:cs="Times New Roman"/>
        </w:rPr>
        <w:t xml:space="preserve"> 2022 </w:t>
      </w:r>
      <w:proofErr w:type="spellStart"/>
      <w:r w:rsidRPr="00345ABD">
        <w:rPr>
          <w:rFonts w:ascii="Times New Roman" w:hAnsi="Times New Roman" w:cs="Times New Roman"/>
        </w:rPr>
        <w:t>and</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the</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annual</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self-assessment</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of</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the</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subsidy</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contract</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in</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progress</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in</w:t>
      </w:r>
      <w:proofErr w:type="spellEnd"/>
      <w:r w:rsidRPr="00345ABD">
        <w:rPr>
          <w:rFonts w:ascii="Times New Roman" w:hAnsi="Times New Roman" w:cs="Times New Roman"/>
        </w:rPr>
        <w:t xml:space="preserve"> 2022 </w:t>
      </w:r>
      <w:proofErr w:type="spellStart"/>
      <w:r w:rsidRPr="00345ABD">
        <w:rPr>
          <w:rFonts w:ascii="Times New Roman" w:hAnsi="Times New Roman" w:cs="Times New Roman"/>
        </w:rPr>
        <w:t>under</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the</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Third</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Call</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The</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information</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collected</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from</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the</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beneficiaries</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is</w:t>
      </w:r>
      <w:proofErr w:type="spellEnd"/>
      <w:r w:rsidRPr="00345ABD">
        <w:rPr>
          <w:rFonts w:ascii="Times New Roman" w:hAnsi="Times New Roman" w:cs="Times New Roman"/>
        </w:rPr>
        <w:t xml:space="preserve"> </w:t>
      </w:r>
      <w:r w:rsidR="000677DF">
        <w:rPr>
          <w:rFonts w:ascii="Times New Roman" w:hAnsi="Times New Roman" w:cs="Times New Roman"/>
          <w:lang w:val="en-US"/>
        </w:rPr>
        <w:t>categorized</w:t>
      </w:r>
      <w:r w:rsidRPr="00345ABD">
        <w:rPr>
          <w:rFonts w:ascii="Times New Roman" w:hAnsi="Times New Roman" w:cs="Times New Roman"/>
        </w:rPr>
        <w:t xml:space="preserve"> </w:t>
      </w:r>
      <w:proofErr w:type="spellStart"/>
      <w:r w:rsidRPr="00345ABD">
        <w:rPr>
          <w:rFonts w:ascii="Times New Roman" w:hAnsi="Times New Roman" w:cs="Times New Roman"/>
        </w:rPr>
        <w:t>to</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an</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ordinal</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scale</w:t>
      </w:r>
      <w:proofErr w:type="spellEnd"/>
      <w:r w:rsidRPr="00345ABD">
        <w:rPr>
          <w:rFonts w:ascii="Times New Roman" w:hAnsi="Times New Roman" w:cs="Times New Roman"/>
        </w:rPr>
        <w:t xml:space="preserve"> </w:t>
      </w:r>
      <w:proofErr w:type="spellStart"/>
      <w:r w:rsidRPr="00345ABD">
        <w:rPr>
          <w:rFonts w:ascii="Times New Roman" w:hAnsi="Times New Roman" w:cs="Times New Roman"/>
        </w:rPr>
        <w:t>from</w:t>
      </w:r>
      <w:proofErr w:type="spellEnd"/>
      <w:r w:rsidRPr="00345ABD">
        <w:rPr>
          <w:rFonts w:ascii="Times New Roman" w:hAnsi="Times New Roman" w:cs="Times New Roman"/>
        </w:rPr>
        <w:t xml:space="preserve"> 1 </w:t>
      </w:r>
      <w:proofErr w:type="spellStart"/>
      <w:r w:rsidRPr="00345ABD">
        <w:rPr>
          <w:rFonts w:ascii="Times New Roman" w:hAnsi="Times New Roman" w:cs="Times New Roman"/>
        </w:rPr>
        <w:t>to</w:t>
      </w:r>
      <w:proofErr w:type="spellEnd"/>
      <w:r w:rsidRPr="00345ABD">
        <w:rPr>
          <w:rFonts w:ascii="Times New Roman" w:hAnsi="Times New Roman" w:cs="Times New Roman"/>
        </w:rPr>
        <w:t xml:space="preserve"> 10.</w:t>
      </w:r>
    </w:p>
    <w:p w14:paraId="3E74EF66" w14:textId="1CA4B66E" w:rsidR="00CF1D75" w:rsidRPr="00D04012" w:rsidRDefault="00CF1D75" w:rsidP="00345ABD">
      <w:pPr>
        <w:spacing w:after="100" w:afterAutospacing="1" w:line="264" w:lineRule="auto"/>
        <w:ind w:right="283"/>
        <w:jc w:val="both"/>
        <w:rPr>
          <w:rFonts w:ascii="Times New Roman" w:hAnsi="Times New Roman" w:cs="Times New Roman"/>
        </w:rPr>
      </w:pPr>
    </w:p>
    <w:p w14:paraId="511CC9A4" w14:textId="77777777" w:rsidR="00CF1D75" w:rsidRPr="00FE0713" w:rsidRDefault="00CF1D75" w:rsidP="005C5157">
      <w:pPr>
        <w:tabs>
          <w:tab w:val="left" w:pos="426"/>
          <w:tab w:val="left" w:pos="709"/>
        </w:tabs>
        <w:spacing w:after="120" w:line="360" w:lineRule="auto"/>
        <w:jc w:val="both"/>
        <w:rPr>
          <w:rFonts w:ascii="Times New Roman" w:hAnsi="Times New Roman" w:cs="Times New Roman"/>
          <w:lang w:eastAsia="el-GR"/>
        </w:rPr>
        <w:sectPr w:rsidR="00CF1D75" w:rsidRPr="00FE0713" w:rsidSect="008230D5">
          <w:pgSz w:w="11906" w:h="16838" w:code="9"/>
          <w:pgMar w:top="1276" w:right="900" w:bottom="1418" w:left="851" w:header="720" w:footer="140" w:gutter="0"/>
          <w:cols w:space="708"/>
          <w:docGrid w:linePitch="299"/>
        </w:sectPr>
      </w:pPr>
    </w:p>
    <w:p w14:paraId="5A4E2DC9" w14:textId="2412B92A" w:rsidR="00B969CC" w:rsidRDefault="00B969CC" w:rsidP="00D25EF2">
      <w:pPr>
        <w:spacing w:after="0" w:line="240" w:lineRule="auto"/>
        <w:jc w:val="center"/>
        <w:rPr>
          <w:rFonts w:ascii="Times New Roman" w:hAnsi="Times New Roman" w:cs="Times New Roman"/>
          <w:b/>
          <w:u w:val="single"/>
          <w:lang w:val="en-US"/>
        </w:rPr>
      </w:pPr>
      <w:r w:rsidRPr="00160417">
        <w:rPr>
          <w:rFonts w:ascii="Times New Roman" w:hAnsi="Times New Roman" w:cs="Times New Roman"/>
          <w:b/>
          <w:u w:val="single"/>
          <w:lang w:val="en-US"/>
        </w:rPr>
        <w:lastRenderedPageBreak/>
        <w:t>SUMMARY</w:t>
      </w:r>
    </w:p>
    <w:p w14:paraId="5710EDC2" w14:textId="412803E1" w:rsidR="00B969CC" w:rsidRDefault="00B969CC" w:rsidP="00B969CC">
      <w:pPr>
        <w:spacing w:after="0" w:line="240" w:lineRule="auto"/>
        <w:jc w:val="center"/>
        <w:rPr>
          <w:rFonts w:ascii="Times New Roman" w:hAnsi="Times New Roman" w:cs="Times New Roman"/>
          <w:u w:val="single"/>
          <w:lang w:val="en-US"/>
        </w:rPr>
      </w:pPr>
      <w:r w:rsidRPr="00160417">
        <w:rPr>
          <w:rFonts w:ascii="Times New Roman" w:hAnsi="Times New Roman" w:cs="Times New Roman"/>
          <w:u w:val="single"/>
          <w:lang w:val="en-US"/>
        </w:rPr>
        <w:t xml:space="preserve">of the expected </w:t>
      </w:r>
      <w:r w:rsidR="00A249F8">
        <w:rPr>
          <w:rFonts w:ascii="Times New Roman" w:hAnsi="Times New Roman" w:cs="Times New Roman"/>
          <w:u w:val="single"/>
          <w:lang w:val="en-US"/>
        </w:rPr>
        <w:t xml:space="preserve">effects </w:t>
      </w:r>
      <w:bookmarkStart w:id="0" w:name="_GoBack"/>
      <w:bookmarkEnd w:id="0"/>
      <w:r w:rsidRPr="00160417">
        <w:rPr>
          <w:rFonts w:ascii="Times New Roman" w:hAnsi="Times New Roman" w:cs="Times New Roman"/>
          <w:u w:val="single"/>
          <w:lang w:val="en-US"/>
        </w:rPr>
        <w:t>on the six environmental issues</w:t>
      </w:r>
    </w:p>
    <w:p w14:paraId="724B92E7" w14:textId="6227303C" w:rsidR="00B969CC" w:rsidRPr="00160417" w:rsidRDefault="00B969CC" w:rsidP="00B969CC">
      <w:pPr>
        <w:spacing w:after="0" w:line="240" w:lineRule="auto"/>
        <w:jc w:val="center"/>
        <w:rPr>
          <w:rFonts w:ascii="Times New Roman" w:hAnsi="Times New Roman" w:cs="Times New Roman"/>
          <w:u w:val="single"/>
          <w:lang w:val="en-US"/>
        </w:rPr>
      </w:pPr>
      <w:r w:rsidRPr="00160417">
        <w:rPr>
          <w:rFonts w:ascii="Times New Roman" w:hAnsi="Times New Roman" w:cs="Times New Roman"/>
          <w:u w:val="single"/>
          <w:lang w:val="en-US"/>
        </w:rPr>
        <w:t>based on the answers provided by the Lead partners in the Compatibility Check Sheets</w:t>
      </w:r>
    </w:p>
    <w:p w14:paraId="155B32CB" w14:textId="77777777" w:rsidR="004C6ACD" w:rsidRDefault="004C6ACD" w:rsidP="008230D5">
      <w:pPr>
        <w:ind w:left="-1276"/>
        <w:jc w:val="center"/>
        <w:rPr>
          <w:rFonts w:ascii="Times New Roman" w:hAnsi="Times New Roman" w:cs="Times New Roman"/>
          <w:b/>
          <w:u w:val="single"/>
        </w:rPr>
      </w:pPr>
    </w:p>
    <w:tbl>
      <w:tblPr>
        <w:tblW w:w="5000" w:type="pct"/>
        <w:jc w:val="center"/>
        <w:tblLayout w:type="fixed"/>
        <w:tblLook w:val="04A0" w:firstRow="1" w:lastRow="0" w:firstColumn="1" w:lastColumn="0" w:noHBand="0" w:noVBand="1"/>
      </w:tblPr>
      <w:tblGrid>
        <w:gridCol w:w="2484"/>
        <w:gridCol w:w="1611"/>
        <w:gridCol w:w="2233"/>
        <w:gridCol w:w="33"/>
        <w:gridCol w:w="1322"/>
        <w:gridCol w:w="1630"/>
        <w:gridCol w:w="2201"/>
        <w:gridCol w:w="2509"/>
      </w:tblGrid>
      <w:tr w:rsidR="00B969CC" w:rsidRPr="00C93415" w14:paraId="705B3977" w14:textId="77777777" w:rsidTr="00B969CC">
        <w:trPr>
          <w:trHeight w:val="756"/>
          <w:jc w:val="center"/>
        </w:trPr>
        <w:tc>
          <w:tcPr>
            <w:tcW w:w="2484" w:type="dxa"/>
            <w:vMerge w:val="restart"/>
            <w:tcBorders>
              <w:top w:val="single" w:sz="4" w:space="0" w:color="auto"/>
              <w:left w:val="single" w:sz="4" w:space="0" w:color="auto"/>
              <w:right w:val="single" w:sz="4" w:space="0" w:color="auto"/>
            </w:tcBorders>
            <w:shd w:val="clear" w:color="auto" w:fill="D9D9D9" w:themeFill="background1" w:themeFillShade="D9"/>
          </w:tcPr>
          <w:p w14:paraId="77CFAA92" w14:textId="77777777" w:rsidR="00B969CC" w:rsidRPr="00BE7116" w:rsidRDefault="00B969CC" w:rsidP="00B969CC">
            <w:pPr>
              <w:spacing w:after="0" w:line="240" w:lineRule="auto"/>
              <w:ind w:hanging="142"/>
              <w:jc w:val="center"/>
              <w:rPr>
                <w:rFonts w:ascii="Times New Roman" w:hAnsi="Times New Roman" w:cs="Times New Roman"/>
                <w:b/>
              </w:rPr>
            </w:pPr>
          </w:p>
          <w:p w14:paraId="74CF91A1" w14:textId="5AA65AF8" w:rsidR="00B969CC" w:rsidRPr="00BE7116" w:rsidRDefault="00B969CC" w:rsidP="00B969CC">
            <w:pPr>
              <w:spacing w:after="0" w:line="240" w:lineRule="auto"/>
              <w:ind w:hanging="142"/>
              <w:jc w:val="center"/>
              <w:rPr>
                <w:rFonts w:ascii="Times New Roman" w:hAnsi="Times New Roman" w:cs="Times New Roman"/>
                <w:b/>
                <w:sz w:val="20"/>
                <w:szCs w:val="20"/>
              </w:rPr>
            </w:pPr>
            <w:r>
              <w:rPr>
                <w:rFonts w:ascii="Times New Roman" w:hAnsi="Times New Roman" w:cs="Times New Roman"/>
                <w:b/>
                <w:lang w:val="en-US"/>
              </w:rPr>
              <w:t>Impact</w:t>
            </w:r>
            <w:r w:rsidRPr="00BE7116">
              <w:rPr>
                <w:rFonts w:ascii="Times New Roman" w:hAnsi="Times New Roman" w:cs="Times New Roman"/>
                <w:b/>
              </w:rPr>
              <w:t xml:space="preserve"> </w:t>
            </w:r>
          </w:p>
        </w:tc>
        <w:tc>
          <w:tcPr>
            <w:tcW w:w="1611"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2F9FDB6F" w14:textId="233EE2C9" w:rsidR="00B969CC" w:rsidRPr="00B969CC" w:rsidRDefault="00B969CC" w:rsidP="00B969CC">
            <w:pPr>
              <w:spacing w:after="0" w:line="240" w:lineRule="auto"/>
              <w:jc w:val="center"/>
              <w:rPr>
                <w:rFonts w:ascii="Times New Roman" w:hAnsi="Times New Roman" w:cs="Times New Roman"/>
                <w:b/>
              </w:rPr>
            </w:pPr>
            <w:r w:rsidRPr="00B969CC">
              <w:rPr>
                <w:rFonts w:ascii="Times New Roman" w:hAnsi="Times New Roman" w:cs="Times New Roman"/>
                <w:b/>
                <w:lang w:val="en-US"/>
              </w:rPr>
              <w:t>Air and climate</w:t>
            </w:r>
          </w:p>
        </w:tc>
        <w:tc>
          <w:tcPr>
            <w:tcW w:w="223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5042DAAA" w14:textId="115D78E6" w:rsidR="00B969CC" w:rsidRPr="00B969CC" w:rsidRDefault="00B969CC" w:rsidP="00B969CC">
            <w:pPr>
              <w:spacing w:after="0" w:line="240" w:lineRule="auto"/>
              <w:jc w:val="center"/>
              <w:rPr>
                <w:rFonts w:ascii="Times New Roman" w:hAnsi="Times New Roman" w:cs="Times New Roman"/>
                <w:b/>
              </w:rPr>
            </w:pPr>
            <w:r w:rsidRPr="00B969CC">
              <w:rPr>
                <w:rFonts w:ascii="Times New Roman" w:hAnsi="Times New Roman" w:cs="Times New Roman"/>
                <w:b/>
                <w:lang w:val="en-US"/>
              </w:rPr>
              <w:t>Biodiversity, Fauna and Flora</w:t>
            </w:r>
          </w:p>
        </w:tc>
        <w:tc>
          <w:tcPr>
            <w:tcW w:w="135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215A97D" w14:textId="29CFA196" w:rsidR="00B969CC" w:rsidRPr="00B969CC" w:rsidRDefault="00B969CC" w:rsidP="00B969CC">
            <w:pPr>
              <w:spacing w:after="0" w:line="240" w:lineRule="auto"/>
              <w:jc w:val="center"/>
              <w:rPr>
                <w:rFonts w:ascii="Times New Roman" w:hAnsi="Times New Roman" w:cs="Times New Roman"/>
                <w:b/>
              </w:rPr>
            </w:pPr>
            <w:r w:rsidRPr="00B969CC">
              <w:rPr>
                <w:rFonts w:ascii="Times New Roman" w:hAnsi="Times New Roman" w:cs="Times New Roman"/>
                <w:b/>
                <w:lang w:val="en-US"/>
              </w:rPr>
              <w:t>Water</w:t>
            </w:r>
          </w:p>
        </w:tc>
        <w:tc>
          <w:tcPr>
            <w:tcW w:w="163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69980E42" w14:textId="6ED14383" w:rsidR="00B969CC" w:rsidRPr="00B969CC" w:rsidRDefault="00B969CC" w:rsidP="00B969CC">
            <w:pPr>
              <w:spacing w:after="0" w:line="240" w:lineRule="auto"/>
              <w:jc w:val="center"/>
              <w:rPr>
                <w:rFonts w:ascii="Times New Roman" w:hAnsi="Times New Roman" w:cs="Times New Roman"/>
                <w:b/>
              </w:rPr>
            </w:pPr>
            <w:r w:rsidRPr="00B969CC">
              <w:rPr>
                <w:rFonts w:ascii="Times New Roman" w:hAnsi="Times New Roman" w:cs="Times New Roman"/>
                <w:b/>
                <w:lang w:val="en-US"/>
              </w:rPr>
              <w:t>Soil</w:t>
            </w:r>
          </w:p>
        </w:tc>
        <w:tc>
          <w:tcPr>
            <w:tcW w:w="220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5BAF8138" w14:textId="46FBEB9B" w:rsidR="00B969CC" w:rsidRPr="00B969CC" w:rsidRDefault="00B969CC" w:rsidP="00B969CC">
            <w:pPr>
              <w:spacing w:after="0" w:line="240" w:lineRule="auto"/>
              <w:jc w:val="center"/>
              <w:rPr>
                <w:rFonts w:ascii="Times New Roman" w:hAnsi="Times New Roman" w:cs="Times New Roman"/>
                <w:b/>
              </w:rPr>
            </w:pPr>
            <w:r w:rsidRPr="00B969CC">
              <w:rPr>
                <w:rFonts w:ascii="Times New Roman" w:hAnsi="Times New Roman" w:cs="Times New Roman"/>
                <w:b/>
                <w:lang w:val="en-US"/>
              </w:rPr>
              <w:t>Population and Human Health</w:t>
            </w:r>
          </w:p>
        </w:tc>
        <w:tc>
          <w:tcPr>
            <w:tcW w:w="250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A86CC60" w14:textId="5F704A7A" w:rsidR="00B969CC" w:rsidRPr="00B969CC" w:rsidRDefault="00B969CC" w:rsidP="00B969CC">
            <w:pPr>
              <w:spacing w:after="0" w:line="240" w:lineRule="auto"/>
              <w:jc w:val="center"/>
              <w:rPr>
                <w:rFonts w:ascii="Times New Roman" w:hAnsi="Times New Roman" w:cs="Times New Roman"/>
                <w:b/>
              </w:rPr>
            </w:pPr>
            <w:r w:rsidRPr="00B969CC">
              <w:rPr>
                <w:rFonts w:ascii="Times New Roman" w:hAnsi="Times New Roman" w:cs="Times New Roman"/>
                <w:b/>
                <w:lang w:val="en-US"/>
              </w:rPr>
              <w:t>Cultural/Natural Heritage and Landscape</w:t>
            </w:r>
          </w:p>
        </w:tc>
      </w:tr>
      <w:tr w:rsidR="005F4E67" w:rsidRPr="00C93415" w14:paraId="6B1942D2" w14:textId="77777777" w:rsidTr="00B969CC">
        <w:trPr>
          <w:trHeight w:val="214"/>
          <w:jc w:val="center"/>
        </w:trPr>
        <w:tc>
          <w:tcPr>
            <w:tcW w:w="2484" w:type="dxa"/>
            <w:vMerge/>
            <w:tcBorders>
              <w:left w:val="single" w:sz="4" w:space="0" w:color="auto"/>
              <w:bottom w:val="single" w:sz="4" w:space="0" w:color="auto"/>
              <w:right w:val="single" w:sz="4" w:space="0" w:color="auto"/>
            </w:tcBorders>
            <w:shd w:val="clear" w:color="auto" w:fill="D9D9D9" w:themeFill="background1" w:themeFillShade="D9"/>
          </w:tcPr>
          <w:p w14:paraId="20396251" w14:textId="77777777" w:rsidR="005F4E67" w:rsidRPr="00BE7116" w:rsidRDefault="005F4E67" w:rsidP="00ED6ADD">
            <w:pPr>
              <w:spacing w:after="0" w:line="240" w:lineRule="auto"/>
              <w:ind w:hanging="142"/>
              <w:jc w:val="center"/>
              <w:rPr>
                <w:rFonts w:ascii="Times New Roman" w:hAnsi="Times New Roman" w:cs="Times New Roman"/>
                <w:b/>
              </w:rPr>
            </w:pPr>
          </w:p>
        </w:tc>
        <w:tc>
          <w:tcPr>
            <w:tcW w:w="11539" w:type="dxa"/>
            <w:gridSpan w:val="7"/>
            <w:tcBorders>
              <w:top w:val="single" w:sz="4" w:space="0" w:color="auto"/>
              <w:left w:val="single" w:sz="4" w:space="0" w:color="auto"/>
              <w:bottom w:val="single" w:sz="4" w:space="0" w:color="auto"/>
              <w:right w:val="single" w:sz="4" w:space="0" w:color="auto"/>
            </w:tcBorders>
            <w:shd w:val="clear" w:color="auto" w:fill="auto"/>
          </w:tcPr>
          <w:p w14:paraId="547D6F07" w14:textId="4E5477BC" w:rsidR="005F4E67" w:rsidRPr="00B969CC" w:rsidRDefault="00B969CC" w:rsidP="00D04012">
            <w:pPr>
              <w:spacing w:before="60" w:after="60" w:line="240" w:lineRule="auto"/>
              <w:ind w:hanging="142"/>
              <w:jc w:val="center"/>
              <w:rPr>
                <w:rFonts w:ascii="Times New Roman" w:hAnsi="Times New Roman" w:cs="Times New Roman"/>
                <w:lang w:val="en-US"/>
              </w:rPr>
            </w:pPr>
            <w:r>
              <w:rPr>
                <w:rFonts w:ascii="Times New Roman" w:hAnsi="Times New Roman" w:cs="Times New Roman"/>
                <w:lang w:val="en-US"/>
              </w:rPr>
              <w:t>Number of projects</w:t>
            </w:r>
          </w:p>
        </w:tc>
      </w:tr>
      <w:tr w:rsidR="00432E77" w:rsidRPr="00C93415" w14:paraId="3F1FA8E1" w14:textId="77777777" w:rsidTr="00B969CC">
        <w:trPr>
          <w:trHeight w:val="230"/>
          <w:jc w:val="center"/>
        </w:trPr>
        <w:tc>
          <w:tcPr>
            <w:tcW w:w="24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B88C14" w14:textId="751FCFEE" w:rsidR="00367E48" w:rsidRPr="00D04012" w:rsidRDefault="00B969CC" w:rsidP="00D04012">
            <w:pPr>
              <w:spacing w:before="20" w:after="20" w:line="240" w:lineRule="auto"/>
              <w:ind w:left="34" w:firstLine="34"/>
              <w:rPr>
                <w:rFonts w:ascii="Times New Roman" w:hAnsi="Times New Roman" w:cs="Times New Roman"/>
              </w:rPr>
            </w:pPr>
            <w:r>
              <w:rPr>
                <w:rFonts w:ascii="Times New Roman" w:hAnsi="Times New Roman" w:cs="Times New Roman"/>
                <w:lang w:val="en-US"/>
              </w:rPr>
              <w:t>Neutral</w:t>
            </w:r>
            <w:r w:rsidR="00367E48" w:rsidRPr="00D04012">
              <w:rPr>
                <w:rFonts w:ascii="Times New Roman" w:hAnsi="Times New Roman" w:cs="Times New Roman"/>
              </w:rPr>
              <w:t xml:space="preserve"> (1)</w:t>
            </w:r>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20E2D33A" w14:textId="55F87749" w:rsidR="00367E48" w:rsidRPr="00D04012" w:rsidRDefault="002D3664" w:rsidP="00D04012">
            <w:pPr>
              <w:spacing w:before="20" w:after="20" w:line="240" w:lineRule="auto"/>
              <w:jc w:val="center"/>
              <w:rPr>
                <w:rFonts w:ascii="Times New Roman" w:hAnsi="Times New Roman" w:cs="Times New Roman"/>
              </w:rPr>
            </w:pPr>
            <w:r w:rsidRPr="00D04012">
              <w:rPr>
                <w:rFonts w:ascii="Times New Roman" w:hAnsi="Times New Roman" w:cs="Times New Roman"/>
              </w:rPr>
              <w:t>8</w:t>
            </w:r>
          </w:p>
        </w:tc>
        <w:tc>
          <w:tcPr>
            <w:tcW w:w="2266" w:type="dxa"/>
            <w:gridSpan w:val="2"/>
            <w:tcBorders>
              <w:top w:val="single" w:sz="4" w:space="0" w:color="auto"/>
              <w:left w:val="nil"/>
              <w:bottom w:val="single" w:sz="4" w:space="0" w:color="auto"/>
              <w:right w:val="single" w:sz="4" w:space="0" w:color="auto"/>
            </w:tcBorders>
            <w:shd w:val="clear" w:color="auto" w:fill="auto"/>
          </w:tcPr>
          <w:p w14:paraId="38CE2A91" w14:textId="38FAE82E" w:rsidR="00367E48"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10</w:t>
            </w:r>
          </w:p>
        </w:tc>
        <w:tc>
          <w:tcPr>
            <w:tcW w:w="1322" w:type="dxa"/>
            <w:tcBorders>
              <w:top w:val="single" w:sz="4" w:space="0" w:color="auto"/>
              <w:left w:val="nil"/>
              <w:bottom w:val="single" w:sz="4" w:space="0" w:color="auto"/>
              <w:right w:val="single" w:sz="4" w:space="0" w:color="auto"/>
            </w:tcBorders>
            <w:shd w:val="clear" w:color="auto" w:fill="auto"/>
          </w:tcPr>
          <w:p w14:paraId="5843D5FD" w14:textId="468DDEA1" w:rsidR="00367E48"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10</w:t>
            </w:r>
          </w:p>
        </w:tc>
        <w:tc>
          <w:tcPr>
            <w:tcW w:w="1630" w:type="dxa"/>
            <w:tcBorders>
              <w:top w:val="single" w:sz="4" w:space="0" w:color="auto"/>
              <w:left w:val="nil"/>
              <w:bottom w:val="single" w:sz="4" w:space="0" w:color="auto"/>
              <w:right w:val="single" w:sz="4" w:space="0" w:color="auto"/>
            </w:tcBorders>
            <w:shd w:val="clear" w:color="auto" w:fill="auto"/>
          </w:tcPr>
          <w:p w14:paraId="3D753888" w14:textId="63F9FCB1" w:rsidR="00367E48"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11</w:t>
            </w:r>
          </w:p>
        </w:tc>
        <w:tc>
          <w:tcPr>
            <w:tcW w:w="2201" w:type="dxa"/>
            <w:tcBorders>
              <w:top w:val="single" w:sz="4" w:space="0" w:color="auto"/>
              <w:left w:val="nil"/>
              <w:bottom w:val="single" w:sz="4" w:space="0" w:color="auto"/>
              <w:right w:val="single" w:sz="4" w:space="0" w:color="auto"/>
            </w:tcBorders>
            <w:shd w:val="clear" w:color="auto" w:fill="auto"/>
          </w:tcPr>
          <w:p w14:paraId="55068947" w14:textId="7838C5A7" w:rsidR="00367E48"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1</w:t>
            </w:r>
            <w:r w:rsidR="001574E8">
              <w:rPr>
                <w:rFonts w:ascii="Times New Roman" w:hAnsi="Times New Roman" w:cs="Times New Roman"/>
              </w:rPr>
              <w:t>2</w:t>
            </w:r>
          </w:p>
        </w:tc>
        <w:tc>
          <w:tcPr>
            <w:tcW w:w="2509" w:type="dxa"/>
            <w:tcBorders>
              <w:top w:val="single" w:sz="4" w:space="0" w:color="auto"/>
              <w:left w:val="nil"/>
              <w:bottom w:val="single" w:sz="4" w:space="0" w:color="auto"/>
              <w:right w:val="single" w:sz="4" w:space="0" w:color="auto"/>
            </w:tcBorders>
            <w:shd w:val="clear" w:color="auto" w:fill="auto"/>
          </w:tcPr>
          <w:p w14:paraId="76CD5AC2" w14:textId="6C3D7BA3" w:rsidR="00367E48"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2</w:t>
            </w:r>
          </w:p>
        </w:tc>
      </w:tr>
      <w:tr w:rsidR="00432E77" w:rsidRPr="00C93415" w14:paraId="12D53EDD" w14:textId="77777777" w:rsidTr="00B969CC">
        <w:trPr>
          <w:trHeight w:val="262"/>
          <w:jc w:val="center"/>
        </w:trPr>
        <w:tc>
          <w:tcPr>
            <w:tcW w:w="24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9EA8DD" w14:textId="6F93B965" w:rsidR="00367E48" w:rsidRPr="00D04012" w:rsidRDefault="008E3DAC" w:rsidP="008E3DAC">
            <w:pPr>
              <w:spacing w:before="20" w:after="20" w:line="240" w:lineRule="auto"/>
              <w:ind w:left="34" w:firstLine="34"/>
              <w:rPr>
                <w:rFonts w:ascii="Times New Roman" w:hAnsi="Times New Roman" w:cs="Times New Roman"/>
              </w:rPr>
            </w:pPr>
            <w:r>
              <w:rPr>
                <w:rFonts w:ascii="Times New Roman" w:hAnsi="Times New Roman" w:cs="Times New Roman"/>
                <w:lang w:val="en-US"/>
              </w:rPr>
              <w:t>Very low</w:t>
            </w:r>
            <w:r w:rsidR="00367E48" w:rsidRPr="00D04012">
              <w:rPr>
                <w:rFonts w:ascii="Times New Roman" w:hAnsi="Times New Roman" w:cs="Times New Roman"/>
              </w:rPr>
              <w:t xml:space="preserve"> (2)</w:t>
            </w:r>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2DC0FA0E" w14:textId="6AF3DE79" w:rsidR="00367E48" w:rsidRPr="00D04012" w:rsidRDefault="002D3664" w:rsidP="00D04012">
            <w:pPr>
              <w:spacing w:before="20" w:after="20" w:line="240" w:lineRule="auto"/>
              <w:jc w:val="center"/>
              <w:rPr>
                <w:rFonts w:ascii="Times New Roman" w:hAnsi="Times New Roman" w:cs="Times New Roman"/>
              </w:rPr>
            </w:pPr>
            <w:r w:rsidRPr="00D04012">
              <w:rPr>
                <w:rFonts w:ascii="Times New Roman" w:hAnsi="Times New Roman" w:cs="Times New Roman"/>
              </w:rPr>
              <w:t>2</w:t>
            </w:r>
          </w:p>
        </w:tc>
        <w:tc>
          <w:tcPr>
            <w:tcW w:w="2266" w:type="dxa"/>
            <w:gridSpan w:val="2"/>
            <w:tcBorders>
              <w:top w:val="single" w:sz="4" w:space="0" w:color="auto"/>
              <w:left w:val="nil"/>
              <w:bottom w:val="single" w:sz="4" w:space="0" w:color="auto"/>
              <w:right w:val="single" w:sz="4" w:space="0" w:color="auto"/>
            </w:tcBorders>
            <w:shd w:val="clear" w:color="auto" w:fill="auto"/>
          </w:tcPr>
          <w:p w14:paraId="5F45C7C5" w14:textId="5F797268" w:rsidR="00367E48"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1</w:t>
            </w:r>
          </w:p>
        </w:tc>
        <w:tc>
          <w:tcPr>
            <w:tcW w:w="1322" w:type="dxa"/>
            <w:tcBorders>
              <w:top w:val="single" w:sz="4" w:space="0" w:color="auto"/>
              <w:left w:val="nil"/>
              <w:bottom w:val="single" w:sz="4" w:space="0" w:color="auto"/>
              <w:right w:val="single" w:sz="4" w:space="0" w:color="auto"/>
            </w:tcBorders>
            <w:shd w:val="clear" w:color="auto" w:fill="auto"/>
          </w:tcPr>
          <w:p w14:paraId="130DC4DC" w14:textId="758648A6" w:rsidR="00367E48"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2</w:t>
            </w:r>
          </w:p>
        </w:tc>
        <w:tc>
          <w:tcPr>
            <w:tcW w:w="1630" w:type="dxa"/>
            <w:tcBorders>
              <w:top w:val="single" w:sz="4" w:space="0" w:color="auto"/>
              <w:left w:val="nil"/>
              <w:bottom w:val="single" w:sz="4" w:space="0" w:color="auto"/>
              <w:right w:val="single" w:sz="4" w:space="0" w:color="auto"/>
            </w:tcBorders>
            <w:shd w:val="clear" w:color="auto" w:fill="auto"/>
          </w:tcPr>
          <w:p w14:paraId="1245DBCE" w14:textId="53E67862" w:rsidR="00367E48"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1</w:t>
            </w:r>
          </w:p>
        </w:tc>
        <w:tc>
          <w:tcPr>
            <w:tcW w:w="2201" w:type="dxa"/>
            <w:tcBorders>
              <w:top w:val="single" w:sz="4" w:space="0" w:color="auto"/>
              <w:left w:val="nil"/>
              <w:bottom w:val="single" w:sz="4" w:space="0" w:color="auto"/>
              <w:right w:val="single" w:sz="4" w:space="0" w:color="auto"/>
            </w:tcBorders>
            <w:shd w:val="clear" w:color="auto" w:fill="auto"/>
          </w:tcPr>
          <w:p w14:paraId="1D0E23F0" w14:textId="4270B4B7" w:rsidR="00367E48" w:rsidRPr="00D04012" w:rsidRDefault="001574E8" w:rsidP="00D04012">
            <w:pPr>
              <w:spacing w:before="20" w:after="20" w:line="240" w:lineRule="auto"/>
              <w:jc w:val="center"/>
              <w:rPr>
                <w:rFonts w:ascii="Times New Roman" w:hAnsi="Times New Roman" w:cs="Times New Roman"/>
              </w:rPr>
            </w:pPr>
            <w:r>
              <w:rPr>
                <w:rFonts w:ascii="Times New Roman" w:hAnsi="Times New Roman" w:cs="Times New Roman"/>
              </w:rPr>
              <w:t>1</w:t>
            </w:r>
          </w:p>
        </w:tc>
        <w:tc>
          <w:tcPr>
            <w:tcW w:w="2509" w:type="dxa"/>
            <w:tcBorders>
              <w:top w:val="single" w:sz="4" w:space="0" w:color="auto"/>
              <w:left w:val="nil"/>
              <w:bottom w:val="single" w:sz="4" w:space="0" w:color="auto"/>
              <w:right w:val="single" w:sz="4" w:space="0" w:color="auto"/>
            </w:tcBorders>
            <w:shd w:val="clear" w:color="auto" w:fill="auto"/>
          </w:tcPr>
          <w:p w14:paraId="42856735" w14:textId="215D2C24" w:rsidR="00367E48"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1</w:t>
            </w:r>
          </w:p>
        </w:tc>
      </w:tr>
      <w:tr w:rsidR="00432E77" w:rsidRPr="00C93415" w14:paraId="04930FDE" w14:textId="77777777" w:rsidTr="00B969CC">
        <w:trPr>
          <w:trHeight w:val="279"/>
          <w:jc w:val="center"/>
        </w:trPr>
        <w:tc>
          <w:tcPr>
            <w:tcW w:w="24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D95943" w14:textId="2AB509BA" w:rsidR="00367E48" w:rsidRPr="00D04012" w:rsidRDefault="008E3DAC" w:rsidP="00D04012">
            <w:pPr>
              <w:spacing w:before="20" w:after="20" w:line="240" w:lineRule="auto"/>
              <w:ind w:left="34" w:firstLine="34"/>
              <w:rPr>
                <w:rFonts w:ascii="Times New Roman" w:hAnsi="Times New Roman" w:cs="Times New Roman"/>
              </w:rPr>
            </w:pPr>
            <w:r>
              <w:rPr>
                <w:rFonts w:ascii="Times New Roman" w:hAnsi="Times New Roman" w:cs="Times New Roman"/>
                <w:lang w:val="en-US"/>
              </w:rPr>
              <w:t>Low</w:t>
            </w:r>
            <w:r w:rsidR="00367E48" w:rsidRPr="00D04012">
              <w:rPr>
                <w:rFonts w:ascii="Times New Roman" w:hAnsi="Times New Roman" w:cs="Times New Roman"/>
              </w:rPr>
              <w:t xml:space="preserve"> (3)</w:t>
            </w:r>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424222ED" w14:textId="3F03016C" w:rsidR="00367E48" w:rsidRPr="00D04012" w:rsidRDefault="002D3664" w:rsidP="00D04012">
            <w:pPr>
              <w:spacing w:before="20" w:after="20" w:line="240" w:lineRule="auto"/>
              <w:jc w:val="center"/>
              <w:rPr>
                <w:rFonts w:ascii="Times New Roman" w:hAnsi="Times New Roman" w:cs="Times New Roman"/>
              </w:rPr>
            </w:pPr>
            <w:r w:rsidRPr="00D04012">
              <w:rPr>
                <w:rFonts w:ascii="Times New Roman" w:hAnsi="Times New Roman" w:cs="Times New Roman"/>
              </w:rPr>
              <w:t>-</w:t>
            </w:r>
          </w:p>
        </w:tc>
        <w:tc>
          <w:tcPr>
            <w:tcW w:w="2266" w:type="dxa"/>
            <w:gridSpan w:val="2"/>
            <w:tcBorders>
              <w:top w:val="single" w:sz="4" w:space="0" w:color="auto"/>
              <w:left w:val="nil"/>
              <w:bottom w:val="single" w:sz="4" w:space="0" w:color="auto"/>
              <w:right w:val="single" w:sz="4" w:space="0" w:color="auto"/>
            </w:tcBorders>
            <w:shd w:val="clear" w:color="auto" w:fill="auto"/>
          </w:tcPr>
          <w:p w14:paraId="7E42B1CA" w14:textId="3C0BCBE6" w:rsidR="00367E48"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w:t>
            </w:r>
          </w:p>
        </w:tc>
        <w:tc>
          <w:tcPr>
            <w:tcW w:w="1322" w:type="dxa"/>
            <w:tcBorders>
              <w:top w:val="single" w:sz="4" w:space="0" w:color="auto"/>
              <w:left w:val="nil"/>
              <w:bottom w:val="single" w:sz="4" w:space="0" w:color="auto"/>
              <w:right w:val="single" w:sz="4" w:space="0" w:color="auto"/>
            </w:tcBorders>
            <w:shd w:val="clear" w:color="auto" w:fill="auto"/>
          </w:tcPr>
          <w:p w14:paraId="5FAB8E76" w14:textId="4E64E346" w:rsidR="00367E48"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w:t>
            </w:r>
          </w:p>
        </w:tc>
        <w:tc>
          <w:tcPr>
            <w:tcW w:w="1630" w:type="dxa"/>
            <w:tcBorders>
              <w:top w:val="single" w:sz="4" w:space="0" w:color="auto"/>
              <w:left w:val="nil"/>
              <w:bottom w:val="single" w:sz="4" w:space="0" w:color="auto"/>
              <w:right w:val="single" w:sz="4" w:space="0" w:color="auto"/>
            </w:tcBorders>
            <w:shd w:val="clear" w:color="auto" w:fill="auto"/>
          </w:tcPr>
          <w:p w14:paraId="53853D47" w14:textId="5B792519" w:rsidR="00367E48"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w:t>
            </w:r>
          </w:p>
        </w:tc>
        <w:tc>
          <w:tcPr>
            <w:tcW w:w="2201" w:type="dxa"/>
            <w:tcBorders>
              <w:top w:val="single" w:sz="4" w:space="0" w:color="auto"/>
              <w:left w:val="nil"/>
              <w:bottom w:val="single" w:sz="4" w:space="0" w:color="auto"/>
              <w:right w:val="single" w:sz="4" w:space="0" w:color="auto"/>
            </w:tcBorders>
            <w:shd w:val="clear" w:color="auto" w:fill="auto"/>
          </w:tcPr>
          <w:p w14:paraId="398CA2A9" w14:textId="6CA252A4" w:rsidR="00367E48"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w:t>
            </w:r>
          </w:p>
        </w:tc>
        <w:tc>
          <w:tcPr>
            <w:tcW w:w="2509" w:type="dxa"/>
            <w:tcBorders>
              <w:top w:val="single" w:sz="4" w:space="0" w:color="auto"/>
              <w:left w:val="nil"/>
              <w:bottom w:val="single" w:sz="4" w:space="0" w:color="auto"/>
              <w:right w:val="single" w:sz="4" w:space="0" w:color="auto"/>
            </w:tcBorders>
            <w:shd w:val="clear" w:color="auto" w:fill="auto"/>
          </w:tcPr>
          <w:p w14:paraId="63490D60" w14:textId="2E1454FE" w:rsidR="00367E48"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w:t>
            </w:r>
          </w:p>
        </w:tc>
      </w:tr>
      <w:tr w:rsidR="00432E77" w:rsidRPr="00C93415" w14:paraId="1A0DFBF5" w14:textId="77777777" w:rsidTr="00B969CC">
        <w:trPr>
          <w:trHeight w:val="270"/>
          <w:jc w:val="center"/>
        </w:trPr>
        <w:tc>
          <w:tcPr>
            <w:tcW w:w="24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D47205" w14:textId="3FD20112" w:rsidR="00367E48" w:rsidRPr="00D04012" w:rsidRDefault="008E3DAC" w:rsidP="00D04012">
            <w:pPr>
              <w:spacing w:before="20" w:after="20" w:line="240" w:lineRule="auto"/>
              <w:ind w:left="34" w:firstLine="34"/>
              <w:rPr>
                <w:rFonts w:ascii="Times New Roman" w:hAnsi="Times New Roman" w:cs="Times New Roman"/>
              </w:rPr>
            </w:pPr>
            <w:r>
              <w:rPr>
                <w:rFonts w:ascii="Times New Roman" w:hAnsi="Times New Roman" w:cs="Times New Roman"/>
                <w:lang w:val="en-US"/>
              </w:rPr>
              <w:t>Distinct</w:t>
            </w:r>
            <w:r w:rsidR="00367E48" w:rsidRPr="00D04012">
              <w:rPr>
                <w:rFonts w:ascii="Times New Roman" w:hAnsi="Times New Roman" w:cs="Times New Roman"/>
              </w:rPr>
              <w:t xml:space="preserve"> (4)</w:t>
            </w:r>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2926F067" w14:textId="529996CF" w:rsidR="00367E48" w:rsidRPr="00D04012" w:rsidRDefault="002D3664" w:rsidP="00D04012">
            <w:pPr>
              <w:spacing w:before="20" w:after="20" w:line="240" w:lineRule="auto"/>
              <w:jc w:val="center"/>
              <w:rPr>
                <w:rFonts w:ascii="Times New Roman" w:hAnsi="Times New Roman" w:cs="Times New Roman"/>
              </w:rPr>
            </w:pPr>
            <w:r w:rsidRPr="00D04012">
              <w:rPr>
                <w:rFonts w:ascii="Times New Roman" w:hAnsi="Times New Roman" w:cs="Times New Roman"/>
              </w:rPr>
              <w:t>2</w:t>
            </w:r>
          </w:p>
        </w:tc>
        <w:tc>
          <w:tcPr>
            <w:tcW w:w="2266" w:type="dxa"/>
            <w:gridSpan w:val="2"/>
            <w:tcBorders>
              <w:top w:val="single" w:sz="4" w:space="0" w:color="auto"/>
              <w:left w:val="nil"/>
              <w:bottom w:val="single" w:sz="4" w:space="0" w:color="auto"/>
              <w:right w:val="single" w:sz="4" w:space="0" w:color="auto"/>
            </w:tcBorders>
            <w:shd w:val="clear" w:color="auto" w:fill="auto"/>
          </w:tcPr>
          <w:p w14:paraId="55E156F0" w14:textId="1DFC6097" w:rsidR="00367E48"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w:t>
            </w:r>
          </w:p>
        </w:tc>
        <w:tc>
          <w:tcPr>
            <w:tcW w:w="1322" w:type="dxa"/>
            <w:tcBorders>
              <w:top w:val="single" w:sz="4" w:space="0" w:color="auto"/>
              <w:left w:val="nil"/>
              <w:bottom w:val="single" w:sz="4" w:space="0" w:color="auto"/>
              <w:right w:val="single" w:sz="4" w:space="0" w:color="auto"/>
            </w:tcBorders>
            <w:shd w:val="clear" w:color="auto" w:fill="auto"/>
          </w:tcPr>
          <w:p w14:paraId="40D125E1" w14:textId="156732FB" w:rsidR="00367E48"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w:t>
            </w:r>
          </w:p>
        </w:tc>
        <w:tc>
          <w:tcPr>
            <w:tcW w:w="1630" w:type="dxa"/>
            <w:tcBorders>
              <w:top w:val="single" w:sz="4" w:space="0" w:color="auto"/>
              <w:left w:val="nil"/>
              <w:bottom w:val="single" w:sz="4" w:space="0" w:color="auto"/>
              <w:right w:val="single" w:sz="4" w:space="0" w:color="auto"/>
            </w:tcBorders>
            <w:shd w:val="clear" w:color="auto" w:fill="auto"/>
          </w:tcPr>
          <w:p w14:paraId="32A709C6" w14:textId="06E9C1BF" w:rsidR="00367E48"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w:t>
            </w:r>
          </w:p>
        </w:tc>
        <w:tc>
          <w:tcPr>
            <w:tcW w:w="2201" w:type="dxa"/>
            <w:tcBorders>
              <w:top w:val="single" w:sz="4" w:space="0" w:color="auto"/>
              <w:left w:val="nil"/>
              <w:bottom w:val="single" w:sz="4" w:space="0" w:color="auto"/>
              <w:right w:val="single" w:sz="4" w:space="0" w:color="auto"/>
            </w:tcBorders>
            <w:shd w:val="clear" w:color="auto" w:fill="auto"/>
          </w:tcPr>
          <w:p w14:paraId="4D2EAD06" w14:textId="2E87C425" w:rsidR="00367E48"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w:t>
            </w:r>
          </w:p>
        </w:tc>
        <w:tc>
          <w:tcPr>
            <w:tcW w:w="2509" w:type="dxa"/>
            <w:tcBorders>
              <w:top w:val="single" w:sz="4" w:space="0" w:color="auto"/>
              <w:left w:val="nil"/>
              <w:bottom w:val="single" w:sz="4" w:space="0" w:color="auto"/>
              <w:right w:val="single" w:sz="4" w:space="0" w:color="auto"/>
            </w:tcBorders>
            <w:shd w:val="clear" w:color="auto" w:fill="auto"/>
          </w:tcPr>
          <w:p w14:paraId="12B08C95" w14:textId="4CAEB89D" w:rsidR="00367E48"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w:t>
            </w:r>
          </w:p>
        </w:tc>
      </w:tr>
      <w:tr w:rsidR="00432E77" w:rsidRPr="00C93415" w14:paraId="5CA46D33" w14:textId="77777777" w:rsidTr="00B969CC">
        <w:trPr>
          <w:trHeight w:val="270"/>
          <w:jc w:val="center"/>
        </w:trPr>
        <w:tc>
          <w:tcPr>
            <w:tcW w:w="24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87B8F4" w14:textId="3487DEEF" w:rsidR="00367E48" w:rsidRPr="00D04012" w:rsidRDefault="008E3DAC" w:rsidP="00D04012">
            <w:pPr>
              <w:spacing w:before="20" w:after="20" w:line="240" w:lineRule="auto"/>
              <w:ind w:left="34" w:firstLine="34"/>
              <w:rPr>
                <w:rFonts w:ascii="Times New Roman" w:hAnsi="Times New Roman" w:cs="Times New Roman"/>
              </w:rPr>
            </w:pPr>
            <w:r>
              <w:rPr>
                <w:rFonts w:ascii="Times New Roman" w:hAnsi="Times New Roman" w:cs="Times New Roman"/>
                <w:lang w:val="en-US"/>
              </w:rPr>
              <w:t>Moderate</w:t>
            </w:r>
            <w:r w:rsidR="00367E48" w:rsidRPr="00D04012">
              <w:rPr>
                <w:rFonts w:ascii="Times New Roman" w:hAnsi="Times New Roman" w:cs="Times New Roman"/>
              </w:rPr>
              <w:t xml:space="preserve"> (5)</w:t>
            </w:r>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62CF1F09" w14:textId="5C1B8757" w:rsidR="00367E48" w:rsidRPr="00D04012" w:rsidRDefault="002D3664" w:rsidP="00D04012">
            <w:pPr>
              <w:spacing w:before="20" w:after="20" w:line="240" w:lineRule="auto"/>
              <w:jc w:val="center"/>
              <w:rPr>
                <w:rFonts w:ascii="Times New Roman" w:hAnsi="Times New Roman" w:cs="Times New Roman"/>
              </w:rPr>
            </w:pPr>
            <w:r w:rsidRPr="00D04012">
              <w:rPr>
                <w:rFonts w:ascii="Times New Roman" w:hAnsi="Times New Roman" w:cs="Times New Roman"/>
              </w:rPr>
              <w:t>-</w:t>
            </w:r>
          </w:p>
        </w:tc>
        <w:tc>
          <w:tcPr>
            <w:tcW w:w="2266" w:type="dxa"/>
            <w:gridSpan w:val="2"/>
            <w:tcBorders>
              <w:top w:val="single" w:sz="4" w:space="0" w:color="auto"/>
              <w:left w:val="nil"/>
              <w:bottom w:val="single" w:sz="4" w:space="0" w:color="auto"/>
              <w:right w:val="single" w:sz="4" w:space="0" w:color="auto"/>
            </w:tcBorders>
            <w:shd w:val="clear" w:color="auto" w:fill="auto"/>
          </w:tcPr>
          <w:p w14:paraId="3EE69787" w14:textId="39B3BDFE" w:rsidR="00367E48"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1</w:t>
            </w:r>
          </w:p>
        </w:tc>
        <w:tc>
          <w:tcPr>
            <w:tcW w:w="1322" w:type="dxa"/>
            <w:tcBorders>
              <w:top w:val="single" w:sz="4" w:space="0" w:color="auto"/>
              <w:left w:val="nil"/>
              <w:bottom w:val="single" w:sz="4" w:space="0" w:color="auto"/>
              <w:right w:val="single" w:sz="4" w:space="0" w:color="auto"/>
            </w:tcBorders>
            <w:shd w:val="clear" w:color="auto" w:fill="auto"/>
          </w:tcPr>
          <w:p w14:paraId="2F4FE82A" w14:textId="3F5FC545" w:rsidR="00367E48"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w:t>
            </w:r>
          </w:p>
        </w:tc>
        <w:tc>
          <w:tcPr>
            <w:tcW w:w="1630" w:type="dxa"/>
            <w:tcBorders>
              <w:top w:val="single" w:sz="4" w:space="0" w:color="auto"/>
              <w:left w:val="nil"/>
              <w:bottom w:val="single" w:sz="4" w:space="0" w:color="auto"/>
              <w:right w:val="single" w:sz="4" w:space="0" w:color="auto"/>
            </w:tcBorders>
            <w:shd w:val="clear" w:color="auto" w:fill="auto"/>
          </w:tcPr>
          <w:p w14:paraId="278A7019" w14:textId="071B3CEF" w:rsidR="00367E48"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1</w:t>
            </w:r>
          </w:p>
        </w:tc>
        <w:tc>
          <w:tcPr>
            <w:tcW w:w="2201" w:type="dxa"/>
            <w:tcBorders>
              <w:top w:val="single" w:sz="4" w:space="0" w:color="auto"/>
              <w:left w:val="nil"/>
              <w:bottom w:val="single" w:sz="4" w:space="0" w:color="auto"/>
              <w:right w:val="single" w:sz="4" w:space="0" w:color="auto"/>
            </w:tcBorders>
            <w:shd w:val="clear" w:color="auto" w:fill="auto"/>
          </w:tcPr>
          <w:p w14:paraId="04FB2496" w14:textId="3C21D138" w:rsidR="00367E48"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w:t>
            </w:r>
          </w:p>
        </w:tc>
        <w:tc>
          <w:tcPr>
            <w:tcW w:w="2509" w:type="dxa"/>
            <w:tcBorders>
              <w:top w:val="single" w:sz="4" w:space="0" w:color="auto"/>
              <w:left w:val="nil"/>
              <w:bottom w:val="single" w:sz="4" w:space="0" w:color="auto"/>
              <w:right w:val="single" w:sz="4" w:space="0" w:color="auto"/>
            </w:tcBorders>
            <w:shd w:val="clear" w:color="auto" w:fill="auto"/>
          </w:tcPr>
          <w:p w14:paraId="31B73621" w14:textId="4111D917" w:rsidR="00367E48"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2</w:t>
            </w:r>
          </w:p>
        </w:tc>
      </w:tr>
      <w:tr w:rsidR="00432E77" w:rsidRPr="00C93415" w14:paraId="30656F06" w14:textId="77777777" w:rsidTr="00B969CC">
        <w:trPr>
          <w:trHeight w:val="270"/>
          <w:jc w:val="center"/>
        </w:trPr>
        <w:tc>
          <w:tcPr>
            <w:tcW w:w="24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FE15DF" w14:textId="10D124FB" w:rsidR="00367E48" w:rsidRPr="00D04012" w:rsidRDefault="008E3DAC" w:rsidP="00D04012">
            <w:pPr>
              <w:spacing w:before="20" w:after="20" w:line="240" w:lineRule="auto"/>
              <w:ind w:left="34" w:firstLine="34"/>
              <w:rPr>
                <w:rFonts w:ascii="Times New Roman" w:hAnsi="Times New Roman" w:cs="Times New Roman"/>
              </w:rPr>
            </w:pPr>
            <w:r>
              <w:rPr>
                <w:rFonts w:ascii="Times New Roman" w:hAnsi="Times New Roman" w:cs="Times New Roman"/>
                <w:lang w:val="en-US"/>
              </w:rPr>
              <w:t>Considerable</w:t>
            </w:r>
            <w:r w:rsidR="00367E48" w:rsidRPr="00D04012">
              <w:rPr>
                <w:rFonts w:ascii="Times New Roman" w:hAnsi="Times New Roman" w:cs="Times New Roman"/>
              </w:rPr>
              <w:t xml:space="preserve"> (6)</w:t>
            </w:r>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7099C567" w14:textId="6CF2CDD3" w:rsidR="00367E48" w:rsidRPr="00D04012" w:rsidRDefault="002D3664" w:rsidP="00D04012">
            <w:pPr>
              <w:spacing w:before="20" w:after="20" w:line="240" w:lineRule="auto"/>
              <w:jc w:val="center"/>
              <w:rPr>
                <w:rFonts w:ascii="Times New Roman" w:hAnsi="Times New Roman" w:cs="Times New Roman"/>
              </w:rPr>
            </w:pPr>
            <w:r w:rsidRPr="00D04012">
              <w:rPr>
                <w:rFonts w:ascii="Times New Roman" w:hAnsi="Times New Roman" w:cs="Times New Roman"/>
              </w:rPr>
              <w:t>-</w:t>
            </w:r>
          </w:p>
        </w:tc>
        <w:tc>
          <w:tcPr>
            <w:tcW w:w="2266" w:type="dxa"/>
            <w:gridSpan w:val="2"/>
            <w:tcBorders>
              <w:top w:val="single" w:sz="4" w:space="0" w:color="auto"/>
              <w:left w:val="nil"/>
              <w:bottom w:val="single" w:sz="4" w:space="0" w:color="auto"/>
              <w:right w:val="single" w:sz="4" w:space="0" w:color="auto"/>
            </w:tcBorders>
            <w:shd w:val="clear" w:color="auto" w:fill="auto"/>
          </w:tcPr>
          <w:p w14:paraId="563705DD" w14:textId="499E3E46" w:rsidR="00367E48"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w:t>
            </w:r>
          </w:p>
        </w:tc>
        <w:tc>
          <w:tcPr>
            <w:tcW w:w="1322" w:type="dxa"/>
            <w:tcBorders>
              <w:top w:val="single" w:sz="4" w:space="0" w:color="auto"/>
              <w:left w:val="nil"/>
              <w:bottom w:val="single" w:sz="4" w:space="0" w:color="auto"/>
              <w:right w:val="single" w:sz="4" w:space="0" w:color="auto"/>
            </w:tcBorders>
            <w:shd w:val="clear" w:color="auto" w:fill="auto"/>
          </w:tcPr>
          <w:p w14:paraId="17E8DC75" w14:textId="324CF856" w:rsidR="00367E48"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w:t>
            </w:r>
          </w:p>
        </w:tc>
        <w:tc>
          <w:tcPr>
            <w:tcW w:w="1630" w:type="dxa"/>
            <w:tcBorders>
              <w:top w:val="single" w:sz="4" w:space="0" w:color="auto"/>
              <w:left w:val="nil"/>
              <w:bottom w:val="single" w:sz="4" w:space="0" w:color="auto"/>
              <w:right w:val="single" w:sz="4" w:space="0" w:color="auto"/>
            </w:tcBorders>
            <w:shd w:val="clear" w:color="auto" w:fill="auto"/>
          </w:tcPr>
          <w:p w14:paraId="5B5E40EE" w14:textId="4E58F6E7" w:rsidR="00367E48"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w:t>
            </w:r>
          </w:p>
        </w:tc>
        <w:tc>
          <w:tcPr>
            <w:tcW w:w="2201" w:type="dxa"/>
            <w:tcBorders>
              <w:top w:val="single" w:sz="4" w:space="0" w:color="auto"/>
              <w:left w:val="nil"/>
              <w:bottom w:val="single" w:sz="4" w:space="0" w:color="auto"/>
              <w:right w:val="single" w:sz="4" w:space="0" w:color="auto"/>
            </w:tcBorders>
            <w:shd w:val="clear" w:color="auto" w:fill="auto"/>
          </w:tcPr>
          <w:p w14:paraId="49EDCECA" w14:textId="3DF27A64" w:rsidR="00367E48"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w:t>
            </w:r>
          </w:p>
        </w:tc>
        <w:tc>
          <w:tcPr>
            <w:tcW w:w="2509" w:type="dxa"/>
            <w:tcBorders>
              <w:top w:val="single" w:sz="4" w:space="0" w:color="auto"/>
              <w:left w:val="nil"/>
              <w:bottom w:val="single" w:sz="4" w:space="0" w:color="auto"/>
              <w:right w:val="single" w:sz="4" w:space="0" w:color="auto"/>
            </w:tcBorders>
            <w:shd w:val="clear" w:color="auto" w:fill="auto"/>
          </w:tcPr>
          <w:p w14:paraId="4322FD8A" w14:textId="6A709C11" w:rsidR="00367E48"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w:t>
            </w:r>
          </w:p>
        </w:tc>
      </w:tr>
      <w:tr w:rsidR="00432E77" w:rsidRPr="00C93415" w14:paraId="07C47C44" w14:textId="77777777" w:rsidTr="00B969CC">
        <w:trPr>
          <w:trHeight w:val="270"/>
          <w:jc w:val="center"/>
        </w:trPr>
        <w:tc>
          <w:tcPr>
            <w:tcW w:w="24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C30301" w14:textId="34A2C7B0" w:rsidR="00DF6892" w:rsidRPr="00D04012" w:rsidRDefault="008E3DAC" w:rsidP="00D04012">
            <w:pPr>
              <w:spacing w:before="20" w:after="20" w:line="240" w:lineRule="auto"/>
              <w:ind w:left="34" w:firstLine="34"/>
              <w:rPr>
                <w:rFonts w:ascii="Times New Roman" w:hAnsi="Times New Roman" w:cs="Times New Roman"/>
              </w:rPr>
            </w:pPr>
            <w:r>
              <w:rPr>
                <w:rFonts w:ascii="Times New Roman" w:hAnsi="Times New Roman" w:cs="Times New Roman"/>
                <w:lang w:val="en-US"/>
              </w:rPr>
              <w:t>Significant</w:t>
            </w:r>
            <w:r w:rsidR="005F4E67" w:rsidRPr="00D04012">
              <w:rPr>
                <w:rFonts w:ascii="Times New Roman" w:hAnsi="Times New Roman" w:cs="Times New Roman"/>
              </w:rPr>
              <w:t xml:space="preserve"> (7)</w:t>
            </w:r>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0B570F6A" w14:textId="21E71D6B" w:rsidR="00DF6892" w:rsidRPr="00D04012" w:rsidRDefault="002D3664" w:rsidP="00D04012">
            <w:pPr>
              <w:spacing w:before="20" w:after="20" w:line="240" w:lineRule="auto"/>
              <w:jc w:val="center"/>
              <w:rPr>
                <w:rFonts w:ascii="Times New Roman" w:hAnsi="Times New Roman" w:cs="Times New Roman"/>
              </w:rPr>
            </w:pPr>
            <w:r w:rsidRPr="00D04012">
              <w:rPr>
                <w:rFonts w:ascii="Times New Roman" w:hAnsi="Times New Roman" w:cs="Times New Roman"/>
              </w:rPr>
              <w:t>-</w:t>
            </w:r>
          </w:p>
        </w:tc>
        <w:tc>
          <w:tcPr>
            <w:tcW w:w="2266" w:type="dxa"/>
            <w:gridSpan w:val="2"/>
            <w:tcBorders>
              <w:top w:val="single" w:sz="4" w:space="0" w:color="auto"/>
              <w:left w:val="nil"/>
              <w:bottom w:val="single" w:sz="4" w:space="0" w:color="auto"/>
              <w:right w:val="single" w:sz="4" w:space="0" w:color="auto"/>
            </w:tcBorders>
            <w:shd w:val="clear" w:color="auto" w:fill="auto"/>
          </w:tcPr>
          <w:p w14:paraId="25F70504" w14:textId="084CA2E8" w:rsidR="00DF6892"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1</w:t>
            </w:r>
          </w:p>
        </w:tc>
        <w:tc>
          <w:tcPr>
            <w:tcW w:w="1322" w:type="dxa"/>
            <w:tcBorders>
              <w:top w:val="single" w:sz="4" w:space="0" w:color="auto"/>
              <w:left w:val="nil"/>
              <w:bottom w:val="single" w:sz="4" w:space="0" w:color="auto"/>
              <w:right w:val="single" w:sz="4" w:space="0" w:color="auto"/>
            </w:tcBorders>
            <w:shd w:val="clear" w:color="auto" w:fill="auto"/>
          </w:tcPr>
          <w:p w14:paraId="10882414" w14:textId="4A34189B" w:rsidR="00DF6892"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1</w:t>
            </w:r>
          </w:p>
        </w:tc>
        <w:tc>
          <w:tcPr>
            <w:tcW w:w="1630" w:type="dxa"/>
            <w:tcBorders>
              <w:top w:val="single" w:sz="4" w:space="0" w:color="auto"/>
              <w:left w:val="nil"/>
              <w:bottom w:val="single" w:sz="4" w:space="0" w:color="auto"/>
              <w:right w:val="single" w:sz="4" w:space="0" w:color="auto"/>
            </w:tcBorders>
            <w:shd w:val="clear" w:color="auto" w:fill="auto"/>
          </w:tcPr>
          <w:p w14:paraId="51DCBA87" w14:textId="53F2F7BF" w:rsidR="00DF6892"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w:t>
            </w:r>
          </w:p>
        </w:tc>
        <w:tc>
          <w:tcPr>
            <w:tcW w:w="2201" w:type="dxa"/>
            <w:tcBorders>
              <w:top w:val="single" w:sz="4" w:space="0" w:color="auto"/>
              <w:left w:val="nil"/>
              <w:bottom w:val="single" w:sz="4" w:space="0" w:color="auto"/>
              <w:right w:val="single" w:sz="4" w:space="0" w:color="auto"/>
            </w:tcBorders>
            <w:shd w:val="clear" w:color="auto" w:fill="auto"/>
          </w:tcPr>
          <w:p w14:paraId="1BECADC7" w14:textId="3FF479EB" w:rsidR="00DF6892"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w:t>
            </w:r>
          </w:p>
        </w:tc>
        <w:tc>
          <w:tcPr>
            <w:tcW w:w="2509" w:type="dxa"/>
            <w:tcBorders>
              <w:top w:val="single" w:sz="4" w:space="0" w:color="auto"/>
              <w:left w:val="nil"/>
              <w:bottom w:val="single" w:sz="4" w:space="0" w:color="auto"/>
              <w:right w:val="single" w:sz="4" w:space="0" w:color="auto"/>
            </w:tcBorders>
            <w:shd w:val="clear" w:color="auto" w:fill="auto"/>
          </w:tcPr>
          <w:p w14:paraId="61D371E0" w14:textId="7A372687" w:rsidR="00DF6892"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w:t>
            </w:r>
          </w:p>
        </w:tc>
      </w:tr>
      <w:tr w:rsidR="00432E77" w:rsidRPr="00C93415" w14:paraId="4F68E299" w14:textId="77777777" w:rsidTr="00B969CC">
        <w:trPr>
          <w:trHeight w:val="270"/>
          <w:jc w:val="center"/>
        </w:trPr>
        <w:tc>
          <w:tcPr>
            <w:tcW w:w="24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A44C3" w14:textId="1E54808B" w:rsidR="00DF6892" w:rsidRPr="00D04012" w:rsidRDefault="008E3DAC" w:rsidP="00D04012">
            <w:pPr>
              <w:spacing w:before="20" w:after="20" w:line="240" w:lineRule="auto"/>
              <w:ind w:left="34" w:firstLine="34"/>
              <w:rPr>
                <w:rFonts w:ascii="Times New Roman" w:hAnsi="Times New Roman" w:cs="Times New Roman"/>
              </w:rPr>
            </w:pPr>
            <w:r>
              <w:rPr>
                <w:rFonts w:ascii="Times New Roman" w:hAnsi="Times New Roman" w:cs="Times New Roman"/>
                <w:lang w:val="en-US"/>
              </w:rPr>
              <w:t>Strong</w:t>
            </w:r>
            <w:r w:rsidR="005F4E67" w:rsidRPr="00D04012">
              <w:rPr>
                <w:rFonts w:ascii="Times New Roman" w:hAnsi="Times New Roman" w:cs="Times New Roman"/>
              </w:rPr>
              <w:t xml:space="preserve"> (8)</w:t>
            </w:r>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087CB107" w14:textId="27D3F573" w:rsidR="00DF6892" w:rsidRPr="00D04012" w:rsidRDefault="002D3664" w:rsidP="00D04012">
            <w:pPr>
              <w:spacing w:before="20" w:after="20" w:line="240" w:lineRule="auto"/>
              <w:jc w:val="center"/>
              <w:rPr>
                <w:rFonts w:ascii="Times New Roman" w:hAnsi="Times New Roman" w:cs="Times New Roman"/>
              </w:rPr>
            </w:pPr>
            <w:r w:rsidRPr="00D04012">
              <w:rPr>
                <w:rFonts w:ascii="Times New Roman" w:hAnsi="Times New Roman" w:cs="Times New Roman"/>
              </w:rPr>
              <w:t>1</w:t>
            </w:r>
          </w:p>
        </w:tc>
        <w:tc>
          <w:tcPr>
            <w:tcW w:w="2266" w:type="dxa"/>
            <w:gridSpan w:val="2"/>
            <w:tcBorders>
              <w:top w:val="single" w:sz="4" w:space="0" w:color="auto"/>
              <w:left w:val="nil"/>
              <w:bottom w:val="single" w:sz="4" w:space="0" w:color="auto"/>
              <w:right w:val="single" w:sz="4" w:space="0" w:color="auto"/>
            </w:tcBorders>
            <w:shd w:val="clear" w:color="auto" w:fill="auto"/>
          </w:tcPr>
          <w:p w14:paraId="32A01842" w14:textId="6D31EC59" w:rsidR="00DF6892"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w:t>
            </w:r>
          </w:p>
        </w:tc>
        <w:tc>
          <w:tcPr>
            <w:tcW w:w="1322" w:type="dxa"/>
            <w:tcBorders>
              <w:top w:val="single" w:sz="4" w:space="0" w:color="auto"/>
              <w:left w:val="nil"/>
              <w:bottom w:val="single" w:sz="4" w:space="0" w:color="auto"/>
              <w:right w:val="single" w:sz="4" w:space="0" w:color="auto"/>
            </w:tcBorders>
            <w:shd w:val="clear" w:color="auto" w:fill="auto"/>
          </w:tcPr>
          <w:p w14:paraId="42CF7717" w14:textId="40D02BB6" w:rsidR="00DF6892"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w:t>
            </w:r>
          </w:p>
        </w:tc>
        <w:tc>
          <w:tcPr>
            <w:tcW w:w="1630" w:type="dxa"/>
            <w:tcBorders>
              <w:top w:val="single" w:sz="4" w:space="0" w:color="auto"/>
              <w:left w:val="nil"/>
              <w:bottom w:val="single" w:sz="4" w:space="0" w:color="auto"/>
              <w:right w:val="single" w:sz="4" w:space="0" w:color="auto"/>
            </w:tcBorders>
            <w:shd w:val="clear" w:color="auto" w:fill="auto"/>
          </w:tcPr>
          <w:p w14:paraId="2C188267" w14:textId="547B0DEE" w:rsidR="00DF6892"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w:t>
            </w:r>
          </w:p>
        </w:tc>
        <w:tc>
          <w:tcPr>
            <w:tcW w:w="2201" w:type="dxa"/>
            <w:tcBorders>
              <w:top w:val="single" w:sz="4" w:space="0" w:color="auto"/>
              <w:left w:val="nil"/>
              <w:bottom w:val="single" w:sz="4" w:space="0" w:color="auto"/>
              <w:right w:val="single" w:sz="4" w:space="0" w:color="auto"/>
            </w:tcBorders>
            <w:shd w:val="clear" w:color="auto" w:fill="auto"/>
          </w:tcPr>
          <w:p w14:paraId="434F631D" w14:textId="7D0E6BC6" w:rsidR="00DF6892"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w:t>
            </w:r>
          </w:p>
        </w:tc>
        <w:tc>
          <w:tcPr>
            <w:tcW w:w="2509" w:type="dxa"/>
            <w:tcBorders>
              <w:top w:val="single" w:sz="4" w:space="0" w:color="auto"/>
              <w:left w:val="nil"/>
              <w:bottom w:val="single" w:sz="4" w:space="0" w:color="auto"/>
              <w:right w:val="single" w:sz="4" w:space="0" w:color="auto"/>
            </w:tcBorders>
            <w:shd w:val="clear" w:color="auto" w:fill="auto"/>
          </w:tcPr>
          <w:p w14:paraId="579A2421" w14:textId="4436D0A3" w:rsidR="00DF6892"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w:t>
            </w:r>
          </w:p>
        </w:tc>
      </w:tr>
      <w:tr w:rsidR="00432E77" w:rsidRPr="00C93415" w14:paraId="237DAFC9" w14:textId="77777777" w:rsidTr="00B969CC">
        <w:trPr>
          <w:trHeight w:val="270"/>
          <w:jc w:val="center"/>
        </w:trPr>
        <w:tc>
          <w:tcPr>
            <w:tcW w:w="24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BB5891" w14:textId="35E08BAB" w:rsidR="00DF6892" w:rsidRPr="00D04012" w:rsidRDefault="008E3DAC" w:rsidP="008E3DAC">
            <w:pPr>
              <w:spacing w:before="20" w:after="20" w:line="240" w:lineRule="auto"/>
              <w:ind w:left="34" w:firstLine="34"/>
              <w:rPr>
                <w:rFonts w:ascii="Times New Roman" w:hAnsi="Times New Roman" w:cs="Times New Roman"/>
              </w:rPr>
            </w:pPr>
            <w:r>
              <w:rPr>
                <w:rFonts w:ascii="Times New Roman" w:hAnsi="Times New Roman" w:cs="Times New Roman"/>
                <w:lang w:val="en-US"/>
              </w:rPr>
              <w:t xml:space="preserve">Very strong </w:t>
            </w:r>
            <w:r w:rsidR="005F4E67" w:rsidRPr="00D04012">
              <w:rPr>
                <w:rFonts w:ascii="Times New Roman" w:hAnsi="Times New Roman" w:cs="Times New Roman"/>
              </w:rPr>
              <w:t>(9)</w:t>
            </w:r>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52419D00" w14:textId="204243D5" w:rsidR="00DF6892" w:rsidRPr="00D04012" w:rsidRDefault="002D3664" w:rsidP="00D04012">
            <w:pPr>
              <w:spacing w:before="20" w:after="20" w:line="240" w:lineRule="auto"/>
              <w:jc w:val="center"/>
              <w:rPr>
                <w:rFonts w:ascii="Times New Roman" w:hAnsi="Times New Roman" w:cs="Times New Roman"/>
              </w:rPr>
            </w:pPr>
            <w:r w:rsidRPr="00D04012">
              <w:rPr>
                <w:rFonts w:ascii="Times New Roman" w:hAnsi="Times New Roman" w:cs="Times New Roman"/>
              </w:rPr>
              <w:t>-</w:t>
            </w:r>
          </w:p>
        </w:tc>
        <w:tc>
          <w:tcPr>
            <w:tcW w:w="2266" w:type="dxa"/>
            <w:gridSpan w:val="2"/>
            <w:tcBorders>
              <w:top w:val="single" w:sz="4" w:space="0" w:color="auto"/>
              <w:left w:val="nil"/>
              <w:bottom w:val="single" w:sz="4" w:space="0" w:color="auto"/>
              <w:right w:val="single" w:sz="4" w:space="0" w:color="auto"/>
            </w:tcBorders>
            <w:shd w:val="clear" w:color="auto" w:fill="auto"/>
          </w:tcPr>
          <w:p w14:paraId="3A30D940" w14:textId="563522DE" w:rsidR="00DF6892"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w:t>
            </w:r>
          </w:p>
        </w:tc>
        <w:tc>
          <w:tcPr>
            <w:tcW w:w="1322" w:type="dxa"/>
            <w:tcBorders>
              <w:top w:val="single" w:sz="4" w:space="0" w:color="auto"/>
              <w:left w:val="nil"/>
              <w:bottom w:val="single" w:sz="4" w:space="0" w:color="auto"/>
              <w:right w:val="single" w:sz="4" w:space="0" w:color="auto"/>
            </w:tcBorders>
            <w:shd w:val="clear" w:color="auto" w:fill="auto"/>
          </w:tcPr>
          <w:p w14:paraId="7F0B3454" w14:textId="3D4756FF" w:rsidR="00DF6892"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w:t>
            </w:r>
          </w:p>
        </w:tc>
        <w:tc>
          <w:tcPr>
            <w:tcW w:w="1630" w:type="dxa"/>
            <w:tcBorders>
              <w:top w:val="single" w:sz="4" w:space="0" w:color="auto"/>
              <w:left w:val="nil"/>
              <w:bottom w:val="single" w:sz="4" w:space="0" w:color="auto"/>
              <w:right w:val="single" w:sz="4" w:space="0" w:color="auto"/>
            </w:tcBorders>
            <w:shd w:val="clear" w:color="auto" w:fill="auto"/>
          </w:tcPr>
          <w:p w14:paraId="6BE370AD" w14:textId="39798137" w:rsidR="00DF6892"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w:t>
            </w:r>
          </w:p>
        </w:tc>
        <w:tc>
          <w:tcPr>
            <w:tcW w:w="2201" w:type="dxa"/>
            <w:tcBorders>
              <w:top w:val="single" w:sz="4" w:space="0" w:color="auto"/>
              <w:left w:val="nil"/>
              <w:bottom w:val="single" w:sz="4" w:space="0" w:color="auto"/>
              <w:right w:val="single" w:sz="4" w:space="0" w:color="auto"/>
            </w:tcBorders>
            <w:shd w:val="clear" w:color="auto" w:fill="auto"/>
          </w:tcPr>
          <w:p w14:paraId="0F6687EC" w14:textId="224542F1" w:rsidR="00DF6892"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w:t>
            </w:r>
          </w:p>
        </w:tc>
        <w:tc>
          <w:tcPr>
            <w:tcW w:w="2509" w:type="dxa"/>
            <w:tcBorders>
              <w:top w:val="single" w:sz="4" w:space="0" w:color="auto"/>
              <w:left w:val="nil"/>
              <w:bottom w:val="single" w:sz="4" w:space="0" w:color="auto"/>
              <w:right w:val="single" w:sz="4" w:space="0" w:color="auto"/>
            </w:tcBorders>
            <w:shd w:val="clear" w:color="auto" w:fill="auto"/>
          </w:tcPr>
          <w:p w14:paraId="6B7931F0" w14:textId="00065E2A" w:rsidR="00DF6892"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w:t>
            </w:r>
          </w:p>
        </w:tc>
      </w:tr>
      <w:tr w:rsidR="00432E77" w:rsidRPr="00C93415" w14:paraId="7C814FC0" w14:textId="77777777" w:rsidTr="00B969CC">
        <w:trPr>
          <w:trHeight w:val="270"/>
          <w:jc w:val="center"/>
        </w:trPr>
        <w:tc>
          <w:tcPr>
            <w:tcW w:w="24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817173" w14:textId="3D14C759" w:rsidR="00DF6892" w:rsidRPr="00D04012" w:rsidRDefault="008E3DAC" w:rsidP="008E3DAC">
            <w:pPr>
              <w:spacing w:before="20" w:after="20" w:line="240" w:lineRule="auto"/>
              <w:ind w:left="34" w:firstLine="34"/>
              <w:rPr>
                <w:rFonts w:ascii="Times New Roman" w:hAnsi="Times New Roman" w:cs="Times New Roman"/>
              </w:rPr>
            </w:pPr>
            <w:r>
              <w:rPr>
                <w:rFonts w:ascii="Times New Roman" w:hAnsi="Times New Roman" w:cs="Times New Roman"/>
                <w:lang w:val="en-US"/>
              </w:rPr>
              <w:t>Extremely Strong</w:t>
            </w:r>
            <w:r w:rsidR="005F4E67" w:rsidRPr="00D04012">
              <w:rPr>
                <w:rFonts w:ascii="Times New Roman" w:hAnsi="Times New Roman" w:cs="Times New Roman"/>
              </w:rPr>
              <w:t xml:space="preserve"> (10)</w:t>
            </w:r>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2DEA0685" w14:textId="1810E0A1" w:rsidR="00DF6892" w:rsidRPr="00D04012" w:rsidRDefault="002D3664" w:rsidP="00D04012">
            <w:pPr>
              <w:spacing w:before="20" w:after="20" w:line="240" w:lineRule="auto"/>
              <w:jc w:val="center"/>
              <w:rPr>
                <w:rFonts w:ascii="Times New Roman" w:hAnsi="Times New Roman" w:cs="Times New Roman"/>
              </w:rPr>
            </w:pPr>
            <w:r w:rsidRPr="00D04012">
              <w:rPr>
                <w:rFonts w:ascii="Times New Roman" w:hAnsi="Times New Roman" w:cs="Times New Roman"/>
              </w:rPr>
              <w:t>-</w:t>
            </w:r>
          </w:p>
        </w:tc>
        <w:tc>
          <w:tcPr>
            <w:tcW w:w="2266" w:type="dxa"/>
            <w:gridSpan w:val="2"/>
            <w:tcBorders>
              <w:top w:val="single" w:sz="4" w:space="0" w:color="auto"/>
              <w:left w:val="nil"/>
              <w:bottom w:val="single" w:sz="4" w:space="0" w:color="auto"/>
              <w:right w:val="single" w:sz="4" w:space="0" w:color="auto"/>
            </w:tcBorders>
            <w:shd w:val="clear" w:color="auto" w:fill="auto"/>
          </w:tcPr>
          <w:p w14:paraId="0608E992" w14:textId="3D072477" w:rsidR="00DF6892"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w:t>
            </w:r>
          </w:p>
        </w:tc>
        <w:tc>
          <w:tcPr>
            <w:tcW w:w="1322" w:type="dxa"/>
            <w:tcBorders>
              <w:top w:val="single" w:sz="4" w:space="0" w:color="auto"/>
              <w:left w:val="nil"/>
              <w:bottom w:val="single" w:sz="4" w:space="0" w:color="auto"/>
              <w:right w:val="single" w:sz="4" w:space="0" w:color="auto"/>
            </w:tcBorders>
            <w:shd w:val="clear" w:color="auto" w:fill="auto"/>
          </w:tcPr>
          <w:p w14:paraId="1EF543EF" w14:textId="4BF3AC96" w:rsidR="00DF6892"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w:t>
            </w:r>
          </w:p>
        </w:tc>
        <w:tc>
          <w:tcPr>
            <w:tcW w:w="1630" w:type="dxa"/>
            <w:tcBorders>
              <w:top w:val="single" w:sz="4" w:space="0" w:color="auto"/>
              <w:left w:val="nil"/>
              <w:bottom w:val="single" w:sz="4" w:space="0" w:color="auto"/>
              <w:right w:val="single" w:sz="4" w:space="0" w:color="auto"/>
            </w:tcBorders>
            <w:shd w:val="clear" w:color="auto" w:fill="auto"/>
          </w:tcPr>
          <w:p w14:paraId="423BDCA6" w14:textId="4A142F48" w:rsidR="00DF6892"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w:t>
            </w:r>
          </w:p>
        </w:tc>
        <w:tc>
          <w:tcPr>
            <w:tcW w:w="2201" w:type="dxa"/>
            <w:tcBorders>
              <w:top w:val="single" w:sz="4" w:space="0" w:color="auto"/>
              <w:left w:val="nil"/>
              <w:bottom w:val="single" w:sz="4" w:space="0" w:color="auto"/>
              <w:right w:val="single" w:sz="4" w:space="0" w:color="auto"/>
            </w:tcBorders>
            <w:shd w:val="clear" w:color="auto" w:fill="auto"/>
          </w:tcPr>
          <w:p w14:paraId="0D8CA852" w14:textId="36F7AFB4" w:rsidR="00DF6892"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w:t>
            </w:r>
          </w:p>
        </w:tc>
        <w:tc>
          <w:tcPr>
            <w:tcW w:w="2509" w:type="dxa"/>
            <w:tcBorders>
              <w:top w:val="single" w:sz="4" w:space="0" w:color="auto"/>
              <w:left w:val="nil"/>
              <w:bottom w:val="single" w:sz="4" w:space="0" w:color="auto"/>
              <w:right w:val="single" w:sz="4" w:space="0" w:color="auto"/>
            </w:tcBorders>
            <w:shd w:val="clear" w:color="auto" w:fill="auto"/>
          </w:tcPr>
          <w:p w14:paraId="6822075C" w14:textId="2B3390D5" w:rsidR="00DF6892" w:rsidRPr="00D04012" w:rsidRDefault="002D3664" w:rsidP="00D04012">
            <w:pPr>
              <w:spacing w:before="20" w:after="20" w:line="240" w:lineRule="auto"/>
              <w:jc w:val="center"/>
              <w:rPr>
                <w:rFonts w:ascii="Times New Roman" w:hAnsi="Times New Roman" w:cs="Times New Roman"/>
              </w:rPr>
            </w:pPr>
            <w:r>
              <w:rPr>
                <w:rFonts w:ascii="Times New Roman" w:hAnsi="Times New Roman" w:cs="Times New Roman"/>
              </w:rPr>
              <w:t>8</w:t>
            </w:r>
          </w:p>
        </w:tc>
      </w:tr>
    </w:tbl>
    <w:p w14:paraId="2791C419" w14:textId="77777777" w:rsidR="00367E48" w:rsidRDefault="00367E48">
      <w:pPr>
        <w:rPr>
          <w:rFonts w:ascii="Times New Roman" w:hAnsi="Times New Roman" w:cs="Times New Roman"/>
          <w:b/>
          <w:highlight w:val="yellow"/>
          <w:u w:val="single"/>
        </w:rPr>
      </w:pPr>
    </w:p>
    <w:p w14:paraId="15DABF6E" w14:textId="337195EF" w:rsidR="008230D5" w:rsidRDefault="008230D5">
      <w:pPr>
        <w:rPr>
          <w:rFonts w:ascii="Times New Roman" w:hAnsi="Times New Roman" w:cs="Times New Roman"/>
          <w:b/>
          <w:highlight w:val="yellow"/>
          <w:u w:val="single"/>
        </w:rPr>
      </w:pPr>
      <w:r>
        <w:rPr>
          <w:rFonts w:ascii="Times New Roman" w:hAnsi="Times New Roman" w:cs="Times New Roman"/>
          <w:b/>
          <w:highlight w:val="yellow"/>
          <w:u w:val="single"/>
        </w:rPr>
        <w:br w:type="page"/>
      </w:r>
    </w:p>
    <w:p w14:paraId="22DD0A12" w14:textId="77777777" w:rsidR="00077DE7" w:rsidRPr="002F29A1" w:rsidRDefault="00077DE7" w:rsidP="001247D2">
      <w:pPr>
        <w:jc w:val="both"/>
        <w:rPr>
          <w:rFonts w:ascii="Times New Roman" w:hAnsi="Times New Roman" w:cs="Times New Roman"/>
          <w:lang w:eastAsia="el-GR"/>
        </w:rPr>
      </w:pPr>
    </w:p>
    <w:p w14:paraId="3A4A62BB" w14:textId="77777777" w:rsidR="00A767F4" w:rsidRPr="00986FE9" w:rsidRDefault="00A767F4" w:rsidP="00A767F4">
      <w:pPr>
        <w:tabs>
          <w:tab w:val="left" w:pos="426"/>
          <w:tab w:val="left" w:pos="709"/>
        </w:tabs>
        <w:spacing w:after="0"/>
        <w:rPr>
          <w:rFonts w:ascii="Times New Roman" w:hAnsi="Times New Roman" w:cs="Times New Roman"/>
          <w:b/>
          <w:lang w:val="en-US"/>
        </w:rPr>
      </w:pPr>
      <w:r w:rsidRPr="00986FE9">
        <w:rPr>
          <w:rFonts w:ascii="Times New Roman" w:hAnsi="Times New Roman" w:cs="Times New Roman"/>
          <w:b/>
          <w:lang w:val="en-US"/>
        </w:rPr>
        <w:t>INFORMATION ON THE MEASURES CONCERNING MONITORING AND CONTROL OF THE IMPLEMENTATION OF THE PROGRAMME</w:t>
      </w:r>
    </w:p>
    <w:p w14:paraId="52BA7E7E" w14:textId="77777777" w:rsidR="00A767F4" w:rsidRPr="00256280" w:rsidRDefault="00A767F4" w:rsidP="00A767F4">
      <w:pPr>
        <w:tabs>
          <w:tab w:val="left" w:pos="426"/>
          <w:tab w:val="left" w:pos="709"/>
        </w:tabs>
        <w:spacing w:after="0"/>
        <w:jc w:val="both"/>
        <w:rPr>
          <w:rFonts w:ascii="Times New Roman" w:hAnsi="Times New Roman" w:cs="Times New Roman"/>
          <w:sz w:val="6"/>
          <w:u w:val="single"/>
          <w:lang w:val="en-US"/>
        </w:rPr>
      </w:pPr>
    </w:p>
    <w:p w14:paraId="57938A74" w14:textId="752F2483" w:rsidR="00A767F4" w:rsidRPr="00A767F4" w:rsidRDefault="00A767F4" w:rsidP="00A767F4">
      <w:pPr>
        <w:jc w:val="both"/>
        <w:rPr>
          <w:rFonts w:ascii="Times New Roman" w:hAnsi="Times New Roman" w:cs="Times New Roman"/>
        </w:rPr>
      </w:pPr>
      <w:proofErr w:type="spellStart"/>
      <w:r w:rsidRPr="00A767F4">
        <w:rPr>
          <w:rFonts w:ascii="Times New Roman" w:hAnsi="Times New Roman" w:cs="Times New Roman"/>
        </w:rPr>
        <w:t>The</w:t>
      </w:r>
      <w:proofErr w:type="spellEnd"/>
      <w:r w:rsidRPr="00A767F4">
        <w:rPr>
          <w:rFonts w:ascii="Times New Roman" w:hAnsi="Times New Roman" w:cs="Times New Roman"/>
        </w:rPr>
        <w:t xml:space="preserve"> </w:t>
      </w:r>
      <w:proofErr w:type="spellStart"/>
      <w:r w:rsidRPr="00A767F4">
        <w:rPr>
          <w:rFonts w:ascii="Times New Roman" w:hAnsi="Times New Roman" w:cs="Times New Roman"/>
        </w:rPr>
        <w:t>table</w:t>
      </w:r>
      <w:proofErr w:type="spellEnd"/>
      <w:r w:rsidRPr="00A767F4">
        <w:rPr>
          <w:rFonts w:ascii="Times New Roman" w:hAnsi="Times New Roman" w:cs="Times New Roman"/>
        </w:rPr>
        <w:t xml:space="preserve"> </w:t>
      </w:r>
      <w:proofErr w:type="spellStart"/>
      <w:r w:rsidRPr="00A767F4">
        <w:rPr>
          <w:rFonts w:ascii="Times New Roman" w:hAnsi="Times New Roman" w:cs="Times New Roman"/>
        </w:rPr>
        <w:t>below</w:t>
      </w:r>
      <w:proofErr w:type="spellEnd"/>
      <w:r w:rsidRPr="00A767F4">
        <w:rPr>
          <w:rFonts w:ascii="Times New Roman" w:hAnsi="Times New Roman" w:cs="Times New Roman"/>
        </w:rPr>
        <w:t xml:space="preserve"> </w:t>
      </w:r>
      <w:r w:rsidR="00791AD7">
        <w:rPr>
          <w:rFonts w:ascii="Times New Roman" w:hAnsi="Times New Roman" w:cs="Times New Roman"/>
          <w:lang w:val="en-US"/>
        </w:rPr>
        <w:t>provides</w:t>
      </w:r>
      <w:r w:rsidRPr="00A767F4">
        <w:rPr>
          <w:rFonts w:ascii="Times New Roman" w:hAnsi="Times New Roman" w:cs="Times New Roman"/>
        </w:rPr>
        <w:t xml:space="preserve"> </w:t>
      </w:r>
      <w:proofErr w:type="spellStart"/>
      <w:r w:rsidRPr="00A767F4">
        <w:rPr>
          <w:rFonts w:ascii="Times New Roman" w:hAnsi="Times New Roman" w:cs="Times New Roman"/>
        </w:rPr>
        <w:t>summarized</w:t>
      </w:r>
      <w:proofErr w:type="spellEnd"/>
      <w:r w:rsidRPr="00A767F4">
        <w:rPr>
          <w:rFonts w:ascii="Times New Roman" w:hAnsi="Times New Roman" w:cs="Times New Roman"/>
        </w:rPr>
        <w:t xml:space="preserve"> </w:t>
      </w:r>
      <w:proofErr w:type="spellStart"/>
      <w:r w:rsidRPr="00A767F4">
        <w:rPr>
          <w:rFonts w:ascii="Times New Roman" w:hAnsi="Times New Roman" w:cs="Times New Roman"/>
        </w:rPr>
        <w:t>information</w:t>
      </w:r>
      <w:proofErr w:type="spellEnd"/>
      <w:r w:rsidRPr="00A767F4">
        <w:rPr>
          <w:rFonts w:ascii="Times New Roman" w:hAnsi="Times New Roman" w:cs="Times New Roman"/>
        </w:rPr>
        <w:t xml:space="preserve"> </w:t>
      </w:r>
      <w:proofErr w:type="spellStart"/>
      <w:r w:rsidRPr="00A767F4">
        <w:rPr>
          <w:rFonts w:ascii="Times New Roman" w:hAnsi="Times New Roman" w:cs="Times New Roman"/>
        </w:rPr>
        <w:t>on</w:t>
      </w:r>
      <w:proofErr w:type="spellEnd"/>
      <w:r w:rsidRPr="00A767F4">
        <w:rPr>
          <w:rFonts w:ascii="Times New Roman" w:hAnsi="Times New Roman" w:cs="Times New Roman"/>
        </w:rPr>
        <w:t xml:space="preserve"> </w:t>
      </w:r>
      <w:proofErr w:type="spellStart"/>
      <w:r w:rsidRPr="00A767F4">
        <w:rPr>
          <w:rFonts w:ascii="Times New Roman" w:hAnsi="Times New Roman" w:cs="Times New Roman"/>
        </w:rPr>
        <w:t>the</w:t>
      </w:r>
      <w:proofErr w:type="spellEnd"/>
      <w:r w:rsidRPr="00A767F4">
        <w:rPr>
          <w:rFonts w:ascii="Times New Roman" w:hAnsi="Times New Roman" w:cs="Times New Roman"/>
        </w:rPr>
        <w:t xml:space="preserve"> </w:t>
      </w:r>
      <w:proofErr w:type="spellStart"/>
      <w:r w:rsidRPr="00A767F4">
        <w:rPr>
          <w:rFonts w:ascii="Times New Roman" w:hAnsi="Times New Roman" w:cs="Times New Roman"/>
        </w:rPr>
        <w:t>level</w:t>
      </w:r>
      <w:proofErr w:type="spellEnd"/>
      <w:r w:rsidRPr="00A767F4">
        <w:rPr>
          <w:rFonts w:ascii="Times New Roman" w:hAnsi="Times New Roman" w:cs="Times New Roman"/>
        </w:rPr>
        <w:t xml:space="preserve"> </w:t>
      </w:r>
      <w:proofErr w:type="spellStart"/>
      <w:r w:rsidRPr="00A767F4">
        <w:rPr>
          <w:rFonts w:ascii="Times New Roman" w:hAnsi="Times New Roman" w:cs="Times New Roman"/>
        </w:rPr>
        <w:t>of</w:t>
      </w:r>
      <w:proofErr w:type="spellEnd"/>
      <w:r w:rsidRPr="00A767F4">
        <w:rPr>
          <w:rFonts w:ascii="Times New Roman" w:hAnsi="Times New Roman" w:cs="Times New Roman"/>
        </w:rPr>
        <w:t xml:space="preserve"> </w:t>
      </w:r>
      <w:proofErr w:type="spellStart"/>
      <w:r w:rsidRPr="00A767F4">
        <w:rPr>
          <w:rFonts w:ascii="Times New Roman" w:hAnsi="Times New Roman" w:cs="Times New Roman"/>
        </w:rPr>
        <w:t>achievement</w:t>
      </w:r>
      <w:proofErr w:type="spellEnd"/>
      <w:r w:rsidRPr="00A767F4">
        <w:rPr>
          <w:rFonts w:ascii="Times New Roman" w:hAnsi="Times New Roman" w:cs="Times New Roman"/>
        </w:rPr>
        <w:t xml:space="preserve"> </w:t>
      </w:r>
      <w:proofErr w:type="spellStart"/>
      <w:r w:rsidRPr="00A767F4">
        <w:rPr>
          <w:rFonts w:ascii="Times New Roman" w:hAnsi="Times New Roman" w:cs="Times New Roman"/>
        </w:rPr>
        <w:t>of</w:t>
      </w:r>
      <w:proofErr w:type="spellEnd"/>
      <w:r w:rsidRPr="00A767F4">
        <w:rPr>
          <w:rFonts w:ascii="Times New Roman" w:hAnsi="Times New Roman" w:cs="Times New Roman"/>
        </w:rPr>
        <w:t xml:space="preserve"> </w:t>
      </w:r>
      <w:proofErr w:type="spellStart"/>
      <w:r w:rsidRPr="00A767F4">
        <w:rPr>
          <w:rFonts w:ascii="Times New Roman" w:hAnsi="Times New Roman" w:cs="Times New Roman"/>
        </w:rPr>
        <w:t>the</w:t>
      </w:r>
      <w:proofErr w:type="spellEnd"/>
      <w:r w:rsidRPr="00A767F4">
        <w:rPr>
          <w:rFonts w:ascii="Times New Roman" w:hAnsi="Times New Roman" w:cs="Times New Roman"/>
        </w:rPr>
        <w:t xml:space="preserve"> SEA </w:t>
      </w:r>
      <w:proofErr w:type="spellStart"/>
      <w:r w:rsidRPr="00A767F4">
        <w:rPr>
          <w:rFonts w:ascii="Times New Roman" w:hAnsi="Times New Roman" w:cs="Times New Roman"/>
        </w:rPr>
        <w:t>indicators</w:t>
      </w:r>
      <w:proofErr w:type="spellEnd"/>
      <w:r w:rsidRPr="00A767F4">
        <w:rPr>
          <w:rFonts w:ascii="Times New Roman" w:hAnsi="Times New Roman" w:cs="Times New Roman"/>
        </w:rPr>
        <w:t xml:space="preserve"> </w:t>
      </w:r>
      <w:proofErr w:type="spellStart"/>
      <w:r w:rsidRPr="00A767F4">
        <w:rPr>
          <w:rFonts w:ascii="Times New Roman" w:hAnsi="Times New Roman" w:cs="Times New Roman"/>
        </w:rPr>
        <w:t>under</w:t>
      </w:r>
      <w:proofErr w:type="spellEnd"/>
      <w:r w:rsidRPr="00A767F4">
        <w:rPr>
          <w:rFonts w:ascii="Times New Roman" w:hAnsi="Times New Roman" w:cs="Times New Roman"/>
        </w:rPr>
        <w:t xml:space="preserve"> </w:t>
      </w:r>
      <w:proofErr w:type="spellStart"/>
      <w:r w:rsidRPr="00A767F4">
        <w:rPr>
          <w:rFonts w:ascii="Times New Roman" w:hAnsi="Times New Roman" w:cs="Times New Roman"/>
        </w:rPr>
        <w:t>the</w:t>
      </w:r>
      <w:proofErr w:type="spellEnd"/>
      <w:r w:rsidRPr="00A767F4">
        <w:rPr>
          <w:rFonts w:ascii="Times New Roman" w:hAnsi="Times New Roman" w:cs="Times New Roman"/>
        </w:rPr>
        <w:t xml:space="preserve"> </w:t>
      </w:r>
      <w:proofErr w:type="spellStart"/>
      <w:r w:rsidRPr="00A767F4">
        <w:rPr>
          <w:rFonts w:ascii="Times New Roman" w:hAnsi="Times New Roman" w:cs="Times New Roman"/>
        </w:rPr>
        <w:t>Programme</w:t>
      </w:r>
      <w:proofErr w:type="spellEnd"/>
      <w:r w:rsidRPr="00A767F4">
        <w:rPr>
          <w:rFonts w:ascii="Times New Roman" w:hAnsi="Times New Roman" w:cs="Times New Roman"/>
        </w:rPr>
        <w:t xml:space="preserve"> </w:t>
      </w:r>
      <w:proofErr w:type="spellStart"/>
      <w:r w:rsidRPr="00A767F4">
        <w:rPr>
          <w:rFonts w:ascii="Times New Roman" w:hAnsi="Times New Roman" w:cs="Times New Roman"/>
        </w:rPr>
        <w:t>as</w:t>
      </w:r>
      <w:proofErr w:type="spellEnd"/>
      <w:r w:rsidRPr="00A767F4">
        <w:rPr>
          <w:rFonts w:ascii="Times New Roman" w:hAnsi="Times New Roman" w:cs="Times New Roman"/>
        </w:rPr>
        <w:t xml:space="preserve"> </w:t>
      </w:r>
      <w:proofErr w:type="spellStart"/>
      <w:r w:rsidRPr="00A767F4">
        <w:rPr>
          <w:rFonts w:ascii="Times New Roman" w:hAnsi="Times New Roman" w:cs="Times New Roman"/>
        </w:rPr>
        <w:t>presented</w:t>
      </w:r>
      <w:proofErr w:type="spellEnd"/>
      <w:r w:rsidRPr="00A767F4">
        <w:rPr>
          <w:rFonts w:ascii="Times New Roman" w:hAnsi="Times New Roman" w:cs="Times New Roman"/>
        </w:rPr>
        <w:t xml:space="preserve"> </w:t>
      </w:r>
      <w:proofErr w:type="spellStart"/>
      <w:r w:rsidRPr="00A767F4">
        <w:rPr>
          <w:rFonts w:ascii="Times New Roman" w:hAnsi="Times New Roman" w:cs="Times New Roman"/>
        </w:rPr>
        <w:t>in</w:t>
      </w:r>
      <w:proofErr w:type="spellEnd"/>
      <w:r w:rsidRPr="00A767F4">
        <w:rPr>
          <w:rFonts w:ascii="Times New Roman" w:hAnsi="Times New Roman" w:cs="Times New Roman"/>
        </w:rPr>
        <w:t xml:space="preserve"> </w:t>
      </w:r>
      <w:proofErr w:type="spellStart"/>
      <w:r w:rsidRPr="00A767F4">
        <w:rPr>
          <w:rFonts w:ascii="Times New Roman" w:hAnsi="Times New Roman" w:cs="Times New Roman"/>
        </w:rPr>
        <w:t>section</w:t>
      </w:r>
      <w:proofErr w:type="spellEnd"/>
      <w:r w:rsidRPr="00A767F4">
        <w:rPr>
          <w:rFonts w:ascii="Times New Roman" w:hAnsi="Times New Roman" w:cs="Times New Roman"/>
        </w:rPr>
        <w:t xml:space="preserve"> 10.1 </w:t>
      </w:r>
      <w:proofErr w:type="spellStart"/>
      <w:r w:rsidRPr="00A767F4">
        <w:rPr>
          <w:rFonts w:ascii="Times New Roman" w:hAnsi="Times New Roman" w:cs="Times New Roman"/>
        </w:rPr>
        <w:t>of</w:t>
      </w:r>
      <w:proofErr w:type="spellEnd"/>
      <w:r w:rsidRPr="00A767F4">
        <w:rPr>
          <w:rFonts w:ascii="Times New Roman" w:hAnsi="Times New Roman" w:cs="Times New Roman"/>
        </w:rPr>
        <w:t xml:space="preserve"> </w:t>
      </w:r>
      <w:proofErr w:type="spellStart"/>
      <w:r w:rsidRPr="00A767F4">
        <w:rPr>
          <w:rFonts w:ascii="Times New Roman" w:hAnsi="Times New Roman" w:cs="Times New Roman"/>
        </w:rPr>
        <w:t>the</w:t>
      </w:r>
      <w:proofErr w:type="spellEnd"/>
      <w:r w:rsidRPr="00A767F4">
        <w:rPr>
          <w:rFonts w:ascii="Times New Roman" w:hAnsi="Times New Roman" w:cs="Times New Roman"/>
        </w:rPr>
        <w:t xml:space="preserve"> SEA </w:t>
      </w:r>
      <w:proofErr w:type="spellStart"/>
      <w:r w:rsidRPr="00A767F4">
        <w:rPr>
          <w:rFonts w:ascii="Times New Roman" w:hAnsi="Times New Roman" w:cs="Times New Roman"/>
        </w:rPr>
        <w:t>Report</w:t>
      </w:r>
      <w:proofErr w:type="spellEnd"/>
      <w:r w:rsidRPr="00A767F4">
        <w:rPr>
          <w:rFonts w:ascii="Times New Roman" w:hAnsi="Times New Roman" w:cs="Times New Roman"/>
        </w:rPr>
        <w:t xml:space="preserve">. </w:t>
      </w:r>
      <w:proofErr w:type="spellStart"/>
      <w:r w:rsidRPr="00A767F4">
        <w:rPr>
          <w:rFonts w:ascii="Times New Roman" w:hAnsi="Times New Roman" w:cs="Times New Roman"/>
        </w:rPr>
        <w:t>The</w:t>
      </w:r>
      <w:proofErr w:type="spellEnd"/>
      <w:r w:rsidRPr="00A767F4">
        <w:rPr>
          <w:rFonts w:ascii="Times New Roman" w:hAnsi="Times New Roman" w:cs="Times New Roman"/>
        </w:rPr>
        <w:t xml:space="preserve"> </w:t>
      </w:r>
      <w:proofErr w:type="spellStart"/>
      <w:r w:rsidRPr="00A767F4">
        <w:rPr>
          <w:rFonts w:ascii="Times New Roman" w:hAnsi="Times New Roman" w:cs="Times New Roman"/>
        </w:rPr>
        <w:t>values</w:t>
      </w:r>
      <w:proofErr w:type="spellEnd"/>
      <w:r w:rsidRPr="00A767F4">
        <w:rPr>
          <w:rFonts w:ascii="Times New Roman" w:hAnsi="Times New Roman" w:cs="Times New Roman"/>
        </w:rPr>
        <w:t xml:space="preserve"> </w:t>
      </w:r>
      <w:proofErr w:type="spellStart"/>
      <w:r w:rsidRPr="00A767F4">
        <w:rPr>
          <w:rFonts w:ascii="Times New Roman" w:hAnsi="Times New Roman" w:cs="Times New Roman"/>
        </w:rPr>
        <w:t>are</w:t>
      </w:r>
      <w:proofErr w:type="spellEnd"/>
      <w:r w:rsidRPr="00A767F4">
        <w:rPr>
          <w:rFonts w:ascii="Times New Roman" w:hAnsi="Times New Roman" w:cs="Times New Roman"/>
        </w:rPr>
        <w:t xml:space="preserve"> </w:t>
      </w:r>
      <w:r w:rsidR="00791AD7">
        <w:rPr>
          <w:rFonts w:ascii="Times New Roman" w:hAnsi="Times New Roman" w:cs="Times New Roman"/>
          <w:lang w:val="en-US"/>
        </w:rPr>
        <w:t xml:space="preserve">in </w:t>
      </w:r>
      <w:proofErr w:type="spellStart"/>
      <w:r w:rsidRPr="00A767F4">
        <w:rPr>
          <w:rFonts w:ascii="Times New Roman" w:hAnsi="Times New Roman" w:cs="Times New Roman"/>
        </w:rPr>
        <w:t>accord</w:t>
      </w:r>
      <w:r w:rsidR="00791AD7">
        <w:rPr>
          <w:rFonts w:ascii="Times New Roman" w:hAnsi="Times New Roman" w:cs="Times New Roman"/>
          <w:lang w:val="en-US"/>
        </w:rPr>
        <w:t>ance</w:t>
      </w:r>
      <w:proofErr w:type="spellEnd"/>
      <w:r w:rsidR="00791AD7">
        <w:rPr>
          <w:rFonts w:ascii="Times New Roman" w:hAnsi="Times New Roman" w:cs="Times New Roman"/>
          <w:lang w:val="en-US"/>
        </w:rPr>
        <w:t xml:space="preserve"> with </w:t>
      </w:r>
      <w:proofErr w:type="spellStart"/>
      <w:r w:rsidRPr="00A767F4">
        <w:rPr>
          <w:rFonts w:ascii="Times New Roman" w:hAnsi="Times New Roman" w:cs="Times New Roman"/>
        </w:rPr>
        <w:t>the</w:t>
      </w:r>
      <w:proofErr w:type="spellEnd"/>
      <w:r w:rsidR="00194674">
        <w:rPr>
          <w:rFonts w:ascii="Times New Roman" w:hAnsi="Times New Roman" w:cs="Times New Roman"/>
          <w:lang w:val="en-US"/>
        </w:rPr>
        <w:t xml:space="preserve"> o</w:t>
      </w:r>
      <w:r w:rsidR="00791AD7">
        <w:rPr>
          <w:rFonts w:ascii="Times New Roman" w:hAnsi="Times New Roman" w:cs="Times New Roman"/>
          <w:lang w:val="en-US"/>
        </w:rPr>
        <w:t xml:space="preserve">nes </w:t>
      </w:r>
      <w:r>
        <w:rPr>
          <w:rFonts w:ascii="Times New Roman" w:hAnsi="Times New Roman" w:cs="Times New Roman"/>
          <w:lang w:val="en-US"/>
        </w:rPr>
        <w:t xml:space="preserve">in the draft </w:t>
      </w:r>
      <w:proofErr w:type="spellStart"/>
      <w:r w:rsidRPr="00A767F4">
        <w:rPr>
          <w:rFonts w:ascii="Times New Roman" w:hAnsi="Times New Roman" w:cs="Times New Roman"/>
        </w:rPr>
        <w:t>Annual</w:t>
      </w:r>
      <w:proofErr w:type="spellEnd"/>
      <w:r w:rsidRPr="00A767F4">
        <w:rPr>
          <w:rFonts w:ascii="Times New Roman" w:hAnsi="Times New Roman" w:cs="Times New Roman"/>
        </w:rPr>
        <w:t xml:space="preserve"> </w:t>
      </w:r>
      <w:proofErr w:type="spellStart"/>
      <w:r w:rsidRPr="00A767F4">
        <w:rPr>
          <w:rFonts w:ascii="Times New Roman" w:hAnsi="Times New Roman" w:cs="Times New Roman"/>
        </w:rPr>
        <w:t>Implementation</w:t>
      </w:r>
      <w:proofErr w:type="spellEnd"/>
      <w:r w:rsidRPr="00A767F4">
        <w:rPr>
          <w:rFonts w:ascii="Times New Roman" w:hAnsi="Times New Roman" w:cs="Times New Roman"/>
        </w:rPr>
        <w:t xml:space="preserve"> </w:t>
      </w:r>
      <w:proofErr w:type="spellStart"/>
      <w:r w:rsidRPr="00A767F4">
        <w:rPr>
          <w:rFonts w:ascii="Times New Roman" w:hAnsi="Times New Roman" w:cs="Times New Roman"/>
        </w:rPr>
        <w:t>Report</w:t>
      </w:r>
      <w:proofErr w:type="spellEnd"/>
      <w:r w:rsidRPr="00A767F4">
        <w:rPr>
          <w:rFonts w:ascii="Times New Roman" w:hAnsi="Times New Roman" w:cs="Times New Roman"/>
        </w:rPr>
        <w:t xml:space="preserve"> (AIR) </w:t>
      </w:r>
      <w:proofErr w:type="spellStart"/>
      <w:r w:rsidRPr="00A767F4">
        <w:rPr>
          <w:rFonts w:ascii="Times New Roman" w:hAnsi="Times New Roman" w:cs="Times New Roman"/>
        </w:rPr>
        <w:t>for</w:t>
      </w:r>
      <w:proofErr w:type="spellEnd"/>
      <w:r w:rsidRPr="00A767F4">
        <w:rPr>
          <w:rFonts w:ascii="Times New Roman" w:hAnsi="Times New Roman" w:cs="Times New Roman"/>
        </w:rPr>
        <w:t xml:space="preserve"> 2022.  </w:t>
      </w:r>
    </w:p>
    <w:tbl>
      <w:tblPr>
        <w:tblW w:w="5153" w:type="pct"/>
        <w:jc w:val="center"/>
        <w:tblBorders>
          <w:top w:val="single" w:sz="2" w:space="0" w:color="632423"/>
          <w:left w:val="single" w:sz="2" w:space="0" w:color="632423"/>
          <w:bottom w:val="single" w:sz="2" w:space="0" w:color="632423"/>
          <w:right w:val="single" w:sz="2" w:space="0" w:color="632423"/>
          <w:insideH w:val="single" w:sz="2" w:space="0" w:color="632423"/>
          <w:insideV w:val="single" w:sz="2" w:space="0" w:color="632423"/>
        </w:tblBorders>
        <w:tblLayout w:type="fixed"/>
        <w:tblLook w:val="01E0" w:firstRow="1" w:lastRow="1" w:firstColumn="1" w:lastColumn="1" w:noHBand="0" w:noVBand="0"/>
      </w:tblPr>
      <w:tblGrid>
        <w:gridCol w:w="1059"/>
        <w:gridCol w:w="3474"/>
        <w:gridCol w:w="1242"/>
        <w:gridCol w:w="1087"/>
        <w:gridCol w:w="670"/>
        <w:gridCol w:w="670"/>
        <w:gridCol w:w="866"/>
        <w:gridCol w:w="852"/>
        <w:gridCol w:w="567"/>
        <w:gridCol w:w="850"/>
        <w:gridCol w:w="851"/>
        <w:gridCol w:w="709"/>
        <w:gridCol w:w="1559"/>
      </w:tblGrid>
      <w:tr w:rsidR="006F56E0" w:rsidRPr="002F29A1" w14:paraId="1BC81856" w14:textId="77777777" w:rsidTr="00D04012">
        <w:trPr>
          <w:trHeight w:val="257"/>
          <w:jc w:val="center"/>
        </w:trPr>
        <w:tc>
          <w:tcPr>
            <w:tcW w:w="1059" w:type="dxa"/>
            <w:vMerge w:val="restart"/>
            <w:tcBorders>
              <w:top w:val="single" w:sz="2" w:space="0" w:color="632423"/>
              <w:left w:val="single" w:sz="2" w:space="0" w:color="632423"/>
              <w:bottom w:val="single" w:sz="2" w:space="0" w:color="632423"/>
              <w:right w:val="single" w:sz="2" w:space="0" w:color="632423"/>
            </w:tcBorders>
            <w:shd w:val="clear" w:color="auto" w:fill="C0504D" w:themeFill="accent2"/>
            <w:hideMark/>
          </w:tcPr>
          <w:p w14:paraId="0917033E" w14:textId="0BC09E97" w:rsidR="001247D2" w:rsidRPr="00A767F4" w:rsidRDefault="00A767F4" w:rsidP="00DF4F3E">
            <w:pPr>
              <w:spacing w:after="0" w:line="312" w:lineRule="auto"/>
              <w:ind w:left="34"/>
              <w:jc w:val="center"/>
              <w:rPr>
                <w:rFonts w:ascii="Times New Roman" w:hAnsi="Times New Roman" w:cs="Times New Roman"/>
                <w:sz w:val="20"/>
                <w:szCs w:val="20"/>
                <w:lang w:val="en-US"/>
              </w:rPr>
            </w:pPr>
            <w:r>
              <w:rPr>
                <w:rFonts w:ascii="Times New Roman" w:hAnsi="Times New Roman" w:cs="Times New Roman"/>
                <w:sz w:val="20"/>
                <w:szCs w:val="20"/>
                <w:lang w:val="en-US"/>
              </w:rPr>
              <w:t>ID</w:t>
            </w:r>
          </w:p>
        </w:tc>
        <w:tc>
          <w:tcPr>
            <w:tcW w:w="3474" w:type="dxa"/>
            <w:vMerge w:val="restart"/>
            <w:tcBorders>
              <w:top w:val="single" w:sz="2" w:space="0" w:color="632423"/>
              <w:left w:val="single" w:sz="2" w:space="0" w:color="632423"/>
              <w:bottom w:val="single" w:sz="2" w:space="0" w:color="632423"/>
              <w:right w:val="single" w:sz="2" w:space="0" w:color="632423"/>
            </w:tcBorders>
            <w:shd w:val="clear" w:color="auto" w:fill="C0504D" w:themeFill="accent2"/>
            <w:hideMark/>
          </w:tcPr>
          <w:p w14:paraId="6F9FF875" w14:textId="77777777" w:rsidR="00A767F4" w:rsidRPr="006A2DF9" w:rsidRDefault="00A767F4" w:rsidP="00A767F4">
            <w:pPr>
              <w:spacing w:after="0" w:line="312" w:lineRule="auto"/>
              <w:ind w:left="34"/>
              <w:jc w:val="center"/>
              <w:rPr>
                <w:rFonts w:ascii="Times New Roman" w:hAnsi="Times New Roman" w:cs="Times New Roman"/>
                <w:lang w:val="en-US"/>
              </w:rPr>
            </w:pPr>
            <w:r w:rsidRPr="006A2DF9">
              <w:rPr>
                <w:rFonts w:ascii="Times New Roman" w:hAnsi="Times New Roman" w:cs="Times New Roman"/>
                <w:lang w:val="en-US"/>
              </w:rPr>
              <w:t>Indicator</w:t>
            </w:r>
          </w:p>
          <w:p w14:paraId="133FF017" w14:textId="670B8C79" w:rsidR="001247D2" w:rsidRPr="002F29A1" w:rsidRDefault="00A767F4" w:rsidP="00A767F4">
            <w:pPr>
              <w:spacing w:after="0" w:line="312" w:lineRule="auto"/>
              <w:ind w:left="34"/>
              <w:jc w:val="center"/>
              <w:rPr>
                <w:rFonts w:ascii="Times New Roman" w:hAnsi="Times New Roman" w:cs="Times New Roman"/>
                <w:sz w:val="20"/>
                <w:szCs w:val="20"/>
              </w:rPr>
            </w:pPr>
            <w:r w:rsidRPr="006A2DF9">
              <w:rPr>
                <w:rFonts w:ascii="Times New Roman" w:hAnsi="Times New Roman" w:cs="Times New Roman"/>
                <w:lang w:val="en-US"/>
              </w:rPr>
              <w:t>(name of indicator)</w:t>
            </w:r>
          </w:p>
        </w:tc>
        <w:tc>
          <w:tcPr>
            <w:tcW w:w="1242" w:type="dxa"/>
            <w:vMerge w:val="restart"/>
            <w:tcBorders>
              <w:top w:val="single" w:sz="2" w:space="0" w:color="632423"/>
              <w:left w:val="single" w:sz="2" w:space="0" w:color="632423"/>
              <w:bottom w:val="single" w:sz="2" w:space="0" w:color="632423"/>
              <w:right w:val="single" w:sz="2" w:space="0" w:color="632423"/>
            </w:tcBorders>
            <w:shd w:val="clear" w:color="auto" w:fill="C0504D" w:themeFill="accent2"/>
            <w:hideMark/>
          </w:tcPr>
          <w:p w14:paraId="4E30FFC6" w14:textId="77777777" w:rsidR="00A767F4" w:rsidRPr="006A2DF9" w:rsidRDefault="00A767F4" w:rsidP="00A767F4">
            <w:pPr>
              <w:spacing w:after="0" w:line="312" w:lineRule="auto"/>
              <w:ind w:left="34"/>
              <w:jc w:val="center"/>
              <w:rPr>
                <w:rFonts w:ascii="Times New Roman" w:hAnsi="Times New Roman" w:cs="Times New Roman"/>
                <w:lang w:val="en-US"/>
              </w:rPr>
            </w:pPr>
            <w:r w:rsidRPr="006A2DF9">
              <w:rPr>
                <w:rFonts w:ascii="Times New Roman" w:hAnsi="Times New Roman" w:cs="Times New Roman"/>
                <w:lang w:val="en-US"/>
              </w:rPr>
              <w:t>Measurement</w:t>
            </w:r>
          </w:p>
          <w:p w14:paraId="16EA4FB1" w14:textId="48D1368E" w:rsidR="001247D2" w:rsidRPr="002F29A1" w:rsidRDefault="00A767F4" w:rsidP="00A767F4">
            <w:pPr>
              <w:spacing w:after="0" w:line="312" w:lineRule="auto"/>
              <w:ind w:left="34"/>
              <w:jc w:val="center"/>
              <w:rPr>
                <w:rFonts w:ascii="Times New Roman" w:hAnsi="Times New Roman" w:cs="Times New Roman"/>
                <w:sz w:val="20"/>
                <w:szCs w:val="20"/>
              </w:rPr>
            </w:pPr>
            <w:r w:rsidRPr="006A2DF9">
              <w:rPr>
                <w:rFonts w:ascii="Times New Roman" w:hAnsi="Times New Roman" w:cs="Times New Roman"/>
                <w:lang w:val="en-US"/>
              </w:rPr>
              <w:t>unit</w:t>
            </w:r>
          </w:p>
        </w:tc>
        <w:tc>
          <w:tcPr>
            <w:tcW w:w="1087" w:type="dxa"/>
            <w:vMerge w:val="restart"/>
            <w:tcBorders>
              <w:top w:val="single" w:sz="2" w:space="0" w:color="632423"/>
              <w:left w:val="single" w:sz="2" w:space="0" w:color="632423"/>
              <w:bottom w:val="single" w:sz="2" w:space="0" w:color="632423"/>
              <w:right w:val="single" w:sz="2" w:space="0" w:color="632423"/>
            </w:tcBorders>
            <w:shd w:val="clear" w:color="auto" w:fill="C0504D" w:themeFill="accent2"/>
            <w:hideMark/>
          </w:tcPr>
          <w:p w14:paraId="35FFE8A8" w14:textId="3C39D646" w:rsidR="001247D2" w:rsidRPr="002F29A1" w:rsidRDefault="00A767F4" w:rsidP="00DF4F3E">
            <w:pPr>
              <w:spacing w:after="0" w:line="312" w:lineRule="auto"/>
              <w:ind w:left="34"/>
              <w:jc w:val="center"/>
              <w:rPr>
                <w:rFonts w:ascii="Times New Roman" w:hAnsi="Times New Roman" w:cs="Times New Roman"/>
                <w:sz w:val="20"/>
                <w:szCs w:val="20"/>
              </w:rPr>
            </w:pPr>
            <w:r w:rsidRPr="006A2DF9">
              <w:rPr>
                <w:rFonts w:ascii="Times New Roman" w:hAnsi="Times New Roman" w:cs="Times New Roman"/>
                <w:lang w:val="en-US"/>
              </w:rPr>
              <w:t>Target value (2023)</w:t>
            </w:r>
          </w:p>
        </w:tc>
        <w:tc>
          <w:tcPr>
            <w:tcW w:w="6035" w:type="dxa"/>
            <w:gridSpan w:val="8"/>
            <w:tcBorders>
              <w:top w:val="single" w:sz="2" w:space="0" w:color="632423"/>
              <w:left w:val="single" w:sz="2" w:space="0" w:color="632423"/>
              <w:bottom w:val="single" w:sz="2" w:space="0" w:color="632423"/>
              <w:right w:val="single" w:sz="2" w:space="0" w:color="632423"/>
            </w:tcBorders>
            <w:shd w:val="clear" w:color="auto" w:fill="C0504D" w:themeFill="accent2"/>
            <w:hideMark/>
          </w:tcPr>
          <w:p w14:paraId="358D4714" w14:textId="4D23A180" w:rsidR="001247D2" w:rsidRPr="002F29A1" w:rsidRDefault="00A767F4" w:rsidP="005A02DF">
            <w:pPr>
              <w:spacing w:after="0" w:line="312" w:lineRule="auto"/>
              <w:ind w:left="34"/>
              <w:jc w:val="center"/>
              <w:rPr>
                <w:rFonts w:ascii="Times New Roman" w:hAnsi="Times New Roman" w:cs="Times New Roman"/>
                <w:sz w:val="20"/>
                <w:szCs w:val="20"/>
              </w:rPr>
            </w:pPr>
            <w:r w:rsidRPr="006A2DF9">
              <w:rPr>
                <w:rFonts w:ascii="Times New Roman" w:hAnsi="Times New Roman" w:cs="Times New Roman"/>
                <w:lang w:val="en-US"/>
              </w:rPr>
              <w:t>Annual Value</w:t>
            </w:r>
          </w:p>
        </w:tc>
        <w:tc>
          <w:tcPr>
            <w:tcW w:w="1559" w:type="dxa"/>
            <w:vMerge w:val="restart"/>
            <w:tcBorders>
              <w:top w:val="single" w:sz="2" w:space="0" w:color="632423"/>
              <w:left w:val="single" w:sz="2" w:space="0" w:color="632423"/>
              <w:bottom w:val="single" w:sz="2" w:space="0" w:color="632423"/>
              <w:right w:val="single" w:sz="2" w:space="0" w:color="632423"/>
            </w:tcBorders>
            <w:shd w:val="clear" w:color="auto" w:fill="C0504D" w:themeFill="accent2"/>
            <w:hideMark/>
          </w:tcPr>
          <w:p w14:paraId="412AF5EE" w14:textId="77777777" w:rsidR="00A767F4" w:rsidRPr="006A2DF9" w:rsidRDefault="00A767F4" w:rsidP="00A767F4">
            <w:pPr>
              <w:spacing w:after="0" w:line="312" w:lineRule="auto"/>
              <w:ind w:left="34"/>
              <w:jc w:val="center"/>
              <w:rPr>
                <w:rFonts w:ascii="Times New Roman" w:hAnsi="Times New Roman" w:cs="Times New Roman"/>
                <w:lang w:val="en-US"/>
              </w:rPr>
            </w:pPr>
            <w:r w:rsidRPr="006A2DF9">
              <w:rPr>
                <w:rFonts w:ascii="Times New Roman" w:hAnsi="Times New Roman" w:cs="Times New Roman"/>
                <w:lang w:val="en-US"/>
              </w:rPr>
              <w:t>Source</w:t>
            </w:r>
          </w:p>
          <w:p w14:paraId="07ECA023" w14:textId="28297F88" w:rsidR="001247D2" w:rsidRPr="002F29A1" w:rsidRDefault="00A767F4" w:rsidP="00A767F4">
            <w:pPr>
              <w:spacing w:after="0" w:line="312" w:lineRule="auto"/>
              <w:ind w:left="34"/>
              <w:jc w:val="center"/>
              <w:rPr>
                <w:rFonts w:ascii="Times New Roman" w:hAnsi="Times New Roman" w:cs="Times New Roman"/>
                <w:sz w:val="20"/>
                <w:szCs w:val="20"/>
              </w:rPr>
            </w:pPr>
            <w:r w:rsidRPr="006A2DF9">
              <w:rPr>
                <w:rFonts w:ascii="Times New Roman" w:hAnsi="Times New Roman" w:cs="Times New Roman"/>
                <w:lang w:val="en-US"/>
              </w:rPr>
              <w:t xml:space="preserve"> of data</w:t>
            </w:r>
          </w:p>
        </w:tc>
      </w:tr>
      <w:tr w:rsidR="00D04012" w:rsidRPr="002F29A1" w14:paraId="661F2DA3" w14:textId="77777777" w:rsidTr="00107F78">
        <w:trPr>
          <w:trHeight w:val="256"/>
          <w:jc w:val="center"/>
        </w:trPr>
        <w:tc>
          <w:tcPr>
            <w:tcW w:w="1059" w:type="dxa"/>
            <w:vMerge/>
            <w:tcBorders>
              <w:top w:val="single" w:sz="2" w:space="0" w:color="632423"/>
              <w:left w:val="single" w:sz="2" w:space="0" w:color="632423"/>
              <w:bottom w:val="single" w:sz="2" w:space="0" w:color="632423"/>
              <w:right w:val="single" w:sz="2" w:space="0" w:color="632423"/>
            </w:tcBorders>
            <w:vAlign w:val="center"/>
            <w:hideMark/>
          </w:tcPr>
          <w:p w14:paraId="665A68DE" w14:textId="77777777" w:rsidR="001247D2" w:rsidRPr="002F29A1" w:rsidRDefault="001247D2" w:rsidP="00DF4F3E">
            <w:pPr>
              <w:spacing w:after="0" w:line="312" w:lineRule="auto"/>
              <w:rPr>
                <w:rFonts w:ascii="Times New Roman" w:hAnsi="Times New Roman" w:cs="Times New Roman"/>
                <w:sz w:val="20"/>
                <w:szCs w:val="20"/>
              </w:rPr>
            </w:pPr>
          </w:p>
        </w:tc>
        <w:tc>
          <w:tcPr>
            <w:tcW w:w="3474" w:type="dxa"/>
            <w:vMerge/>
            <w:tcBorders>
              <w:top w:val="single" w:sz="2" w:space="0" w:color="632423"/>
              <w:left w:val="single" w:sz="2" w:space="0" w:color="632423"/>
              <w:bottom w:val="single" w:sz="2" w:space="0" w:color="632423"/>
              <w:right w:val="single" w:sz="2" w:space="0" w:color="632423"/>
            </w:tcBorders>
            <w:vAlign w:val="center"/>
            <w:hideMark/>
          </w:tcPr>
          <w:p w14:paraId="3575ED62" w14:textId="77777777" w:rsidR="001247D2" w:rsidRPr="002F29A1" w:rsidRDefault="001247D2" w:rsidP="00DF4F3E">
            <w:pPr>
              <w:spacing w:after="0" w:line="312" w:lineRule="auto"/>
              <w:rPr>
                <w:rFonts w:ascii="Times New Roman" w:hAnsi="Times New Roman" w:cs="Times New Roman"/>
                <w:sz w:val="20"/>
                <w:szCs w:val="20"/>
              </w:rPr>
            </w:pPr>
          </w:p>
        </w:tc>
        <w:tc>
          <w:tcPr>
            <w:tcW w:w="1242" w:type="dxa"/>
            <w:vMerge/>
            <w:tcBorders>
              <w:top w:val="single" w:sz="2" w:space="0" w:color="632423"/>
              <w:left w:val="single" w:sz="2" w:space="0" w:color="632423"/>
              <w:bottom w:val="single" w:sz="2" w:space="0" w:color="632423"/>
              <w:right w:val="single" w:sz="2" w:space="0" w:color="632423"/>
            </w:tcBorders>
            <w:vAlign w:val="center"/>
            <w:hideMark/>
          </w:tcPr>
          <w:p w14:paraId="08208F30" w14:textId="77777777" w:rsidR="001247D2" w:rsidRPr="002F29A1" w:rsidRDefault="001247D2" w:rsidP="00DF4F3E">
            <w:pPr>
              <w:spacing w:after="0" w:line="312" w:lineRule="auto"/>
              <w:rPr>
                <w:rFonts w:ascii="Times New Roman" w:hAnsi="Times New Roman" w:cs="Times New Roman"/>
                <w:sz w:val="20"/>
                <w:szCs w:val="20"/>
              </w:rPr>
            </w:pPr>
          </w:p>
        </w:tc>
        <w:tc>
          <w:tcPr>
            <w:tcW w:w="1087" w:type="dxa"/>
            <w:vMerge/>
            <w:tcBorders>
              <w:top w:val="single" w:sz="2" w:space="0" w:color="632423"/>
              <w:left w:val="single" w:sz="2" w:space="0" w:color="632423"/>
              <w:bottom w:val="single" w:sz="2" w:space="0" w:color="632423"/>
              <w:right w:val="single" w:sz="2" w:space="0" w:color="632423"/>
            </w:tcBorders>
            <w:vAlign w:val="center"/>
            <w:hideMark/>
          </w:tcPr>
          <w:p w14:paraId="6421DBF5" w14:textId="77777777" w:rsidR="001247D2" w:rsidRPr="002F29A1" w:rsidRDefault="001247D2" w:rsidP="00DF4F3E">
            <w:pPr>
              <w:spacing w:after="0" w:line="312" w:lineRule="auto"/>
              <w:rPr>
                <w:rFonts w:ascii="Times New Roman" w:hAnsi="Times New Roman" w:cs="Times New Roman"/>
                <w:sz w:val="20"/>
                <w:szCs w:val="20"/>
              </w:rPr>
            </w:pPr>
          </w:p>
        </w:tc>
        <w:tc>
          <w:tcPr>
            <w:tcW w:w="670" w:type="dxa"/>
            <w:tcBorders>
              <w:top w:val="single" w:sz="2" w:space="0" w:color="632423"/>
              <w:left w:val="single" w:sz="2" w:space="0" w:color="632423"/>
              <w:bottom w:val="single" w:sz="2" w:space="0" w:color="632423"/>
              <w:right w:val="single" w:sz="2" w:space="0" w:color="632423"/>
            </w:tcBorders>
            <w:shd w:val="clear" w:color="auto" w:fill="F2DBDB" w:themeFill="accent2" w:themeFillTint="33"/>
            <w:hideMark/>
          </w:tcPr>
          <w:p w14:paraId="020036B3" w14:textId="77777777" w:rsidR="001247D2" w:rsidRPr="002F29A1" w:rsidRDefault="001247D2" w:rsidP="00DF4F3E">
            <w:pPr>
              <w:spacing w:after="0" w:line="312" w:lineRule="auto"/>
              <w:ind w:left="34"/>
              <w:jc w:val="center"/>
              <w:rPr>
                <w:rFonts w:ascii="Times New Roman" w:hAnsi="Times New Roman" w:cs="Times New Roman"/>
                <w:sz w:val="20"/>
                <w:szCs w:val="20"/>
              </w:rPr>
            </w:pPr>
            <w:r w:rsidRPr="002F29A1">
              <w:rPr>
                <w:rFonts w:ascii="Times New Roman" w:hAnsi="Times New Roman" w:cs="Times New Roman"/>
                <w:sz w:val="20"/>
                <w:szCs w:val="20"/>
              </w:rPr>
              <w:t>2016</w:t>
            </w:r>
          </w:p>
        </w:tc>
        <w:tc>
          <w:tcPr>
            <w:tcW w:w="670" w:type="dxa"/>
            <w:tcBorders>
              <w:top w:val="single" w:sz="2" w:space="0" w:color="632423"/>
              <w:left w:val="single" w:sz="2" w:space="0" w:color="632423"/>
              <w:bottom w:val="single" w:sz="2" w:space="0" w:color="632423"/>
              <w:right w:val="single" w:sz="2" w:space="0" w:color="632423"/>
            </w:tcBorders>
            <w:shd w:val="clear" w:color="auto" w:fill="F2DBDB" w:themeFill="accent2" w:themeFillTint="33"/>
            <w:hideMark/>
          </w:tcPr>
          <w:p w14:paraId="5D3F2BB2" w14:textId="77777777" w:rsidR="001247D2" w:rsidRPr="002F29A1" w:rsidRDefault="001247D2" w:rsidP="005A02DF">
            <w:pPr>
              <w:spacing w:after="0" w:line="312" w:lineRule="auto"/>
              <w:ind w:left="34"/>
              <w:jc w:val="center"/>
              <w:rPr>
                <w:rFonts w:ascii="Times New Roman" w:hAnsi="Times New Roman" w:cs="Times New Roman"/>
                <w:sz w:val="20"/>
                <w:szCs w:val="20"/>
              </w:rPr>
            </w:pPr>
            <w:r w:rsidRPr="002F29A1">
              <w:rPr>
                <w:rFonts w:ascii="Times New Roman" w:hAnsi="Times New Roman" w:cs="Times New Roman"/>
                <w:sz w:val="20"/>
                <w:szCs w:val="20"/>
              </w:rPr>
              <w:t>2017</w:t>
            </w:r>
          </w:p>
        </w:tc>
        <w:tc>
          <w:tcPr>
            <w:tcW w:w="866" w:type="dxa"/>
            <w:tcBorders>
              <w:top w:val="single" w:sz="2" w:space="0" w:color="632423"/>
              <w:left w:val="single" w:sz="2" w:space="0" w:color="632423"/>
              <w:bottom w:val="single" w:sz="2" w:space="0" w:color="632423"/>
              <w:right w:val="single" w:sz="2" w:space="0" w:color="632423"/>
            </w:tcBorders>
            <w:shd w:val="clear" w:color="auto" w:fill="F2DBDB" w:themeFill="accent2" w:themeFillTint="33"/>
            <w:hideMark/>
          </w:tcPr>
          <w:p w14:paraId="5B7C2E1F" w14:textId="77777777" w:rsidR="001247D2" w:rsidRPr="002F29A1" w:rsidRDefault="001247D2" w:rsidP="005A02DF">
            <w:pPr>
              <w:spacing w:after="0" w:line="312" w:lineRule="auto"/>
              <w:ind w:left="34"/>
              <w:jc w:val="center"/>
              <w:rPr>
                <w:rFonts w:ascii="Times New Roman" w:hAnsi="Times New Roman" w:cs="Times New Roman"/>
                <w:sz w:val="20"/>
                <w:szCs w:val="20"/>
              </w:rPr>
            </w:pPr>
            <w:r w:rsidRPr="002F29A1">
              <w:rPr>
                <w:rFonts w:ascii="Times New Roman" w:hAnsi="Times New Roman" w:cs="Times New Roman"/>
                <w:sz w:val="20"/>
                <w:szCs w:val="20"/>
              </w:rPr>
              <w:t>2018</w:t>
            </w:r>
          </w:p>
        </w:tc>
        <w:tc>
          <w:tcPr>
            <w:tcW w:w="852" w:type="dxa"/>
            <w:tcBorders>
              <w:top w:val="single" w:sz="2" w:space="0" w:color="632423"/>
              <w:left w:val="single" w:sz="2" w:space="0" w:color="632423"/>
              <w:bottom w:val="single" w:sz="2" w:space="0" w:color="632423"/>
              <w:right w:val="single" w:sz="2" w:space="0" w:color="632423"/>
            </w:tcBorders>
            <w:shd w:val="clear" w:color="auto" w:fill="F2DBDB" w:themeFill="accent2" w:themeFillTint="33"/>
            <w:hideMark/>
          </w:tcPr>
          <w:p w14:paraId="46023FAA" w14:textId="77777777" w:rsidR="001247D2" w:rsidRPr="002F29A1" w:rsidRDefault="001247D2" w:rsidP="005A02DF">
            <w:pPr>
              <w:spacing w:after="0" w:line="312" w:lineRule="auto"/>
              <w:ind w:left="34"/>
              <w:jc w:val="center"/>
              <w:rPr>
                <w:rFonts w:ascii="Times New Roman" w:hAnsi="Times New Roman" w:cs="Times New Roman"/>
                <w:sz w:val="20"/>
                <w:szCs w:val="20"/>
              </w:rPr>
            </w:pPr>
            <w:r w:rsidRPr="002F29A1">
              <w:rPr>
                <w:rFonts w:ascii="Times New Roman" w:hAnsi="Times New Roman" w:cs="Times New Roman"/>
                <w:sz w:val="20"/>
                <w:szCs w:val="20"/>
              </w:rPr>
              <w:t>2019</w:t>
            </w:r>
          </w:p>
        </w:tc>
        <w:tc>
          <w:tcPr>
            <w:tcW w:w="567" w:type="dxa"/>
            <w:tcBorders>
              <w:top w:val="single" w:sz="2" w:space="0" w:color="632423"/>
              <w:left w:val="single" w:sz="2" w:space="0" w:color="632423"/>
              <w:bottom w:val="single" w:sz="2" w:space="0" w:color="632423"/>
              <w:right w:val="single" w:sz="2" w:space="0" w:color="632423"/>
            </w:tcBorders>
            <w:shd w:val="clear" w:color="auto" w:fill="F2DBDB" w:themeFill="accent2" w:themeFillTint="33"/>
            <w:hideMark/>
          </w:tcPr>
          <w:p w14:paraId="5F5145E1" w14:textId="77777777" w:rsidR="001247D2" w:rsidRPr="002F29A1" w:rsidRDefault="001247D2" w:rsidP="005A02DF">
            <w:pPr>
              <w:spacing w:after="0" w:line="312" w:lineRule="auto"/>
              <w:ind w:left="34"/>
              <w:jc w:val="center"/>
              <w:rPr>
                <w:rFonts w:ascii="Times New Roman" w:hAnsi="Times New Roman" w:cs="Times New Roman"/>
                <w:sz w:val="20"/>
                <w:szCs w:val="20"/>
              </w:rPr>
            </w:pPr>
            <w:r w:rsidRPr="002F29A1">
              <w:rPr>
                <w:rFonts w:ascii="Times New Roman" w:hAnsi="Times New Roman" w:cs="Times New Roman"/>
                <w:sz w:val="20"/>
                <w:szCs w:val="20"/>
              </w:rPr>
              <w:t>2020</w:t>
            </w:r>
          </w:p>
        </w:tc>
        <w:tc>
          <w:tcPr>
            <w:tcW w:w="850" w:type="dxa"/>
            <w:tcBorders>
              <w:top w:val="single" w:sz="2" w:space="0" w:color="632423"/>
              <w:left w:val="single" w:sz="2" w:space="0" w:color="632423"/>
              <w:bottom w:val="single" w:sz="2" w:space="0" w:color="632423"/>
              <w:right w:val="single" w:sz="2" w:space="0" w:color="632423"/>
            </w:tcBorders>
            <w:shd w:val="clear" w:color="auto" w:fill="F2DBDB" w:themeFill="accent2" w:themeFillTint="33"/>
            <w:hideMark/>
          </w:tcPr>
          <w:p w14:paraId="4BF2C2DF" w14:textId="77777777" w:rsidR="001247D2" w:rsidRPr="002F29A1" w:rsidRDefault="001247D2" w:rsidP="005A02DF">
            <w:pPr>
              <w:spacing w:after="0" w:line="312" w:lineRule="auto"/>
              <w:ind w:left="34"/>
              <w:jc w:val="center"/>
              <w:rPr>
                <w:rFonts w:ascii="Times New Roman" w:hAnsi="Times New Roman" w:cs="Times New Roman"/>
                <w:sz w:val="20"/>
                <w:szCs w:val="20"/>
              </w:rPr>
            </w:pPr>
            <w:r w:rsidRPr="002F29A1">
              <w:rPr>
                <w:rFonts w:ascii="Times New Roman" w:hAnsi="Times New Roman" w:cs="Times New Roman"/>
                <w:sz w:val="20"/>
                <w:szCs w:val="20"/>
              </w:rPr>
              <w:t>2021</w:t>
            </w:r>
          </w:p>
        </w:tc>
        <w:tc>
          <w:tcPr>
            <w:tcW w:w="851" w:type="dxa"/>
            <w:tcBorders>
              <w:top w:val="single" w:sz="2" w:space="0" w:color="632423"/>
              <w:left w:val="single" w:sz="2" w:space="0" w:color="632423"/>
              <w:bottom w:val="single" w:sz="2" w:space="0" w:color="632423"/>
              <w:right w:val="single" w:sz="2" w:space="0" w:color="632423"/>
            </w:tcBorders>
            <w:shd w:val="clear" w:color="auto" w:fill="F2DBDB" w:themeFill="accent2" w:themeFillTint="33"/>
            <w:hideMark/>
          </w:tcPr>
          <w:p w14:paraId="3B2AC1B3" w14:textId="77777777" w:rsidR="001247D2" w:rsidRPr="002F29A1" w:rsidRDefault="001247D2" w:rsidP="005A02DF">
            <w:pPr>
              <w:spacing w:after="0" w:line="312" w:lineRule="auto"/>
              <w:ind w:left="34"/>
              <w:jc w:val="center"/>
              <w:rPr>
                <w:rFonts w:ascii="Times New Roman" w:hAnsi="Times New Roman" w:cs="Times New Roman"/>
                <w:sz w:val="20"/>
                <w:szCs w:val="20"/>
              </w:rPr>
            </w:pPr>
            <w:r w:rsidRPr="002F29A1">
              <w:rPr>
                <w:rFonts w:ascii="Times New Roman" w:hAnsi="Times New Roman" w:cs="Times New Roman"/>
                <w:sz w:val="20"/>
                <w:szCs w:val="20"/>
              </w:rPr>
              <w:t>2022</w:t>
            </w:r>
          </w:p>
        </w:tc>
        <w:tc>
          <w:tcPr>
            <w:tcW w:w="709" w:type="dxa"/>
            <w:tcBorders>
              <w:top w:val="single" w:sz="2" w:space="0" w:color="632423"/>
              <w:left w:val="single" w:sz="2" w:space="0" w:color="632423"/>
              <w:bottom w:val="single" w:sz="2" w:space="0" w:color="632423"/>
              <w:right w:val="single" w:sz="2" w:space="0" w:color="632423"/>
            </w:tcBorders>
            <w:shd w:val="clear" w:color="auto" w:fill="F2DBDB" w:themeFill="accent2" w:themeFillTint="33"/>
            <w:hideMark/>
          </w:tcPr>
          <w:p w14:paraId="7255BDF3" w14:textId="77777777" w:rsidR="001247D2" w:rsidRPr="002F29A1" w:rsidRDefault="001247D2" w:rsidP="005A02DF">
            <w:pPr>
              <w:spacing w:after="0" w:line="312" w:lineRule="auto"/>
              <w:ind w:left="34"/>
              <w:jc w:val="center"/>
              <w:rPr>
                <w:rFonts w:ascii="Times New Roman" w:hAnsi="Times New Roman" w:cs="Times New Roman"/>
                <w:sz w:val="20"/>
                <w:szCs w:val="20"/>
              </w:rPr>
            </w:pPr>
            <w:r w:rsidRPr="002F29A1">
              <w:rPr>
                <w:rFonts w:ascii="Times New Roman" w:hAnsi="Times New Roman" w:cs="Times New Roman"/>
                <w:sz w:val="20"/>
                <w:szCs w:val="20"/>
              </w:rPr>
              <w:t>2023</w:t>
            </w:r>
          </w:p>
        </w:tc>
        <w:tc>
          <w:tcPr>
            <w:tcW w:w="1559" w:type="dxa"/>
            <w:vMerge/>
            <w:tcBorders>
              <w:top w:val="single" w:sz="2" w:space="0" w:color="632423"/>
              <w:left w:val="single" w:sz="2" w:space="0" w:color="632423"/>
              <w:bottom w:val="single" w:sz="2" w:space="0" w:color="632423"/>
              <w:right w:val="single" w:sz="2" w:space="0" w:color="632423"/>
            </w:tcBorders>
            <w:vAlign w:val="center"/>
            <w:hideMark/>
          </w:tcPr>
          <w:p w14:paraId="5E650FE2" w14:textId="77777777" w:rsidR="001247D2" w:rsidRPr="002F29A1" w:rsidRDefault="001247D2" w:rsidP="005A02DF">
            <w:pPr>
              <w:spacing w:after="0" w:line="312" w:lineRule="auto"/>
              <w:jc w:val="center"/>
              <w:rPr>
                <w:rFonts w:ascii="Times New Roman" w:hAnsi="Times New Roman" w:cs="Times New Roman"/>
                <w:sz w:val="20"/>
                <w:szCs w:val="20"/>
              </w:rPr>
            </w:pPr>
          </w:p>
        </w:tc>
      </w:tr>
      <w:tr w:rsidR="008A53A1" w:rsidRPr="002F29A1" w14:paraId="56B54899" w14:textId="77777777" w:rsidTr="00107F78">
        <w:trPr>
          <w:trHeight w:val="759"/>
          <w:jc w:val="center"/>
        </w:trPr>
        <w:tc>
          <w:tcPr>
            <w:tcW w:w="1059" w:type="dxa"/>
            <w:tcBorders>
              <w:top w:val="single" w:sz="2" w:space="0" w:color="632423"/>
              <w:left w:val="single" w:sz="2" w:space="0" w:color="632423"/>
              <w:bottom w:val="single" w:sz="2" w:space="0" w:color="632423"/>
              <w:right w:val="single" w:sz="2" w:space="0" w:color="632423"/>
            </w:tcBorders>
            <w:shd w:val="clear" w:color="auto" w:fill="F2DBDB" w:themeFill="accent2" w:themeFillTint="33"/>
            <w:vAlign w:val="center"/>
            <w:hideMark/>
          </w:tcPr>
          <w:p w14:paraId="5526AC91" w14:textId="6156E0E7" w:rsidR="00405B7A" w:rsidRPr="0097097A" w:rsidRDefault="008222B7" w:rsidP="0097097A">
            <w:pPr>
              <w:spacing w:before="120" w:after="120" w:line="240" w:lineRule="auto"/>
              <w:jc w:val="center"/>
              <w:rPr>
                <w:rFonts w:ascii="Times New Roman" w:hAnsi="Times New Roman" w:cs="Times New Roman"/>
                <w:sz w:val="20"/>
                <w:szCs w:val="20"/>
                <w:lang w:eastAsia="en-GB"/>
              </w:rPr>
            </w:pPr>
            <w:r w:rsidRPr="0097097A">
              <w:rPr>
                <w:rFonts w:ascii="Times New Roman" w:hAnsi="Times New Roman" w:cs="Times New Roman"/>
                <w:sz w:val="20"/>
                <w:szCs w:val="20"/>
                <w:lang w:val="en-US" w:eastAsia="en-GB"/>
              </w:rPr>
              <w:t>OI</w:t>
            </w:r>
            <w:r w:rsidR="00405B7A" w:rsidRPr="0097097A">
              <w:rPr>
                <w:rFonts w:ascii="Times New Roman" w:hAnsi="Times New Roman" w:cs="Times New Roman"/>
                <w:sz w:val="20"/>
                <w:szCs w:val="20"/>
                <w:lang w:eastAsia="en-GB"/>
              </w:rPr>
              <w:t xml:space="preserve"> 1.1.1</w:t>
            </w:r>
          </w:p>
        </w:tc>
        <w:tc>
          <w:tcPr>
            <w:tcW w:w="3474" w:type="dxa"/>
            <w:tcBorders>
              <w:top w:val="single" w:sz="2" w:space="0" w:color="632423"/>
              <w:left w:val="single" w:sz="2" w:space="0" w:color="632423"/>
              <w:bottom w:val="single" w:sz="2" w:space="0" w:color="632423"/>
              <w:right w:val="single" w:sz="2" w:space="0" w:color="632423"/>
            </w:tcBorders>
            <w:vAlign w:val="center"/>
            <w:hideMark/>
          </w:tcPr>
          <w:p w14:paraId="47B71529" w14:textId="74FE689F" w:rsidR="00405B7A" w:rsidRPr="0097097A" w:rsidRDefault="008222B7" w:rsidP="0097097A">
            <w:pPr>
              <w:pStyle w:val="Default"/>
              <w:spacing w:before="120" w:after="120"/>
              <w:jc w:val="both"/>
              <w:rPr>
                <w:rFonts w:ascii="Times New Roman" w:hAnsi="Times New Roman" w:cs="Times New Roman"/>
                <w:color w:val="auto"/>
                <w:sz w:val="20"/>
                <w:szCs w:val="20"/>
                <w:lang w:val="bg-BG"/>
              </w:rPr>
            </w:pPr>
            <w:proofErr w:type="spellStart"/>
            <w:r w:rsidRPr="0097097A">
              <w:rPr>
                <w:rFonts w:ascii="Times New Roman" w:hAnsi="Times New Roman" w:cs="Times New Roman"/>
                <w:color w:val="auto"/>
                <w:sz w:val="20"/>
                <w:szCs w:val="20"/>
                <w:lang w:val="bg-BG"/>
              </w:rPr>
              <w:t>Number</w:t>
            </w:r>
            <w:proofErr w:type="spellEnd"/>
            <w:r w:rsidRPr="0097097A">
              <w:rPr>
                <w:rFonts w:ascii="Times New Roman" w:hAnsi="Times New Roman" w:cs="Times New Roman"/>
                <w:color w:val="auto"/>
                <w:sz w:val="20"/>
                <w:szCs w:val="20"/>
                <w:lang w:val="bg-BG"/>
              </w:rPr>
              <w:t xml:space="preserve"> </w:t>
            </w:r>
            <w:proofErr w:type="spellStart"/>
            <w:r w:rsidRPr="0097097A">
              <w:rPr>
                <w:rFonts w:ascii="Times New Roman" w:hAnsi="Times New Roman" w:cs="Times New Roman"/>
                <w:color w:val="auto"/>
                <w:sz w:val="20"/>
                <w:szCs w:val="20"/>
                <w:lang w:val="bg-BG"/>
              </w:rPr>
              <w:t>of</w:t>
            </w:r>
            <w:proofErr w:type="spellEnd"/>
            <w:r w:rsidRPr="0097097A">
              <w:rPr>
                <w:rFonts w:ascii="Times New Roman" w:hAnsi="Times New Roman" w:cs="Times New Roman"/>
                <w:color w:val="auto"/>
                <w:sz w:val="20"/>
                <w:szCs w:val="20"/>
                <w:lang w:val="bg-BG"/>
              </w:rPr>
              <w:t xml:space="preserve"> </w:t>
            </w:r>
            <w:proofErr w:type="spellStart"/>
            <w:r w:rsidRPr="0097097A">
              <w:rPr>
                <w:rFonts w:ascii="Times New Roman" w:hAnsi="Times New Roman" w:cs="Times New Roman"/>
                <w:color w:val="auto"/>
                <w:sz w:val="20"/>
                <w:szCs w:val="20"/>
                <w:lang w:val="bg-BG"/>
              </w:rPr>
              <w:t>interventions</w:t>
            </w:r>
            <w:proofErr w:type="spellEnd"/>
            <w:r w:rsidRPr="0097097A">
              <w:rPr>
                <w:rFonts w:ascii="Times New Roman" w:hAnsi="Times New Roman" w:cs="Times New Roman"/>
                <w:color w:val="auto"/>
                <w:sz w:val="20"/>
                <w:szCs w:val="20"/>
                <w:lang w:val="bg-BG"/>
              </w:rPr>
              <w:t xml:space="preserve"> </w:t>
            </w:r>
            <w:proofErr w:type="spellStart"/>
            <w:r w:rsidRPr="0097097A">
              <w:rPr>
                <w:rFonts w:ascii="Times New Roman" w:hAnsi="Times New Roman" w:cs="Times New Roman"/>
                <w:color w:val="auto"/>
                <w:sz w:val="20"/>
                <w:szCs w:val="20"/>
                <w:lang w:val="bg-BG"/>
              </w:rPr>
              <w:t>related</w:t>
            </w:r>
            <w:proofErr w:type="spellEnd"/>
            <w:r w:rsidRPr="0097097A">
              <w:rPr>
                <w:rFonts w:ascii="Times New Roman" w:hAnsi="Times New Roman" w:cs="Times New Roman"/>
                <w:color w:val="auto"/>
                <w:sz w:val="20"/>
                <w:szCs w:val="20"/>
                <w:lang w:val="bg-BG"/>
              </w:rPr>
              <w:t xml:space="preserve"> </w:t>
            </w:r>
            <w:proofErr w:type="spellStart"/>
            <w:r w:rsidRPr="0097097A">
              <w:rPr>
                <w:rFonts w:ascii="Times New Roman" w:hAnsi="Times New Roman" w:cs="Times New Roman"/>
                <w:color w:val="auto"/>
                <w:sz w:val="20"/>
                <w:szCs w:val="20"/>
                <w:lang w:val="bg-BG"/>
              </w:rPr>
              <w:t>to</w:t>
            </w:r>
            <w:proofErr w:type="spellEnd"/>
            <w:r w:rsidRPr="0097097A">
              <w:rPr>
                <w:rFonts w:ascii="Times New Roman" w:hAnsi="Times New Roman" w:cs="Times New Roman"/>
                <w:color w:val="auto"/>
                <w:sz w:val="20"/>
                <w:szCs w:val="20"/>
                <w:lang w:val="bg-BG"/>
              </w:rPr>
              <w:t xml:space="preserve"> </w:t>
            </w:r>
            <w:proofErr w:type="spellStart"/>
            <w:r w:rsidRPr="0097097A">
              <w:rPr>
                <w:rFonts w:ascii="Times New Roman" w:hAnsi="Times New Roman" w:cs="Times New Roman"/>
                <w:color w:val="auto"/>
                <w:sz w:val="20"/>
                <w:szCs w:val="20"/>
                <w:lang w:val="bg-BG"/>
              </w:rPr>
              <w:t>risk</w:t>
            </w:r>
            <w:proofErr w:type="spellEnd"/>
            <w:r w:rsidRPr="0097097A">
              <w:rPr>
                <w:rFonts w:ascii="Times New Roman" w:hAnsi="Times New Roman" w:cs="Times New Roman"/>
                <w:color w:val="auto"/>
                <w:sz w:val="20"/>
                <w:szCs w:val="20"/>
                <w:lang w:val="bg-BG"/>
              </w:rPr>
              <w:t xml:space="preserve"> </w:t>
            </w:r>
            <w:proofErr w:type="spellStart"/>
            <w:r w:rsidRPr="0097097A">
              <w:rPr>
                <w:rFonts w:ascii="Times New Roman" w:hAnsi="Times New Roman" w:cs="Times New Roman"/>
                <w:color w:val="auto"/>
                <w:sz w:val="20"/>
                <w:szCs w:val="20"/>
                <w:lang w:val="bg-BG"/>
              </w:rPr>
              <w:t>prevention</w:t>
            </w:r>
            <w:proofErr w:type="spellEnd"/>
            <w:r w:rsidRPr="0097097A">
              <w:rPr>
                <w:rFonts w:ascii="Times New Roman" w:hAnsi="Times New Roman" w:cs="Times New Roman"/>
                <w:color w:val="auto"/>
                <w:sz w:val="20"/>
                <w:szCs w:val="20"/>
                <w:lang w:val="bg-BG"/>
              </w:rPr>
              <w:t xml:space="preserve"> </w:t>
            </w:r>
            <w:proofErr w:type="spellStart"/>
            <w:r w:rsidRPr="0097097A">
              <w:rPr>
                <w:rFonts w:ascii="Times New Roman" w:hAnsi="Times New Roman" w:cs="Times New Roman"/>
                <w:color w:val="auto"/>
                <w:sz w:val="20"/>
                <w:szCs w:val="20"/>
                <w:lang w:val="bg-BG"/>
              </w:rPr>
              <w:t>and</w:t>
            </w:r>
            <w:proofErr w:type="spellEnd"/>
            <w:r w:rsidRPr="0097097A">
              <w:rPr>
                <w:rFonts w:ascii="Times New Roman" w:hAnsi="Times New Roman" w:cs="Times New Roman"/>
                <w:color w:val="auto"/>
                <w:sz w:val="20"/>
                <w:szCs w:val="20"/>
                <w:lang w:val="bg-BG"/>
              </w:rPr>
              <w:t xml:space="preserve">  </w:t>
            </w:r>
            <w:proofErr w:type="spellStart"/>
            <w:r w:rsidRPr="0097097A">
              <w:rPr>
                <w:rFonts w:ascii="Times New Roman" w:hAnsi="Times New Roman" w:cs="Times New Roman"/>
                <w:color w:val="auto"/>
                <w:sz w:val="20"/>
                <w:szCs w:val="20"/>
                <w:lang w:val="bg-BG"/>
              </w:rPr>
              <w:t>management</w:t>
            </w:r>
            <w:proofErr w:type="spellEnd"/>
            <w:r w:rsidRPr="0097097A">
              <w:rPr>
                <w:rFonts w:ascii="Times New Roman" w:hAnsi="Times New Roman" w:cs="Times New Roman"/>
                <w:color w:val="auto"/>
                <w:sz w:val="20"/>
                <w:szCs w:val="20"/>
                <w:lang w:val="bg-BG"/>
              </w:rPr>
              <w:t xml:space="preserve"> </w:t>
            </w:r>
            <w:proofErr w:type="spellStart"/>
            <w:r w:rsidRPr="0097097A">
              <w:rPr>
                <w:rFonts w:ascii="Times New Roman" w:hAnsi="Times New Roman" w:cs="Times New Roman"/>
                <w:color w:val="auto"/>
                <w:sz w:val="20"/>
                <w:szCs w:val="20"/>
                <w:lang w:val="bg-BG"/>
              </w:rPr>
              <w:t>of</w:t>
            </w:r>
            <w:proofErr w:type="spellEnd"/>
            <w:r w:rsidRPr="0097097A">
              <w:rPr>
                <w:rFonts w:ascii="Times New Roman" w:hAnsi="Times New Roman" w:cs="Times New Roman"/>
                <w:color w:val="auto"/>
                <w:sz w:val="20"/>
                <w:szCs w:val="20"/>
                <w:lang w:val="bg-BG"/>
              </w:rPr>
              <w:t xml:space="preserve"> </w:t>
            </w:r>
            <w:proofErr w:type="spellStart"/>
            <w:r w:rsidRPr="0097097A">
              <w:rPr>
                <w:rFonts w:ascii="Times New Roman" w:hAnsi="Times New Roman" w:cs="Times New Roman"/>
                <w:color w:val="auto"/>
                <w:sz w:val="20"/>
                <w:szCs w:val="20"/>
                <w:lang w:val="bg-BG"/>
              </w:rPr>
              <w:t>natural</w:t>
            </w:r>
            <w:proofErr w:type="spellEnd"/>
            <w:r w:rsidRPr="0097097A">
              <w:rPr>
                <w:rFonts w:ascii="Times New Roman" w:hAnsi="Times New Roman" w:cs="Times New Roman"/>
                <w:color w:val="auto"/>
                <w:sz w:val="20"/>
                <w:szCs w:val="20"/>
                <w:lang w:val="bg-BG"/>
              </w:rPr>
              <w:t xml:space="preserve"> </w:t>
            </w:r>
            <w:proofErr w:type="spellStart"/>
            <w:r w:rsidRPr="0097097A">
              <w:rPr>
                <w:rFonts w:ascii="Times New Roman" w:hAnsi="Times New Roman" w:cs="Times New Roman"/>
                <w:color w:val="auto"/>
                <w:sz w:val="20"/>
                <w:szCs w:val="20"/>
                <w:lang w:val="bg-BG"/>
              </w:rPr>
              <w:t>and</w:t>
            </w:r>
            <w:proofErr w:type="spellEnd"/>
            <w:r w:rsidRPr="0097097A">
              <w:rPr>
                <w:rFonts w:ascii="Times New Roman" w:hAnsi="Times New Roman" w:cs="Times New Roman"/>
                <w:color w:val="auto"/>
                <w:sz w:val="20"/>
                <w:szCs w:val="20"/>
                <w:lang w:val="bg-BG"/>
              </w:rPr>
              <w:t xml:space="preserve"> </w:t>
            </w:r>
            <w:proofErr w:type="spellStart"/>
            <w:r w:rsidRPr="0097097A">
              <w:rPr>
                <w:rFonts w:ascii="Times New Roman" w:hAnsi="Times New Roman" w:cs="Times New Roman"/>
                <w:color w:val="auto"/>
                <w:sz w:val="20"/>
                <w:szCs w:val="20"/>
                <w:lang w:val="bg-BG"/>
              </w:rPr>
              <w:t>man-made</w:t>
            </w:r>
            <w:proofErr w:type="spellEnd"/>
            <w:r w:rsidRPr="0097097A">
              <w:rPr>
                <w:rFonts w:ascii="Times New Roman" w:hAnsi="Times New Roman" w:cs="Times New Roman"/>
                <w:color w:val="auto"/>
                <w:sz w:val="20"/>
                <w:szCs w:val="20"/>
                <w:lang w:val="bg-BG"/>
              </w:rPr>
              <w:t xml:space="preserve"> </w:t>
            </w:r>
            <w:proofErr w:type="spellStart"/>
            <w:r w:rsidRPr="0097097A">
              <w:rPr>
                <w:rFonts w:ascii="Times New Roman" w:hAnsi="Times New Roman" w:cs="Times New Roman"/>
                <w:color w:val="auto"/>
                <w:sz w:val="20"/>
                <w:szCs w:val="20"/>
                <w:lang w:val="bg-BG"/>
              </w:rPr>
              <w:t>hazards</w:t>
            </w:r>
            <w:proofErr w:type="spellEnd"/>
            <w:r w:rsidRPr="0097097A">
              <w:rPr>
                <w:rFonts w:ascii="Times New Roman" w:hAnsi="Times New Roman" w:cs="Times New Roman"/>
                <w:color w:val="auto"/>
                <w:sz w:val="20"/>
                <w:szCs w:val="20"/>
                <w:lang w:val="bg-BG"/>
              </w:rPr>
              <w:t xml:space="preserve"> </w:t>
            </w:r>
            <w:proofErr w:type="spellStart"/>
            <w:r w:rsidRPr="0097097A">
              <w:rPr>
                <w:rFonts w:ascii="Times New Roman" w:hAnsi="Times New Roman" w:cs="Times New Roman"/>
                <w:color w:val="auto"/>
                <w:sz w:val="20"/>
                <w:szCs w:val="20"/>
                <w:lang w:val="bg-BG"/>
              </w:rPr>
              <w:t>and</w:t>
            </w:r>
            <w:proofErr w:type="spellEnd"/>
            <w:r w:rsidRPr="0097097A">
              <w:rPr>
                <w:rFonts w:ascii="Times New Roman" w:hAnsi="Times New Roman" w:cs="Times New Roman"/>
                <w:color w:val="auto"/>
                <w:sz w:val="20"/>
                <w:szCs w:val="20"/>
                <w:lang w:val="bg-BG"/>
              </w:rPr>
              <w:t xml:space="preserve"> </w:t>
            </w:r>
            <w:proofErr w:type="spellStart"/>
            <w:r w:rsidRPr="0097097A">
              <w:rPr>
                <w:rFonts w:ascii="Times New Roman" w:hAnsi="Times New Roman" w:cs="Times New Roman"/>
                <w:color w:val="auto"/>
                <w:sz w:val="20"/>
                <w:szCs w:val="20"/>
                <w:lang w:val="bg-BG"/>
              </w:rPr>
              <w:t>disasters</w:t>
            </w:r>
            <w:proofErr w:type="spellEnd"/>
          </w:p>
        </w:tc>
        <w:tc>
          <w:tcPr>
            <w:tcW w:w="1242" w:type="dxa"/>
            <w:tcBorders>
              <w:top w:val="single" w:sz="2" w:space="0" w:color="632423"/>
              <w:left w:val="single" w:sz="2" w:space="0" w:color="632423"/>
              <w:bottom w:val="single" w:sz="2" w:space="0" w:color="632423"/>
              <w:right w:val="single" w:sz="2" w:space="0" w:color="632423"/>
            </w:tcBorders>
            <w:vAlign w:val="center"/>
            <w:hideMark/>
          </w:tcPr>
          <w:p w14:paraId="55B3A19B" w14:textId="0C3D08B6" w:rsidR="00405B7A" w:rsidRPr="0097097A" w:rsidRDefault="006238A8" w:rsidP="0097097A">
            <w:pPr>
              <w:keepNext/>
              <w:widowControl w:val="0"/>
              <w:tabs>
                <w:tab w:val="num" w:pos="459"/>
              </w:tabs>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lang w:val="en-US"/>
              </w:rPr>
              <w:t>number</w:t>
            </w:r>
            <w:r w:rsidR="00405B7A" w:rsidRPr="0097097A">
              <w:rPr>
                <w:rFonts w:ascii="Times New Roman" w:hAnsi="Times New Roman" w:cs="Times New Roman"/>
                <w:sz w:val="20"/>
                <w:szCs w:val="20"/>
              </w:rPr>
              <w:t xml:space="preserve"> </w:t>
            </w:r>
          </w:p>
        </w:tc>
        <w:tc>
          <w:tcPr>
            <w:tcW w:w="1087" w:type="dxa"/>
            <w:tcBorders>
              <w:top w:val="single" w:sz="2" w:space="0" w:color="632423"/>
              <w:left w:val="single" w:sz="2" w:space="0" w:color="632423"/>
              <w:bottom w:val="single" w:sz="2" w:space="0" w:color="632423"/>
              <w:right w:val="single" w:sz="2" w:space="0" w:color="632423"/>
            </w:tcBorders>
            <w:vAlign w:val="center"/>
            <w:hideMark/>
          </w:tcPr>
          <w:p w14:paraId="674B9DBC" w14:textId="202E9C33" w:rsidR="00405B7A" w:rsidRPr="0097097A" w:rsidRDefault="006E2CC8"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lang w:val="en-US"/>
              </w:rPr>
              <w:t>10</w:t>
            </w:r>
          </w:p>
        </w:tc>
        <w:tc>
          <w:tcPr>
            <w:tcW w:w="670" w:type="dxa"/>
            <w:tcBorders>
              <w:top w:val="single" w:sz="2" w:space="0" w:color="632423"/>
              <w:left w:val="single" w:sz="2" w:space="0" w:color="632423"/>
              <w:bottom w:val="single" w:sz="2" w:space="0" w:color="632423"/>
              <w:right w:val="single" w:sz="2" w:space="0" w:color="632423"/>
            </w:tcBorders>
            <w:vAlign w:val="center"/>
            <w:hideMark/>
          </w:tcPr>
          <w:p w14:paraId="5AEF1AC0" w14:textId="77777777" w:rsidR="00405B7A" w:rsidRPr="0097097A" w:rsidRDefault="00405B7A"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0</w:t>
            </w:r>
          </w:p>
        </w:tc>
        <w:tc>
          <w:tcPr>
            <w:tcW w:w="670" w:type="dxa"/>
            <w:tcBorders>
              <w:top w:val="single" w:sz="2" w:space="0" w:color="632423"/>
              <w:left w:val="single" w:sz="2" w:space="0" w:color="632423"/>
              <w:bottom w:val="single" w:sz="2" w:space="0" w:color="632423"/>
              <w:right w:val="single" w:sz="2" w:space="0" w:color="632423"/>
            </w:tcBorders>
            <w:vAlign w:val="center"/>
          </w:tcPr>
          <w:p w14:paraId="21E20F58" w14:textId="77777777" w:rsidR="00405B7A" w:rsidRPr="0097097A" w:rsidRDefault="00405B7A"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0</w:t>
            </w:r>
          </w:p>
        </w:tc>
        <w:tc>
          <w:tcPr>
            <w:tcW w:w="866" w:type="dxa"/>
            <w:tcBorders>
              <w:top w:val="single" w:sz="2" w:space="0" w:color="632423"/>
              <w:left w:val="single" w:sz="2" w:space="0" w:color="632423"/>
              <w:bottom w:val="single" w:sz="2" w:space="0" w:color="632423"/>
              <w:right w:val="single" w:sz="2" w:space="0" w:color="632423"/>
            </w:tcBorders>
            <w:vAlign w:val="center"/>
          </w:tcPr>
          <w:p w14:paraId="78736367" w14:textId="372B201A" w:rsidR="00405B7A" w:rsidRPr="0097097A" w:rsidRDefault="00B24CFC"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lang w:val="en-US"/>
              </w:rPr>
              <w:t>2</w:t>
            </w:r>
          </w:p>
        </w:tc>
        <w:tc>
          <w:tcPr>
            <w:tcW w:w="852" w:type="dxa"/>
            <w:tcBorders>
              <w:top w:val="single" w:sz="2" w:space="0" w:color="632423"/>
              <w:left w:val="single" w:sz="2" w:space="0" w:color="632423"/>
              <w:bottom w:val="single" w:sz="2" w:space="0" w:color="632423"/>
              <w:right w:val="single" w:sz="2" w:space="0" w:color="632423"/>
            </w:tcBorders>
            <w:vAlign w:val="center"/>
          </w:tcPr>
          <w:p w14:paraId="7DB96EB6" w14:textId="28BE963F" w:rsidR="00405B7A" w:rsidRPr="0097097A" w:rsidRDefault="00D36A32"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6</w:t>
            </w:r>
          </w:p>
        </w:tc>
        <w:tc>
          <w:tcPr>
            <w:tcW w:w="567" w:type="dxa"/>
            <w:tcBorders>
              <w:top w:val="single" w:sz="2" w:space="0" w:color="632423"/>
              <w:left w:val="single" w:sz="2" w:space="0" w:color="632423"/>
              <w:bottom w:val="single" w:sz="2" w:space="0" w:color="632423"/>
              <w:right w:val="single" w:sz="2" w:space="0" w:color="632423"/>
            </w:tcBorders>
            <w:vAlign w:val="center"/>
          </w:tcPr>
          <w:p w14:paraId="4DD9258A" w14:textId="281BED5E" w:rsidR="00405B7A" w:rsidRPr="0097097A" w:rsidRDefault="00F342AA" w:rsidP="0097097A">
            <w:pPr>
              <w:spacing w:before="120" w:after="120" w:line="240" w:lineRule="auto"/>
              <w:ind w:left="34"/>
              <w:jc w:val="center"/>
              <w:rPr>
                <w:rFonts w:ascii="Times New Roman" w:hAnsi="Times New Roman" w:cs="Times New Roman"/>
                <w:sz w:val="20"/>
                <w:szCs w:val="20"/>
                <w:lang w:val="en-US"/>
              </w:rPr>
            </w:pPr>
            <w:r w:rsidRPr="0097097A">
              <w:rPr>
                <w:rFonts w:ascii="Times New Roman" w:hAnsi="Times New Roman" w:cs="Times New Roman"/>
                <w:sz w:val="20"/>
                <w:szCs w:val="20"/>
                <w:lang w:val="en-US"/>
              </w:rPr>
              <w:t>0</w:t>
            </w:r>
          </w:p>
        </w:tc>
        <w:tc>
          <w:tcPr>
            <w:tcW w:w="850" w:type="dxa"/>
            <w:tcBorders>
              <w:top w:val="single" w:sz="2" w:space="0" w:color="632423"/>
              <w:left w:val="single" w:sz="2" w:space="0" w:color="632423"/>
              <w:bottom w:val="single" w:sz="2" w:space="0" w:color="632423"/>
              <w:right w:val="single" w:sz="2" w:space="0" w:color="632423"/>
            </w:tcBorders>
            <w:vAlign w:val="center"/>
          </w:tcPr>
          <w:p w14:paraId="1E820EDA" w14:textId="7826BA7E" w:rsidR="00E760C1" w:rsidRPr="0097097A" w:rsidRDefault="00E760C1" w:rsidP="0097097A">
            <w:pPr>
              <w:spacing w:before="120" w:after="120" w:line="240" w:lineRule="auto"/>
              <w:ind w:left="34"/>
              <w:jc w:val="center"/>
              <w:rPr>
                <w:rFonts w:ascii="Times New Roman" w:hAnsi="Times New Roman" w:cs="Times New Roman"/>
                <w:sz w:val="20"/>
                <w:szCs w:val="20"/>
                <w:lang w:val="en-US"/>
              </w:rPr>
            </w:pPr>
            <w:r w:rsidRPr="0097097A">
              <w:rPr>
                <w:rFonts w:ascii="Times New Roman" w:hAnsi="Times New Roman" w:cs="Times New Roman"/>
                <w:sz w:val="20"/>
                <w:szCs w:val="20"/>
                <w:lang w:val="en-US"/>
              </w:rPr>
              <w:t>5</w:t>
            </w:r>
          </w:p>
        </w:tc>
        <w:tc>
          <w:tcPr>
            <w:tcW w:w="851" w:type="dxa"/>
            <w:tcBorders>
              <w:top w:val="single" w:sz="2" w:space="0" w:color="632423"/>
              <w:left w:val="single" w:sz="2" w:space="0" w:color="632423"/>
              <w:bottom w:val="single" w:sz="2" w:space="0" w:color="632423"/>
              <w:right w:val="single" w:sz="2" w:space="0" w:color="632423"/>
            </w:tcBorders>
            <w:vAlign w:val="center"/>
          </w:tcPr>
          <w:p w14:paraId="7E80945D" w14:textId="4F49D05B" w:rsidR="00405B7A" w:rsidRPr="0097097A" w:rsidRDefault="00D36A32"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0</w:t>
            </w:r>
          </w:p>
        </w:tc>
        <w:tc>
          <w:tcPr>
            <w:tcW w:w="709" w:type="dxa"/>
            <w:tcBorders>
              <w:top w:val="single" w:sz="2" w:space="0" w:color="632423"/>
              <w:left w:val="single" w:sz="2" w:space="0" w:color="632423"/>
              <w:bottom w:val="single" w:sz="2" w:space="0" w:color="632423"/>
              <w:right w:val="single" w:sz="2" w:space="0" w:color="632423"/>
            </w:tcBorders>
          </w:tcPr>
          <w:p w14:paraId="25C8A574" w14:textId="77777777" w:rsidR="00405B7A" w:rsidRPr="0097097A" w:rsidRDefault="00405B7A" w:rsidP="0097097A">
            <w:pPr>
              <w:spacing w:before="120" w:after="120" w:line="240" w:lineRule="auto"/>
              <w:ind w:left="34"/>
              <w:jc w:val="center"/>
              <w:rPr>
                <w:rFonts w:ascii="Times New Roman" w:hAnsi="Times New Roman" w:cs="Times New Roman"/>
                <w:sz w:val="20"/>
                <w:szCs w:val="20"/>
              </w:rPr>
            </w:pPr>
          </w:p>
        </w:tc>
        <w:tc>
          <w:tcPr>
            <w:tcW w:w="1559" w:type="dxa"/>
            <w:tcBorders>
              <w:top w:val="single" w:sz="2" w:space="0" w:color="632423"/>
              <w:left w:val="single" w:sz="2" w:space="0" w:color="632423"/>
              <w:bottom w:val="single" w:sz="2" w:space="0" w:color="632423"/>
              <w:right w:val="single" w:sz="2" w:space="0" w:color="632423"/>
            </w:tcBorders>
            <w:vAlign w:val="center"/>
            <w:hideMark/>
          </w:tcPr>
          <w:p w14:paraId="1D801BC0" w14:textId="6B62F258" w:rsidR="00405B7A" w:rsidRPr="0097097A" w:rsidRDefault="00A767F4" w:rsidP="00E05C0F">
            <w:pPr>
              <w:spacing w:before="120" w:after="120" w:line="240" w:lineRule="auto"/>
              <w:ind w:left="-109" w:right="-108"/>
              <w:rPr>
                <w:rFonts w:ascii="Times New Roman" w:hAnsi="Times New Roman" w:cs="Times New Roman"/>
                <w:sz w:val="20"/>
                <w:szCs w:val="20"/>
                <w:lang w:val="en-US"/>
              </w:rPr>
            </w:pPr>
            <w:proofErr w:type="spellStart"/>
            <w:r w:rsidRPr="0097097A">
              <w:rPr>
                <w:rFonts w:ascii="Times New Roman" w:hAnsi="Times New Roman" w:cs="Times New Roman"/>
                <w:sz w:val="20"/>
                <w:szCs w:val="20"/>
              </w:rPr>
              <w:t>Annual</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Implementation</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Report</w:t>
            </w:r>
            <w:proofErr w:type="spellEnd"/>
            <w:r w:rsidRPr="0097097A">
              <w:rPr>
                <w:rFonts w:ascii="Times New Roman" w:hAnsi="Times New Roman" w:cs="Times New Roman"/>
                <w:sz w:val="20"/>
                <w:szCs w:val="20"/>
                <w:lang w:val="en-US"/>
              </w:rPr>
              <w:t>s</w:t>
            </w:r>
          </w:p>
        </w:tc>
      </w:tr>
      <w:tr w:rsidR="006238A8" w:rsidRPr="002F29A1" w14:paraId="41859DEE" w14:textId="77777777" w:rsidTr="00107F78">
        <w:trPr>
          <w:trHeight w:val="1568"/>
          <w:jc w:val="center"/>
        </w:trPr>
        <w:tc>
          <w:tcPr>
            <w:tcW w:w="1059" w:type="dxa"/>
            <w:tcBorders>
              <w:top w:val="single" w:sz="2" w:space="0" w:color="632423"/>
              <w:left w:val="single" w:sz="2" w:space="0" w:color="632423"/>
              <w:bottom w:val="single" w:sz="2" w:space="0" w:color="632423"/>
              <w:right w:val="single" w:sz="2" w:space="0" w:color="632423"/>
            </w:tcBorders>
            <w:shd w:val="clear" w:color="auto" w:fill="F2DBDB" w:themeFill="accent2" w:themeFillTint="33"/>
            <w:vAlign w:val="center"/>
            <w:hideMark/>
          </w:tcPr>
          <w:p w14:paraId="03AF0A19" w14:textId="115F24D2" w:rsidR="006238A8" w:rsidRPr="0097097A" w:rsidRDefault="008222B7" w:rsidP="0097097A">
            <w:pPr>
              <w:spacing w:before="120" w:after="120" w:line="240" w:lineRule="auto"/>
              <w:jc w:val="center"/>
              <w:rPr>
                <w:rFonts w:ascii="Times New Roman" w:hAnsi="Times New Roman" w:cs="Times New Roman"/>
                <w:sz w:val="20"/>
                <w:szCs w:val="20"/>
                <w:lang w:eastAsia="en-GB"/>
              </w:rPr>
            </w:pPr>
            <w:r w:rsidRPr="0097097A">
              <w:rPr>
                <w:rFonts w:ascii="Times New Roman" w:hAnsi="Times New Roman" w:cs="Times New Roman"/>
                <w:sz w:val="20"/>
                <w:szCs w:val="20"/>
                <w:lang w:val="en-US" w:eastAsia="en-GB"/>
              </w:rPr>
              <w:t>OI</w:t>
            </w:r>
            <w:r w:rsidR="006238A8" w:rsidRPr="0097097A">
              <w:rPr>
                <w:rFonts w:ascii="Times New Roman" w:hAnsi="Times New Roman" w:cs="Times New Roman"/>
                <w:sz w:val="20"/>
                <w:szCs w:val="20"/>
                <w:lang w:eastAsia="en-GB"/>
              </w:rPr>
              <w:t xml:space="preserve"> 1.1.2</w:t>
            </w:r>
          </w:p>
        </w:tc>
        <w:tc>
          <w:tcPr>
            <w:tcW w:w="3474" w:type="dxa"/>
            <w:tcBorders>
              <w:top w:val="single" w:sz="2" w:space="0" w:color="632423"/>
              <w:left w:val="single" w:sz="2" w:space="0" w:color="632423"/>
              <w:bottom w:val="single" w:sz="2" w:space="0" w:color="632423"/>
              <w:right w:val="single" w:sz="2" w:space="0" w:color="632423"/>
            </w:tcBorders>
            <w:vAlign w:val="center"/>
            <w:hideMark/>
          </w:tcPr>
          <w:p w14:paraId="6D2325DD" w14:textId="19EB2CBB" w:rsidR="006238A8" w:rsidRPr="0097097A" w:rsidRDefault="006C56C4" w:rsidP="0097097A">
            <w:pPr>
              <w:spacing w:before="120" w:after="120" w:line="240" w:lineRule="auto"/>
              <w:ind w:left="34"/>
              <w:jc w:val="both"/>
              <w:rPr>
                <w:rFonts w:ascii="Times New Roman" w:hAnsi="Times New Roman" w:cs="Times New Roman"/>
                <w:sz w:val="20"/>
                <w:szCs w:val="20"/>
              </w:rPr>
            </w:pPr>
            <w:proofErr w:type="spellStart"/>
            <w:r w:rsidRPr="0097097A">
              <w:rPr>
                <w:rFonts w:ascii="Times New Roman" w:hAnsi="Times New Roman" w:cs="Times New Roman"/>
                <w:sz w:val="20"/>
                <w:szCs w:val="20"/>
              </w:rPr>
              <w:t>Number</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of</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joint</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strategies</w:t>
            </w:r>
            <w:proofErr w:type="spellEnd"/>
            <w:r w:rsidRPr="0097097A">
              <w:rPr>
                <w:rFonts w:ascii="Times New Roman" w:hAnsi="Times New Roman" w:cs="Times New Roman"/>
                <w:sz w:val="20"/>
                <w:szCs w:val="20"/>
              </w:rPr>
              <w:t xml:space="preserve"> / </w:t>
            </w:r>
            <w:proofErr w:type="spellStart"/>
            <w:r w:rsidRPr="0097097A">
              <w:rPr>
                <w:rFonts w:ascii="Times New Roman" w:hAnsi="Times New Roman" w:cs="Times New Roman"/>
                <w:sz w:val="20"/>
                <w:szCs w:val="20"/>
              </w:rPr>
              <w:t>common</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guidelines</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trainings</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public</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awareness</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campaigns</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exchange</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of</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experience</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for</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risk</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prevention</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and</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management</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of</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natural</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and</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man-made</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hazards</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and</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disasters</w:t>
            </w:r>
            <w:proofErr w:type="spellEnd"/>
          </w:p>
        </w:tc>
        <w:tc>
          <w:tcPr>
            <w:tcW w:w="1242" w:type="dxa"/>
            <w:tcBorders>
              <w:top w:val="single" w:sz="2" w:space="0" w:color="632423"/>
              <w:left w:val="single" w:sz="2" w:space="0" w:color="632423"/>
              <w:bottom w:val="single" w:sz="2" w:space="0" w:color="632423"/>
              <w:right w:val="single" w:sz="2" w:space="0" w:color="632423"/>
            </w:tcBorders>
            <w:hideMark/>
          </w:tcPr>
          <w:p w14:paraId="787085BE" w14:textId="719651BA" w:rsidR="006238A8" w:rsidRPr="0097097A" w:rsidRDefault="006238A8" w:rsidP="0097097A">
            <w:pPr>
              <w:keepNext/>
              <w:widowControl w:val="0"/>
              <w:tabs>
                <w:tab w:val="num" w:pos="459"/>
              </w:tabs>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lang w:val="en-US"/>
              </w:rPr>
              <w:t>number</w:t>
            </w:r>
            <w:r w:rsidRPr="0097097A">
              <w:rPr>
                <w:rFonts w:ascii="Times New Roman" w:hAnsi="Times New Roman" w:cs="Times New Roman"/>
                <w:sz w:val="20"/>
                <w:szCs w:val="20"/>
              </w:rPr>
              <w:t xml:space="preserve"> </w:t>
            </w:r>
          </w:p>
        </w:tc>
        <w:tc>
          <w:tcPr>
            <w:tcW w:w="1087" w:type="dxa"/>
            <w:tcBorders>
              <w:top w:val="single" w:sz="2" w:space="0" w:color="632423"/>
              <w:left w:val="single" w:sz="2" w:space="0" w:color="632423"/>
              <w:bottom w:val="single" w:sz="2" w:space="0" w:color="632423"/>
              <w:right w:val="single" w:sz="2" w:space="0" w:color="632423"/>
            </w:tcBorders>
            <w:vAlign w:val="center"/>
            <w:hideMark/>
          </w:tcPr>
          <w:p w14:paraId="0FC7D0F9" w14:textId="73738BA8" w:rsidR="006238A8" w:rsidRPr="0097097A" w:rsidRDefault="006238A8" w:rsidP="0097097A">
            <w:pPr>
              <w:spacing w:before="120" w:after="120" w:line="240" w:lineRule="auto"/>
              <w:ind w:left="34"/>
              <w:jc w:val="center"/>
              <w:rPr>
                <w:rFonts w:ascii="Times New Roman" w:hAnsi="Times New Roman" w:cs="Times New Roman"/>
                <w:sz w:val="20"/>
                <w:szCs w:val="20"/>
                <w:lang w:val="en-US"/>
              </w:rPr>
            </w:pPr>
            <w:r w:rsidRPr="0097097A">
              <w:rPr>
                <w:rFonts w:ascii="Times New Roman" w:hAnsi="Times New Roman" w:cs="Times New Roman"/>
                <w:sz w:val="20"/>
                <w:szCs w:val="20"/>
                <w:lang w:val="en-US"/>
              </w:rPr>
              <w:t>20</w:t>
            </w:r>
          </w:p>
        </w:tc>
        <w:tc>
          <w:tcPr>
            <w:tcW w:w="670" w:type="dxa"/>
            <w:tcBorders>
              <w:top w:val="single" w:sz="2" w:space="0" w:color="632423"/>
              <w:left w:val="single" w:sz="2" w:space="0" w:color="632423"/>
              <w:bottom w:val="single" w:sz="2" w:space="0" w:color="632423"/>
              <w:right w:val="single" w:sz="2" w:space="0" w:color="632423"/>
            </w:tcBorders>
            <w:vAlign w:val="center"/>
            <w:hideMark/>
          </w:tcPr>
          <w:p w14:paraId="7FA8992D" w14:textId="77777777" w:rsidR="006238A8" w:rsidRPr="0097097A" w:rsidRDefault="006238A8"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0</w:t>
            </w:r>
          </w:p>
        </w:tc>
        <w:tc>
          <w:tcPr>
            <w:tcW w:w="670" w:type="dxa"/>
            <w:tcBorders>
              <w:top w:val="single" w:sz="2" w:space="0" w:color="632423"/>
              <w:left w:val="single" w:sz="2" w:space="0" w:color="632423"/>
              <w:bottom w:val="single" w:sz="2" w:space="0" w:color="632423"/>
              <w:right w:val="single" w:sz="2" w:space="0" w:color="632423"/>
            </w:tcBorders>
            <w:vAlign w:val="center"/>
          </w:tcPr>
          <w:p w14:paraId="02094073" w14:textId="77777777" w:rsidR="006238A8" w:rsidRPr="0097097A" w:rsidRDefault="006238A8"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0</w:t>
            </w:r>
          </w:p>
        </w:tc>
        <w:tc>
          <w:tcPr>
            <w:tcW w:w="866" w:type="dxa"/>
            <w:tcBorders>
              <w:top w:val="single" w:sz="2" w:space="0" w:color="632423"/>
              <w:left w:val="single" w:sz="2" w:space="0" w:color="632423"/>
              <w:bottom w:val="single" w:sz="2" w:space="0" w:color="632423"/>
              <w:right w:val="single" w:sz="2" w:space="0" w:color="632423"/>
            </w:tcBorders>
            <w:vAlign w:val="center"/>
          </w:tcPr>
          <w:p w14:paraId="37FA1AE0" w14:textId="32C193A9" w:rsidR="006238A8" w:rsidRPr="0097097A" w:rsidRDefault="006238A8" w:rsidP="0097097A">
            <w:pPr>
              <w:spacing w:before="120" w:after="120" w:line="240" w:lineRule="auto"/>
              <w:ind w:left="34"/>
              <w:jc w:val="center"/>
              <w:rPr>
                <w:rFonts w:ascii="Times New Roman" w:hAnsi="Times New Roman" w:cs="Times New Roman"/>
                <w:sz w:val="20"/>
                <w:szCs w:val="20"/>
                <w:lang w:val="en-US"/>
              </w:rPr>
            </w:pPr>
            <w:r w:rsidRPr="0097097A">
              <w:rPr>
                <w:rFonts w:ascii="Times New Roman" w:hAnsi="Times New Roman" w:cs="Times New Roman"/>
                <w:sz w:val="20"/>
                <w:szCs w:val="20"/>
                <w:lang w:val="en-US"/>
              </w:rPr>
              <w:t>3</w:t>
            </w:r>
          </w:p>
        </w:tc>
        <w:tc>
          <w:tcPr>
            <w:tcW w:w="852" w:type="dxa"/>
            <w:tcBorders>
              <w:top w:val="single" w:sz="2" w:space="0" w:color="632423"/>
              <w:left w:val="single" w:sz="2" w:space="0" w:color="632423"/>
              <w:bottom w:val="single" w:sz="2" w:space="0" w:color="632423"/>
              <w:right w:val="single" w:sz="2" w:space="0" w:color="632423"/>
            </w:tcBorders>
            <w:vAlign w:val="center"/>
          </w:tcPr>
          <w:p w14:paraId="10E5C578" w14:textId="71C73D1D" w:rsidR="006238A8" w:rsidRPr="0097097A" w:rsidRDefault="006238A8"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lang w:val="en-US"/>
              </w:rPr>
              <w:t>1</w:t>
            </w:r>
            <w:r w:rsidRPr="0097097A">
              <w:rPr>
                <w:rFonts w:ascii="Times New Roman" w:hAnsi="Times New Roman" w:cs="Times New Roman"/>
                <w:sz w:val="20"/>
                <w:szCs w:val="20"/>
              </w:rPr>
              <w:t>4</w:t>
            </w:r>
          </w:p>
        </w:tc>
        <w:tc>
          <w:tcPr>
            <w:tcW w:w="567" w:type="dxa"/>
            <w:tcBorders>
              <w:top w:val="single" w:sz="2" w:space="0" w:color="632423"/>
              <w:left w:val="single" w:sz="2" w:space="0" w:color="632423"/>
              <w:bottom w:val="single" w:sz="2" w:space="0" w:color="632423"/>
              <w:right w:val="single" w:sz="2" w:space="0" w:color="632423"/>
            </w:tcBorders>
            <w:vAlign w:val="center"/>
          </w:tcPr>
          <w:p w14:paraId="59D538A6" w14:textId="2B799832" w:rsidR="006238A8" w:rsidRPr="0097097A" w:rsidRDefault="006238A8" w:rsidP="0097097A">
            <w:pPr>
              <w:spacing w:before="120" w:after="120" w:line="240" w:lineRule="auto"/>
              <w:ind w:left="34"/>
              <w:jc w:val="center"/>
              <w:rPr>
                <w:rFonts w:ascii="Times New Roman" w:hAnsi="Times New Roman" w:cs="Times New Roman"/>
                <w:sz w:val="20"/>
                <w:szCs w:val="20"/>
                <w:lang w:val="en-US"/>
              </w:rPr>
            </w:pPr>
            <w:r w:rsidRPr="0097097A">
              <w:rPr>
                <w:rFonts w:ascii="Times New Roman" w:hAnsi="Times New Roman" w:cs="Times New Roman"/>
                <w:sz w:val="20"/>
                <w:szCs w:val="20"/>
                <w:lang w:val="en-US"/>
              </w:rPr>
              <w:t>0</w:t>
            </w:r>
          </w:p>
        </w:tc>
        <w:tc>
          <w:tcPr>
            <w:tcW w:w="850" w:type="dxa"/>
            <w:tcBorders>
              <w:top w:val="single" w:sz="2" w:space="0" w:color="632423"/>
              <w:left w:val="single" w:sz="2" w:space="0" w:color="632423"/>
              <w:bottom w:val="single" w:sz="2" w:space="0" w:color="632423"/>
              <w:right w:val="single" w:sz="2" w:space="0" w:color="632423"/>
            </w:tcBorders>
            <w:vAlign w:val="center"/>
          </w:tcPr>
          <w:p w14:paraId="63EB3103" w14:textId="7362383F" w:rsidR="006238A8" w:rsidRPr="0097097A" w:rsidRDefault="006238A8" w:rsidP="0097097A">
            <w:pPr>
              <w:spacing w:before="120" w:after="120" w:line="240" w:lineRule="auto"/>
              <w:ind w:left="34"/>
              <w:jc w:val="center"/>
              <w:rPr>
                <w:rFonts w:ascii="Times New Roman" w:hAnsi="Times New Roman" w:cs="Times New Roman"/>
                <w:sz w:val="20"/>
                <w:szCs w:val="20"/>
                <w:lang w:val="en-US"/>
              </w:rPr>
            </w:pPr>
            <w:r w:rsidRPr="0097097A">
              <w:rPr>
                <w:rFonts w:ascii="Times New Roman" w:hAnsi="Times New Roman" w:cs="Times New Roman"/>
                <w:sz w:val="20"/>
                <w:szCs w:val="20"/>
                <w:lang w:val="en-US"/>
              </w:rPr>
              <w:t>11</w:t>
            </w:r>
          </w:p>
        </w:tc>
        <w:tc>
          <w:tcPr>
            <w:tcW w:w="851" w:type="dxa"/>
            <w:tcBorders>
              <w:top w:val="single" w:sz="2" w:space="0" w:color="632423"/>
              <w:left w:val="single" w:sz="2" w:space="0" w:color="632423"/>
              <w:bottom w:val="single" w:sz="2" w:space="0" w:color="632423"/>
              <w:right w:val="single" w:sz="2" w:space="0" w:color="632423"/>
            </w:tcBorders>
            <w:vAlign w:val="center"/>
          </w:tcPr>
          <w:p w14:paraId="50C431D5" w14:textId="54495A24" w:rsidR="006238A8" w:rsidRPr="0097097A" w:rsidRDefault="006238A8"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0</w:t>
            </w:r>
          </w:p>
        </w:tc>
        <w:tc>
          <w:tcPr>
            <w:tcW w:w="709" w:type="dxa"/>
            <w:tcBorders>
              <w:top w:val="single" w:sz="2" w:space="0" w:color="632423"/>
              <w:left w:val="single" w:sz="2" w:space="0" w:color="632423"/>
              <w:bottom w:val="single" w:sz="2" w:space="0" w:color="632423"/>
              <w:right w:val="single" w:sz="2" w:space="0" w:color="632423"/>
            </w:tcBorders>
          </w:tcPr>
          <w:p w14:paraId="11B887E2" w14:textId="77777777" w:rsidR="006238A8" w:rsidRPr="0097097A" w:rsidRDefault="006238A8" w:rsidP="0097097A">
            <w:pPr>
              <w:spacing w:before="120" w:after="120" w:line="240" w:lineRule="auto"/>
              <w:ind w:left="34"/>
              <w:jc w:val="center"/>
              <w:rPr>
                <w:rFonts w:ascii="Times New Roman" w:hAnsi="Times New Roman" w:cs="Times New Roman"/>
                <w:sz w:val="20"/>
                <w:szCs w:val="20"/>
              </w:rPr>
            </w:pPr>
          </w:p>
        </w:tc>
        <w:tc>
          <w:tcPr>
            <w:tcW w:w="1559" w:type="dxa"/>
            <w:tcBorders>
              <w:top w:val="single" w:sz="2" w:space="0" w:color="632423"/>
              <w:left w:val="single" w:sz="2" w:space="0" w:color="632423"/>
              <w:bottom w:val="single" w:sz="2" w:space="0" w:color="632423"/>
              <w:right w:val="single" w:sz="2" w:space="0" w:color="632423"/>
            </w:tcBorders>
            <w:vAlign w:val="center"/>
          </w:tcPr>
          <w:p w14:paraId="6F4191DC" w14:textId="0C3A96D0" w:rsidR="006238A8" w:rsidRPr="0097097A" w:rsidRDefault="006238A8" w:rsidP="0097097A">
            <w:pPr>
              <w:spacing w:before="120" w:after="120" w:line="240" w:lineRule="auto"/>
              <w:rPr>
                <w:rFonts w:ascii="Times New Roman" w:hAnsi="Times New Roman" w:cs="Times New Roman"/>
                <w:sz w:val="20"/>
                <w:szCs w:val="20"/>
              </w:rPr>
            </w:pPr>
            <w:proofErr w:type="spellStart"/>
            <w:r w:rsidRPr="0097097A">
              <w:rPr>
                <w:rFonts w:ascii="Times New Roman" w:hAnsi="Times New Roman" w:cs="Times New Roman"/>
                <w:sz w:val="20"/>
                <w:szCs w:val="20"/>
              </w:rPr>
              <w:t>Annual</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Implementation</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Report</w:t>
            </w:r>
            <w:proofErr w:type="spellEnd"/>
            <w:r w:rsidRPr="0097097A">
              <w:rPr>
                <w:rFonts w:ascii="Times New Roman" w:hAnsi="Times New Roman" w:cs="Times New Roman"/>
                <w:sz w:val="20"/>
                <w:szCs w:val="20"/>
                <w:lang w:val="en-US"/>
              </w:rPr>
              <w:t>s</w:t>
            </w:r>
          </w:p>
        </w:tc>
      </w:tr>
      <w:tr w:rsidR="006238A8" w:rsidRPr="002F29A1" w14:paraId="72731AE7" w14:textId="77777777" w:rsidTr="00107F78">
        <w:trPr>
          <w:trHeight w:val="718"/>
          <w:jc w:val="center"/>
        </w:trPr>
        <w:tc>
          <w:tcPr>
            <w:tcW w:w="1059" w:type="dxa"/>
            <w:tcBorders>
              <w:top w:val="single" w:sz="2" w:space="0" w:color="632423"/>
              <w:left w:val="single" w:sz="2" w:space="0" w:color="632423"/>
              <w:bottom w:val="single" w:sz="2" w:space="0" w:color="632423"/>
              <w:right w:val="single" w:sz="2" w:space="0" w:color="632423"/>
            </w:tcBorders>
            <w:shd w:val="clear" w:color="auto" w:fill="F2DBDB" w:themeFill="accent2" w:themeFillTint="33"/>
            <w:vAlign w:val="center"/>
            <w:hideMark/>
          </w:tcPr>
          <w:p w14:paraId="3E089ACA" w14:textId="69FDE9FF" w:rsidR="006238A8" w:rsidRPr="0097097A" w:rsidRDefault="008222B7" w:rsidP="0097097A">
            <w:pPr>
              <w:spacing w:before="120" w:after="120" w:line="240" w:lineRule="auto"/>
              <w:jc w:val="center"/>
              <w:rPr>
                <w:rFonts w:ascii="Times New Roman" w:hAnsi="Times New Roman" w:cs="Times New Roman"/>
                <w:sz w:val="20"/>
                <w:szCs w:val="20"/>
                <w:lang w:eastAsia="en-GB"/>
              </w:rPr>
            </w:pPr>
            <w:r w:rsidRPr="0097097A">
              <w:rPr>
                <w:rFonts w:ascii="Times New Roman" w:hAnsi="Times New Roman" w:cs="Times New Roman"/>
                <w:sz w:val="20"/>
                <w:szCs w:val="20"/>
                <w:lang w:val="en-US" w:eastAsia="en-GB"/>
              </w:rPr>
              <w:t>OI</w:t>
            </w:r>
            <w:r w:rsidR="006238A8" w:rsidRPr="0097097A">
              <w:rPr>
                <w:rFonts w:ascii="Times New Roman" w:hAnsi="Times New Roman" w:cs="Times New Roman"/>
                <w:sz w:val="20"/>
                <w:szCs w:val="20"/>
                <w:lang w:eastAsia="en-GB"/>
              </w:rPr>
              <w:t xml:space="preserve"> 1.1.3</w:t>
            </w:r>
          </w:p>
        </w:tc>
        <w:tc>
          <w:tcPr>
            <w:tcW w:w="3474" w:type="dxa"/>
            <w:tcBorders>
              <w:top w:val="single" w:sz="2" w:space="0" w:color="632423"/>
              <w:left w:val="single" w:sz="2" w:space="0" w:color="632423"/>
              <w:bottom w:val="single" w:sz="2" w:space="0" w:color="632423"/>
              <w:right w:val="single" w:sz="2" w:space="0" w:color="632423"/>
            </w:tcBorders>
            <w:vAlign w:val="center"/>
            <w:hideMark/>
          </w:tcPr>
          <w:p w14:paraId="6B26FD5D" w14:textId="352F1809" w:rsidR="006C56C4" w:rsidRPr="0097097A" w:rsidRDefault="006C56C4" w:rsidP="0097097A">
            <w:pPr>
              <w:spacing w:before="120" w:after="120" w:line="240" w:lineRule="auto"/>
              <w:ind w:left="34"/>
              <w:jc w:val="both"/>
              <w:rPr>
                <w:rFonts w:ascii="Times New Roman" w:hAnsi="Times New Roman" w:cs="Times New Roman"/>
                <w:sz w:val="20"/>
                <w:szCs w:val="20"/>
              </w:rPr>
            </w:pPr>
            <w:proofErr w:type="spellStart"/>
            <w:r w:rsidRPr="0097097A">
              <w:rPr>
                <w:rFonts w:ascii="Times New Roman" w:hAnsi="Times New Roman" w:cs="Times New Roman"/>
                <w:sz w:val="20"/>
                <w:szCs w:val="20"/>
              </w:rPr>
              <w:t>Population</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benefiting</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from</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flood</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protection</w:t>
            </w:r>
            <w:proofErr w:type="spellEnd"/>
            <w:r w:rsidRPr="0097097A">
              <w:rPr>
                <w:rFonts w:ascii="Times New Roman" w:hAnsi="Times New Roman" w:cs="Times New Roman"/>
                <w:sz w:val="20"/>
                <w:szCs w:val="20"/>
                <w:lang w:val="en-US"/>
              </w:rPr>
              <w:t xml:space="preserve"> </w:t>
            </w:r>
            <w:proofErr w:type="spellStart"/>
            <w:r w:rsidRPr="0097097A">
              <w:rPr>
                <w:rFonts w:ascii="Times New Roman" w:hAnsi="Times New Roman" w:cs="Times New Roman"/>
                <w:sz w:val="20"/>
                <w:szCs w:val="20"/>
              </w:rPr>
              <w:t>measures</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Persons</w:t>
            </w:r>
            <w:proofErr w:type="spellEnd"/>
            <w:r w:rsidRPr="0097097A">
              <w:rPr>
                <w:rFonts w:ascii="Times New Roman" w:hAnsi="Times New Roman" w:cs="Times New Roman"/>
                <w:sz w:val="20"/>
                <w:szCs w:val="20"/>
              </w:rPr>
              <w:t>)</w:t>
            </w:r>
          </w:p>
        </w:tc>
        <w:tc>
          <w:tcPr>
            <w:tcW w:w="1242" w:type="dxa"/>
            <w:tcBorders>
              <w:top w:val="single" w:sz="2" w:space="0" w:color="632423"/>
              <w:left w:val="single" w:sz="2" w:space="0" w:color="632423"/>
              <w:bottom w:val="single" w:sz="2" w:space="0" w:color="632423"/>
              <w:right w:val="single" w:sz="2" w:space="0" w:color="632423"/>
            </w:tcBorders>
            <w:hideMark/>
          </w:tcPr>
          <w:p w14:paraId="51D2CBA6" w14:textId="1E8EE0AE" w:rsidR="006238A8" w:rsidRPr="0097097A" w:rsidRDefault="006238A8" w:rsidP="0097097A">
            <w:pPr>
              <w:keepNext/>
              <w:widowControl w:val="0"/>
              <w:tabs>
                <w:tab w:val="num" w:pos="459"/>
              </w:tabs>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lang w:val="en-US"/>
              </w:rPr>
              <w:t>number</w:t>
            </w:r>
            <w:r w:rsidRPr="0097097A">
              <w:rPr>
                <w:rFonts w:ascii="Times New Roman" w:hAnsi="Times New Roman" w:cs="Times New Roman"/>
                <w:sz w:val="20"/>
                <w:szCs w:val="20"/>
              </w:rPr>
              <w:t xml:space="preserve"> </w:t>
            </w:r>
          </w:p>
        </w:tc>
        <w:tc>
          <w:tcPr>
            <w:tcW w:w="1087" w:type="dxa"/>
            <w:tcBorders>
              <w:top w:val="single" w:sz="2" w:space="0" w:color="632423"/>
              <w:left w:val="single" w:sz="2" w:space="0" w:color="632423"/>
              <w:bottom w:val="single" w:sz="2" w:space="0" w:color="632423"/>
              <w:right w:val="single" w:sz="2" w:space="0" w:color="632423"/>
            </w:tcBorders>
            <w:vAlign w:val="center"/>
            <w:hideMark/>
          </w:tcPr>
          <w:p w14:paraId="1EDB8AAE" w14:textId="0E9C47B8" w:rsidR="006238A8" w:rsidRPr="0097097A" w:rsidRDefault="006238A8" w:rsidP="0097097A">
            <w:pPr>
              <w:spacing w:before="120" w:after="120" w:line="240" w:lineRule="auto"/>
              <w:ind w:left="34"/>
              <w:jc w:val="center"/>
              <w:rPr>
                <w:rFonts w:ascii="Times New Roman" w:hAnsi="Times New Roman" w:cs="Times New Roman"/>
                <w:sz w:val="20"/>
                <w:szCs w:val="20"/>
                <w:lang w:val="en-US"/>
              </w:rPr>
            </w:pPr>
            <w:r w:rsidRPr="0097097A">
              <w:rPr>
                <w:rFonts w:ascii="Times New Roman" w:hAnsi="Times New Roman" w:cs="Times New Roman"/>
                <w:sz w:val="20"/>
                <w:szCs w:val="20"/>
                <w:lang w:val="en-US"/>
              </w:rPr>
              <w:t>402749</w:t>
            </w:r>
          </w:p>
        </w:tc>
        <w:tc>
          <w:tcPr>
            <w:tcW w:w="670" w:type="dxa"/>
            <w:tcBorders>
              <w:top w:val="single" w:sz="2" w:space="0" w:color="632423"/>
              <w:left w:val="single" w:sz="2" w:space="0" w:color="632423"/>
              <w:bottom w:val="single" w:sz="2" w:space="0" w:color="632423"/>
              <w:right w:val="single" w:sz="2" w:space="0" w:color="632423"/>
            </w:tcBorders>
            <w:vAlign w:val="center"/>
            <w:hideMark/>
          </w:tcPr>
          <w:p w14:paraId="6763F3D9" w14:textId="77777777" w:rsidR="006238A8" w:rsidRPr="0097097A" w:rsidRDefault="006238A8"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0</w:t>
            </w:r>
          </w:p>
        </w:tc>
        <w:tc>
          <w:tcPr>
            <w:tcW w:w="670" w:type="dxa"/>
            <w:tcBorders>
              <w:top w:val="single" w:sz="2" w:space="0" w:color="632423"/>
              <w:left w:val="single" w:sz="2" w:space="0" w:color="632423"/>
              <w:bottom w:val="single" w:sz="2" w:space="0" w:color="632423"/>
              <w:right w:val="single" w:sz="2" w:space="0" w:color="632423"/>
            </w:tcBorders>
            <w:vAlign w:val="center"/>
          </w:tcPr>
          <w:p w14:paraId="008EC658" w14:textId="77777777" w:rsidR="006238A8" w:rsidRPr="0097097A" w:rsidRDefault="006238A8"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0</w:t>
            </w:r>
          </w:p>
        </w:tc>
        <w:tc>
          <w:tcPr>
            <w:tcW w:w="866" w:type="dxa"/>
            <w:tcBorders>
              <w:top w:val="single" w:sz="2" w:space="0" w:color="632423"/>
              <w:left w:val="single" w:sz="2" w:space="0" w:color="632423"/>
              <w:bottom w:val="single" w:sz="2" w:space="0" w:color="632423"/>
              <w:right w:val="single" w:sz="2" w:space="0" w:color="632423"/>
            </w:tcBorders>
            <w:vAlign w:val="center"/>
          </w:tcPr>
          <w:p w14:paraId="005BD0C6" w14:textId="5FB1DB00" w:rsidR="006238A8" w:rsidRPr="0097097A" w:rsidRDefault="006238A8"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200000</w:t>
            </w:r>
          </w:p>
        </w:tc>
        <w:tc>
          <w:tcPr>
            <w:tcW w:w="852" w:type="dxa"/>
            <w:tcBorders>
              <w:top w:val="single" w:sz="2" w:space="0" w:color="632423"/>
              <w:left w:val="single" w:sz="2" w:space="0" w:color="632423"/>
              <w:bottom w:val="single" w:sz="2" w:space="0" w:color="632423"/>
              <w:right w:val="single" w:sz="2" w:space="0" w:color="632423"/>
            </w:tcBorders>
            <w:vAlign w:val="center"/>
          </w:tcPr>
          <w:p w14:paraId="5D64F540" w14:textId="7362C863" w:rsidR="006238A8" w:rsidRPr="0097097A" w:rsidRDefault="006238A8" w:rsidP="0097097A">
            <w:pPr>
              <w:spacing w:before="120" w:after="120" w:line="240" w:lineRule="auto"/>
              <w:ind w:left="34"/>
              <w:jc w:val="center"/>
              <w:rPr>
                <w:rFonts w:ascii="Times New Roman" w:hAnsi="Times New Roman" w:cs="Times New Roman"/>
                <w:sz w:val="20"/>
                <w:szCs w:val="20"/>
                <w:lang w:val="en-US"/>
              </w:rPr>
            </w:pPr>
            <w:r w:rsidRPr="0097097A">
              <w:rPr>
                <w:rFonts w:ascii="Times New Roman" w:hAnsi="Times New Roman" w:cs="Times New Roman"/>
                <w:sz w:val="20"/>
                <w:szCs w:val="20"/>
              </w:rPr>
              <w:t>2</w:t>
            </w:r>
            <w:r w:rsidRPr="0097097A">
              <w:rPr>
                <w:rFonts w:ascii="Times New Roman" w:hAnsi="Times New Roman" w:cs="Times New Roman"/>
                <w:sz w:val="20"/>
                <w:szCs w:val="20"/>
                <w:lang w:val="en-US"/>
              </w:rPr>
              <w:t>02749</w:t>
            </w:r>
          </w:p>
        </w:tc>
        <w:tc>
          <w:tcPr>
            <w:tcW w:w="567" w:type="dxa"/>
            <w:tcBorders>
              <w:top w:val="single" w:sz="2" w:space="0" w:color="632423"/>
              <w:left w:val="single" w:sz="2" w:space="0" w:color="632423"/>
              <w:bottom w:val="single" w:sz="2" w:space="0" w:color="632423"/>
              <w:right w:val="single" w:sz="2" w:space="0" w:color="632423"/>
            </w:tcBorders>
            <w:vAlign w:val="center"/>
          </w:tcPr>
          <w:p w14:paraId="05217BDE" w14:textId="044C9DF9" w:rsidR="006238A8" w:rsidRPr="0097097A" w:rsidRDefault="006238A8" w:rsidP="0097097A">
            <w:pPr>
              <w:spacing w:before="120" w:after="120" w:line="240" w:lineRule="auto"/>
              <w:ind w:left="34"/>
              <w:jc w:val="center"/>
              <w:rPr>
                <w:rFonts w:ascii="Times New Roman" w:hAnsi="Times New Roman" w:cs="Times New Roman"/>
                <w:sz w:val="20"/>
                <w:szCs w:val="20"/>
                <w:lang w:val="en-US"/>
              </w:rPr>
            </w:pPr>
            <w:r w:rsidRPr="0097097A">
              <w:rPr>
                <w:rFonts w:ascii="Times New Roman" w:hAnsi="Times New Roman" w:cs="Times New Roman"/>
                <w:sz w:val="20"/>
                <w:szCs w:val="20"/>
                <w:lang w:val="en-US"/>
              </w:rPr>
              <w:t>0</w:t>
            </w:r>
          </w:p>
        </w:tc>
        <w:tc>
          <w:tcPr>
            <w:tcW w:w="850" w:type="dxa"/>
            <w:tcBorders>
              <w:top w:val="single" w:sz="2" w:space="0" w:color="632423"/>
              <w:left w:val="single" w:sz="2" w:space="0" w:color="632423"/>
              <w:bottom w:val="single" w:sz="2" w:space="0" w:color="632423"/>
              <w:right w:val="single" w:sz="2" w:space="0" w:color="632423"/>
            </w:tcBorders>
            <w:vAlign w:val="center"/>
          </w:tcPr>
          <w:p w14:paraId="7099B908" w14:textId="170780DD" w:rsidR="006238A8" w:rsidRPr="0097097A" w:rsidRDefault="006238A8" w:rsidP="0097097A">
            <w:pPr>
              <w:spacing w:before="120" w:after="120" w:line="240" w:lineRule="auto"/>
              <w:ind w:left="34"/>
              <w:jc w:val="center"/>
              <w:rPr>
                <w:rFonts w:ascii="Times New Roman" w:hAnsi="Times New Roman" w:cs="Times New Roman"/>
                <w:sz w:val="20"/>
                <w:szCs w:val="20"/>
                <w:lang w:val="en-US"/>
              </w:rPr>
            </w:pPr>
            <w:r w:rsidRPr="0097097A">
              <w:rPr>
                <w:rFonts w:ascii="Times New Roman" w:hAnsi="Times New Roman" w:cs="Times New Roman"/>
                <w:sz w:val="20"/>
                <w:szCs w:val="20"/>
                <w:lang w:val="en-US"/>
              </w:rPr>
              <w:t>127625</w:t>
            </w:r>
          </w:p>
        </w:tc>
        <w:tc>
          <w:tcPr>
            <w:tcW w:w="851" w:type="dxa"/>
            <w:tcBorders>
              <w:top w:val="single" w:sz="2" w:space="0" w:color="632423"/>
              <w:left w:val="single" w:sz="2" w:space="0" w:color="632423"/>
              <w:bottom w:val="single" w:sz="2" w:space="0" w:color="632423"/>
              <w:right w:val="single" w:sz="2" w:space="0" w:color="632423"/>
            </w:tcBorders>
            <w:vAlign w:val="center"/>
          </w:tcPr>
          <w:p w14:paraId="545C4963" w14:textId="3A31FB67" w:rsidR="006238A8" w:rsidRPr="0097097A" w:rsidRDefault="006238A8"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0</w:t>
            </w:r>
          </w:p>
        </w:tc>
        <w:tc>
          <w:tcPr>
            <w:tcW w:w="709" w:type="dxa"/>
            <w:tcBorders>
              <w:top w:val="single" w:sz="2" w:space="0" w:color="632423"/>
              <w:left w:val="single" w:sz="2" w:space="0" w:color="632423"/>
              <w:bottom w:val="single" w:sz="2" w:space="0" w:color="632423"/>
              <w:right w:val="single" w:sz="2" w:space="0" w:color="632423"/>
            </w:tcBorders>
          </w:tcPr>
          <w:p w14:paraId="737840F0" w14:textId="77777777" w:rsidR="006238A8" w:rsidRPr="0097097A" w:rsidRDefault="006238A8" w:rsidP="0097097A">
            <w:pPr>
              <w:spacing w:before="120" w:after="120" w:line="240" w:lineRule="auto"/>
              <w:ind w:left="34"/>
              <w:jc w:val="center"/>
              <w:rPr>
                <w:rFonts w:ascii="Times New Roman" w:hAnsi="Times New Roman" w:cs="Times New Roman"/>
                <w:sz w:val="20"/>
                <w:szCs w:val="20"/>
              </w:rPr>
            </w:pPr>
          </w:p>
        </w:tc>
        <w:tc>
          <w:tcPr>
            <w:tcW w:w="1559" w:type="dxa"/>
            <w:tcBorders>
              <w:top w:val="single" w:sz="2" w:space="0" w:color="632423"/>
              <w:left w:val="single" w:sz="2" w:space="0" w:color="632423"/>
              <w:bottom w:val="single" w:sz="2" w:space="0" w:color="632423"/>
              <w:right w:val="single" w:sz="2" w:space="0" w:color="632423"/>
            </w:tcBorders>
            <w:vAlign w:val="center"/>
          </w:tcPr>
          <w:p w14:paraId="67603F8E" w14:textId="4CD8D99E" w:rsidR="006238A8" w:rsidRPr="0097097A" w:rsidRDefault="006238A8" w:rsidP="0097097A">
            <w:pPr>
              <w:spacing w:before="120" w:after="120" w:line="240" w:lineRule="auto"/>
              <w:rPr>
                <w:rFonts w:ascii="Times New Roman" w:hAnsi="Times New Roman" w:cs="Times New Roman"/>
                <w:sz w:val="20"/>
                <w:szCs w:val="20"/>
              </w:rPr>
            </w:pPr>
            <w:proofErr w:type="spellStart"/>
            <w:r w:rsidRPr="0097097A">
              <w:rPr>
                <w:rFonts w:ascii="Times New Roman" w:hAnsi="Times New Roman" w:cs="Times New Roman"/>
                <w:sz w:val="20"/>
                <w:szCs w:val="20"/>
              </w:rPr>
              <w:t>Annual</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Implementation</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Report</w:t>
            </w:r>
            <w:proofErr w:type="spellEnd"/>
            <w:r w:rsidRPr="0097097A">
              <w:rPr>
                <w:rFonts w:ascii="Times New Roman" w:hAnsi="Times New Roman" w:cs="Times New Roman"/>
                <w:sz w:val="20"/>
                <w:szCs w:val="20"/>
                <w:lang w:val="en-US"/>
              </w:rPr>
              <w:t>s</w:t>
            </w:r>
          </w:p>
        </w:tc>
      </w:tr>
      <w:tr w:rsidR="006238A8" w:rsidRPr="002F29A1" w14:paraId="4A74E8AE" w14:textId="77777777" w:rsidTr="00107F78">
        <w:trPr>
          <w:trHeight w:val="833"/>
          <w:jc w:val="center"/>
        </w:trPr>
        <w:tc>
          <w:tcPr>
            <w:tcW w:w="1059" w:type="dxa"/>
            <w:tcBorders>
              <w:top w:val="single" w:sz="2" w:space="0" w:color="632423"/>
              <w:left w:val="single" w:sz="2" w:space="0" w:color="632423"/>
              <w:bottom w:val="single" w:sz="2" w:space="0" w:color="632423"/>
              <w:right w:val="single" w:sz="2" w:space="0" w:color="632423"/>
            </w:tcBorders>
            <w:shd w:val="clear" w:color="auto" w:fill="F2DBDB" w:themeFill="accent2" w:themeFillTint="33"/>
            <w:vAlign w:val="center"/>
          </w:tcPr>
          <w:p w14:paraId="44DBF479" w14:textId="6F317F14" w:rsidR="006238A8" w:rsidRPr="0097097A" w:rsidRDefault="008222B7" w:rsidP="0097097A">
            <w:pPr>
              <w:spacing w:before="120" w:after="120" w:line="240" w:lineRule="auto"/>
              <w:jc w:val="center"/>
              <w:rPr>
                <w:rFonts w:ascii="Times New Roman" w:hAnsi="Times New Roman" w:cs="Times New Roman"/>
                <w:sz w:val="20"/>
                <w:szCs w:val="20"/>
                <w:lang w:eastAsia="en-GB"/>
              </w:rPr>
            </w:pPr>
            <w:r w:rsidRPr="0097097A">
              <w:rPr>
                <w:rFonts w:ascii="Times New Roman" w:hAnsi="Times New Roman" w:cs="Times New Roman"/>
                <w:sz w:val="20"/>
                <w:szCs w:val="20"/>
                <w:lang w:val="en-US" w:eastAsia="en-GB"/>
              </w:rPr>
              <w:t>OI</w:t>
            </w:r>
            <w:r w:rsidR="006238A8" w:rsidRPr="0097097A">
              <w:rPr>
                <w:rFonts w:ascii="Times New Roman" w:hAnsi="Times New Roman" w:cs="Times New Roman"/>
                <w:sz w:val="20"/>
                <w:szCs w:val="20"/>
                <w:lang w:eastAsia="en-GB"/>
              </w:rPr>
              <w:t xml:space="preserve"> 1.2.1 </w:t>
            </w:r>
          </w:p>
          <w:p w14:paraId="453E96CE" w14:textId="77777777" w:rsidR="006238A8" w:rsidRPr="0097097A" w:rsidRDefault="006238A8" w:rsidP="0097097A">
            <w:pPr>
              <w:spacing w:before="120" w:after="120" w:line="240" w:lineRule="auto"/>
              <w:jc w:val="center"/>
              <w:rPr>
                <w:rFonts w:ascii="Times New Roman" w:hAnsi="Times New Roman" w:cs="Times New Roman"/>
                <w:sz w:val="20"/>
                <w:szCs w:val="20"/>
                <w:lang w:eastAsia="en-GB"/>
              </w:rPr>
            </w:pPr>
          </w:p>
        </w:tc>
        <w:tc>
          <w:tcPr>
            <w:tcW w:w="3474" w:type="dxa"/>
            <w:tcBorders>
              <w:top w:val="single" w:sz="2" w:space="0" w:color="632423"/>
              <w:left w:val="single" w:sz="2" w:space="0" w:color="632423"/>
              <w:bottom w:val="single" w:sz="2" w:space="0" w:color="632423"/>
              <w:right w:val="single" w:sz="2" w:space="0" w:color="632423"/>
            </w:tcBorders>
            <w:vAlign w:val="center"/>
          </w:tcPr>
          <w:p w14:paraId="0D2C364E" w14:textId="2161982C" w:rsidR="006C56C4" w:rsidRPr="0097097A" w:rsidRDefault="006C56C4" w:rsidP="0097097A">
            <w:pPr>
              <w:spacing w:before="120" w:after="120" w:line="240" w:lineRule="auto"/>
              <w:ind w:left="34"/>
              <w:jc w:val="both"/>
              <w:rPr>
                <w:rFonts w:ascii="Times New Roman" w:hAnsi="Times New Roman" w:cs="Times New Roman"/>
                <w:sz w:val="20"/>
                <w:szCs w:val="20"/>
              </w:rPr>
            </w:pPr>
            <w:proofErr w:type="spellStart"/>
            <w:r w:rsidRPr="0097097A">
              <w:rPr>
                <w:rFonts w:ascii="Times New Roman" w:hAnsi="Times New Roman" w:cs="Times New Roman"/>
                <w:sz w:val="20"/>
                <w:szCs w:val="20"/>
              </w:rPr>
              <w:t>Number</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of</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nature</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protected</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areas</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addressed</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by</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interventions</w:t>
            </w:r>
            <w:proofErr w:type="spellEnd"/>
          </w:p>
        </w:tc>
        <w:tc>
          <w:tcPr>
            <w:tcW w:w="1242" w:type="dxa"/>
            <w:tcBorders>
              <w:top w:val="single" w:sz="2" w:space="0" w:color="632423"/>
              <w:left w:val="single" w:sz="2" w:space="0" w:color="632423"/>
              <w:bottom w:val="single" w:sz="2" w:space="0" w:color="632423"/>
              <w:right w:val="single" w:sz="2" w:space="0" w:color="632423"/>
            </w:tcBorders>
          </w:tcPr>
          <w:p w14:paraId="742BFD2A" w14:textId="571FF237" w:rsidR="006238A8" w:rsidRPr="0097097A" w:rsidRDefault="006238A8" w:rsidP="0097097A">
            <w:pPr>
              <w:keepNext/>
              <w:widowControl w:val="0"/>
              <w:tabs>
                <w:tab w:val="num" w:pos="459"/>
              </w:tabs>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lang w:val="en-US"/>
              </w:rPr>
              <w:t>number</w:t>
            </w:r>
            <w:r w:rsidRPr="0097097A">
              <w:rPr>
                <w:rFonts w:ascii="Times New Roman" w:hAnsi="Times New Roman" w:cs="Times New Roman"/>
                <w:sz w:val="20"/>
                <w:szCs w:val="20"/>
              </w:rPr>
              <w:t xml:space="preserve"> </w:t>
            </w:r>
          </w:p>
        </w:tc>
        <w:tc>
          <w:tcPr>
            <w:tcW w:w="1087" w:type="dxa"/>
            <w:tcBorders>
              <w:top w:val="single" w:sz="2" w:space="0" w:color="632423"/>
              <w:left w:val="single" w:sz="2" w:space="0" w:color="632423"/>
              <w:bottom w:val="single" w:sz="2" w:space="0" w:color="632423"/>
              <w:right w:val="single" w:sz="2" w:space="0" w:color="632423"/>
            </w:tcBorders>
            <w:vAlign w:val="center"/>
          </w:tcPr>
          <w:p w14:paraId="569C2240" w14:textId="47766EDB" w:rsidR="006238A8" w:rsidRPr="0097097A" w:rsidRDefault="006238A8"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lang w:val="en-US"/>
              </w:rPr>
              <w:t>17</w:t>
            </w:r>
          </w:p>
        </w:tc>
        <w:tc>
          <w:tcPr>
            <w:tcW w:w="670" w:type="dxa"/>
            <w:tcBorders>
              <w:top w:val="single" w:sz="2" w:space="0" w:color="632423"/>
              <w:left w:val="single" w:sz="2" w:space="0" w:color="632423"/>
              <w:bottom w:val="single" w:sz="2" w:space="0" w:color="632423"/>
              <w:right w:val="single" w:sz="2" w:space="0" w:color="632423"/>
            </w:tcBorders>
            <w:vAlign w:val="center"/>
          </w:tcPr>
          <w:p w14:paraId="3EDAE3F7" w14:textId="77777777" w:rsidR="006238A8" w:rsidRPr="0097097A" w:rsidRDefault="006238A8"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0</w:t>
            </w:r>
          </w:p>
        </w:tc>
        <w:tc>
          <w:tcPr>
            <w:tcW w:w="670" w:type="dxa"/>
            <w:tcBorders>
              <w:top w:val="single" w:sz="2" w:space="0" w:color="632423"/>
              <w:left w:val="single" w:sz="2" w:space="0" w:color="632423"/>
              <w:bottom w:val="single" w:sz="2" w:space="0" w:color="632423"/>
              <w:right w:val="single" w:sz="2" w:space="0" w:color="632423"/>
            </w:tcBorders>
            <w:vAlign w:val="center"/>
          </w:tcPr>
          <w:p w14:paraId="6E685817" w14:textId="77777777" w:rsidR="006238A8" w:rsidRPr="0097097A" w:rsidRDefault="006238A8"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0</w:t>
            </w:r>
          </w:p>
        </w:tc>
        <w:tc>
          <w:tcPr>
            <w:tcW w:w="866" w:type="dxa"/>
            <w:tcBorders>
              <w:top w:val="single" w:sz="2" w:space="0" w:color="632423"/>
              <w:left w:val="single" w:sz="2" w:space="0" w:color="632423"/>
              <w:bottom w:val="single" w:sz="2" w:space="0" w:color="632423"/>
              <w:right w:val="single" w:sz="2" w:space="0" w:color="632423"/>
            </w:tcBorders>
            <w:vAlign w:val="center"/>
          </w:tcPr>
          <w:p w14:paraId="340850A2" w14:textId="3B9F0A6E" w:rsidR="006238A8" w:rsidRPr="0097097A" w:rsidRDefault="006238A8"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10</w:t>
            </w:r>
          </w:p>
        </w:tc>
        <w:tc>
          <w:tcPr>
            <w:tcW w:w="852" w:type="dxa"/>
            <w:tcBorders>
              <w:top w:val="single" w:sz="2" w:space="0" w:color="632423"/>
              <w:left w:val="single" w:sz="2" w:space="0" w:color="632423"/>
              <w:bottom w:val="single" w:sz="2" w:space="0" w:color="632423"/>
              <w:right w:val="single" w:sz="2" w:space="0" w:color="632423"/>
            </w:tcBorders>
            <w:vAlign w:val="center"/>
          </w:tcPr>
          <w:p w14:paraId="3E0A2E71" w14:textId="671F9765" w:rsidR="006238A8" w:rsidRPr="0097097A" w:rsidRDefault="006238A8" w:rsidP="0097097A">
            <w:pPr>
              <w:spacing w:before="120" w:after="120" w:line="240" w:lineRule="auto"/>
              <w:ind w:left="34"/>
              <w:jc w:val="center"/>
              <w:rPr>
                <w:rFonts w:ascii="Times New Roman" w:hAnsi="Times New Roman" w:cs="Times New Roman"/>
                <w:sz w:val="20"/>
                <w:szCs w:val="20"/>
                <w:lang w:val="en-US"/>
              </w:rPr>
            </w:pPr>
            <w:r w:rsidRPr="0097097A">
              <w:rPr>
                <w:rFonts w:ascii="Times New Roman" w:hAnsi="Times New Roman" w:cs="Times New Roman"/>
                <w:sz w:val="20"/>
                <w:szCs w:val="20"/>
              </w:rPr>
              <w:t>2</w:t>
            </w:r>
          </w:p>
        </w:tc>
        <w:tc>
          <w:tcPr>
            <w:tcW w:w="567" w:type="dxa"/>
            <w:tcBorders>
              <w:top w:val="single" w:sz="2" w:space="0" w:color="632423"/>
              <w:left w:val="single" w:sz="2" w:space="0" w:color="632423"/>
              <w:bottom w:val="single" w:sz="2" w:space="0" w:color="632423"/>
              <w:right w:val="single" w:sz="2" w:space="0" w:color="632423"/>
            </w:tcBorders>
            <w:vAlign w:val="center"/>
          </w:tcPr>
          <w:p w14:paraId="27A48BDB" w14:textId="0AC2A347" w:rsidR="006238A8" w:rsidRPr="0097097A" w:rsidRDefault="006238A8" w:rsidP="0097097A">
            <w:pPr>
              <w:spacing w:before="120" w:after="120" w:line="240" w:lineRule="auto"/>
              <w:ind w:left="34"/>
              <w:jc w:val="center"/>
              <w:rPr>
                <w:rFonts w:ascii="Times New Roman" w:hAnsi="Times New Roman" w:cs="Times New Roman"/>
                <w:sz w:val="20"/>
                <w:szCs w:val="20"/>
                <w:lang w:val="en-US"/>
              </w:rPr>
            </w:pPr>
            <w:r w:rsidRPr="0097097A">
              <w:rPr>
                <w:rFonts w:ascii="Times New Roman" w:hAnsi="Times New Roman" w:cs="Times New Roman"/>
                <w:sz w:val="20"/>
                <w:szCs w:val="20"/>
                <w:lang w:val="en-US"/>
              </w:rPr>
              <w:t>5</w:t>
            </w:r>
          </w:p>
        </w:tc>
        <w:tc>
          <w:tcPr>
            <w:tcW w:w="850" w:type="dxa"/>
            <w:tcBorders>
              <w:top w:val="single" w:sz="2" w:space="0" w:color="632423"/>
              <w:left w:val="single" w:sz="2" w:space="0" w:color="632423"/>
              <w:bottom w:val="single" w:sz="2" w:space="0" w:color="632423"/>
              <w:right w:val="single" w:sz="2" w:space="0" w:color="632423"/>
            </w:tcBorders>
            <w:vAlign w:val="center"/>
          </w:tcPr>
          <w:p w14:paraId="6E960C20" w14:textId="41FFFE45" w:rsidR="006238A8" w:rsidRPr="0097097A" w:rsidRDefault="006238A8"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3</w:t>
            </w:r>
          </w:p>
        </w:tc>
        <w:tc>
          <w:tcPr>
            <w:tcW w:w="851" w:type="dxa"/>
            <w:tcBorders>
              <w:top w:val="single" w:sz="2" w:space="0" w:color="632423"/>
              <w:left w:val="single" w:sz="2" w:space="0" w:color="632423"/>
              <w:bottom w:val="single" w:sz="2" w:space="0" w:color="632423"/>
              <w:right w:val="single" w:sz="2" w:space="0" w:color="632423"/>
            </w:tcBorders>
            <w:vAlign w:val="center"/>
          </w:tcPr>
          <w:p w14:paraId="0D5C10FA" w14:textId="4679C690" w:rsidR="006238A8" w:rsidRPr="0097097A" w:rsidRDefault="006238A8"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4</w:t>
            </w:r>
          </w:p>
        </w:tc>
        <w:tc>
          <w:tcPr>
            <w:tcW w:w="709" w:type="dxa"/>
            <w:tcBorders>
              <w:top w:val="single" w:sz="2" w:space="0" w:color="632423"/>
              <w:left w:val="single" w:sz="2" w:space="0" w:color="632423"/>
              <w:bottom w:val="single" w:sz="2" w:space="0" w:color="632423"/>
              <w:right w:val="single" w:sz="2" w:space="0" w:color="632423"/>
            </w:tcBorders>
          </w:tcPr>
          <w:p w14:paraId="20040949" w14:textId="77777777" w:rsidR="006238A8" w:rsidRPr="0097097A" w:rsidRDefault="006238A8" w:rsidP="0097097A">
            <w:pPr>
              <w:spacing w:before="120" w:after="120" w:line="240" w:lineRule="auto"/>
              <w:ind w:left="34"/>
              <w:jc w:val="center"/>
              <w:rPr>
                <w:rFonts w:ascii="Times New Roman" w:hAnsi="Times New Roman" w:cs="Times New Roman"/>
                <w:sz w:val="20"/>
                <w:szCs w:val="20"/>
              </w:rPr>
            </w:pPr>
          </w:p>
        </w:tc>
        <w:tc>
          <w:tcPr>
            <w:tcW w:w="1559" w:type="dxa"/>
            <w:tcBorders>
              <w:top w:val="single" w:sz="2" w:space="0" w:color="632423"/>
              <w:left w:val="single" w:sz="2" w:space="0" w:color="632423"/>
              <w:bottom w:val="single" w:sz="2" w:space="0" w:color="632423"/>
              <w:right w:val="single" w:sz="2" w:space="0" w:color="632423"/>
            </w:tcBorders>
            <w:vAlign w:val="center"/>
          </w:tcPr>
          <w:p w14:paraId="55E4ED6A" w14:textId="62D8D181" w:rsidR="006238A8" w:rsidRPr="0097097A" w:rsidRDefault="006238A8" w:rsidP="0097097A">
            <w:pPr>
              <w:spacing w:before="120" w:after="120" w:line="240" w:lineRule="auto"/>
              <w:rPr>
                <w:rFonts w:ascii="Times New Roman" w:hAnsi="Times New Roman" w:cs="Times New Roman"/>
                <w:sz w:val="20"/>
                <w:szCs w:val="20"/>
              </w:rPr>
            </w:pPr>
            <w:proofErr w:type="spellStart"/>
            <w:r w:rsidRPr="0097097A">
              <w:rPr>
                <w:rFonts w:ascii="Times New Roman" w:hAnsi="Times New Roman" w:cs="Times New Roman"/>
                <w:sz w:val="20"/>
                <w:szCs w:val="20"/>
              </w:rPr>
              <w:t>Annual</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Implementation</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Report</w:t>
            </w:r>
            <w:proofErr w:type="spellEnd"/>
            <w:r w:rsidRPr="0097097A">
              <w:rPr>
                <w:rFonts w:ascii="Times New Roman" w:hAnsi="Times New Roman" w:cs="Times New Roman"/>
                <w:sz w:val="20"/>
                <w:szCs w:val="20"/>
                <w:lang w:val="en-US"/>
              </w:rPr>
              <w:t>s</w:t>
            </w:r>
          </w:p>
        </w:tc>
      </w:tr>
      <w:tr w:rsidR="006238A8" w:rsidRPr="002F29A1" w14:paraId="60094309" w14:textId="77777777" w:rsidTr="00107F78">
        <w:trPr>
          <w:trHeight w:val="1007"/>
          <w:jc w:val="center"/>
        </w:trPr>
        <w:tc>
          <w:tcPr>
            <w:tcW w:w="1059" w:type="dxa"/>
            <w:tcBorders>
              <w:top w:val="single" w:sz="2" w:space="0" w:color="632423"/>
              <w:left w:val="single" w:sz="2" w:space="0" w:color="632423"/>
              <w:bottom w:val="single" w:sz="2" w:space="0" w:color="632423"/>
              <w:right w:val="single" w:sz="2" w:space="0" w:color="632423"/>
            </w:tcBorders>
            <w:shd w:val="clear" w:color="auto" w:fill="F2DBDB" w:themeFill="accent2" w:themeFillTint="33"/>
            <w:vAlign w:val="center"/>
          </w:tcPr>
          <w:p w14:paraId="020F27A4" w14:textId="453EC997" w:rsidR="006238A8" w:rsidRPr="0097097A" w:rsidRDefault="008222B7" w:rsidP="0097097A">
            <w:pPr>
              <w:spacing w:before="120" w:after="120" w:line="240" w:lineRule="auto"/>
              <w:jc w:val="center"/>
              <w:rPr>
                <w:rFonts w:ascii="Times New Roman" w:hAnsi="Times New Roman" w:cs="Times New Roman"/>
                <w:sz w:val="20"/>
                <w:szCs w:val="20"/>
                <w:lang w:eastAsia="en-GB"/>
              </w:rPr>
            </w:pPr>
            <w:r w:rsidRPr="0097097A">
              <w:rPr>
                <w:rFonts w:ascii="Times New Roman" w:hAnsi="Times New Roman" w:cs="Times New Roman"/>
                <w:sz w:val="20"/>
                <w:szCs w:val="20"/>
                <w:lang w:val="en-US" w:eastAsia="en-GB"/>
              </w:rPr>
              <w:t>OI</w:t>
            </w:r>
            <w:r w:rsidR="006238A8" w:rsidRPr="0097097A">
              <w:rPr>
                <w:rFonts w:ascii="Times New Roman" w:hAnsi="Times New Roman" w:cs="Times New Roman"/>
                <w:sz w:val="20"/>
                <w:szCs w:val="20"/>
                <w:lang w:eastAsia="en-GB"/>
              </w:rPr>
              <w:t xml:space="preserve"> 1.2.2</w:t>
            </w:r>
          </w:p>
        </w:tc>
        <w:tc>
          <w:tcPr>
            <w:tcW w:w="3474" w:type="dxa"/>
            <w:tcBorders>
              <w:top w:val="single" w:sz="2" w:space="0" w:color="632423"/>
              <w:left w:val="single" w:sz="2" w:space="0" w:color="632423"/>
              <w:bottom w:val="single" w:sz="2" w:space="0" w:color="632423"/>
              <w:right w:val="single" w:sz="2" w:space="0" w:color="632423"/>
            </w:tcBorders>
            <w:vAlign w:val="center"/>
          </w:tcPr>
          <w:p w14:paraId="1A707C8C" w14:textId="0C0153F7" w:rsidR="006238A8" w:rsidRPr="0097097A" w:rsidRDefault="006C56C4" w:rsidP="0097097A">
            <w:pPr>
              <w:pStyle w:val="Default"/>
              <w:spacing w:before="120" w:after="120"/>
              <w:jc w:val="both"/>
              <w:rPr>
                <w:rFonts w:ascii="Times New Roman" w:hAnsi="Times New Roman" w:cs="Times New Roman"/>
                <w:color w:val="222222"/>
                <w:sz w:val="20"/>
                <w:szCs w:val="20"/>
              </w:rPr>
            </w:pPr>
            <w:proofErr w:type="spellStart"/>
            <w:r w:rsidRPr="0097097A">
              <w:rPr>
                <w:rFonts w:ascii="Times New Roman" w:hAnsi="Times New Roman" w:cs="Times New Roman"/>
                <w:color w:val="auto"/>
                <w:sz w:val="20"/>
                <w:szCs w:val="20"/>
                <w:lang w:val="bg-BG"/>
              </w:rPr>
              <w:t>Number</w:t>
            </w:r>
            <w:proofErr w:type="spellEnd"/>
            <w:r w:rsidRPr="0097097A">
              <w:rPr>
                <w:rFonts w:ascii="Times New Roman" w:hAnsi="Times New Roman" w:cs="Times New Roman"/>
                <w:color w:val="auto"/>
                <w:sz w:val="20"/>
                <w:szCs w:val="20"/>
                <w:lang w:val="bg-BG"/>
              </w:rPr>
              <w:t xml:space="preserve"> </w:t>
            </w:r>
            <w:proofErr w:type="spellStart"/>
            <w:r w:rsidRPr="0097097A">
              <w:rPr>
                <w:rFonts w:ascii="Times New Roman" w:hAnsi="Times New Roman" w:cs="Times New Roman"/>
                <w:color w:val="auto"/>
                <w:sz w:val="20"/>
                <w:szCs w:val="20"/>
                <w:lang w:val="bg-BG"/>
              </w:rPr>
              <w:t>of</w:t>
            </w:r>
            <w:proofErr w:type="spellEnd"/>
            <w:r w:rsidRPr="0097097A">
              <w:rPr>
                <w:rFonts w:ascii="Times New Roman" w:hAnsi="Times New Roman" w:cs="Times New Roman"/>
                <w:color w:val="auto"/>
                <w:sz w:val="20"/>
                <w:szCs w:val="20"/>
                <w:lang w:val="bg-BG"/>
              </w:rPr>
              <w:t xml:space="preserve"> </w:t>
            </w:r>
            <w:proofErr w:type="spellStart"/>
            <w:r w:rsidRPr="0097097A">
              <w:rPr>
                <w:rFonts w:ascii="Times New Roman" w:hAnsi="Times New Roman" w:cs="Times New Roman"/>
                <w:color w:val="auto"/>
                <w:sz w:val="20"/>
                <w:szCs w:val="20"/>
                <w:lang w:val="bg-BG"/>
              </w:rPr>
              <w:t>capacity</w:t>
            </w:r>
            <w:proofErr w:type="spellEnd"/>
            <w:r w:rsidRPr="0097097A">
              <w:rPr>
                <w:rFonts w:ascii="Times New Roman" w:hAnsi="Times New Roman" w:cs="Times New Roman"/>
                <w:color w:val="auto"/>
                <w:sz w:val="20"/>
                <w:szCs w:val="20"/>
                <w:lang w:val="bg-BG"/>
              </w:rPr>
              <w:t xml:space="preserve"> </w:t>
            </w:r>
            <w:proofErr w:type="spellStart"/>
            <w:r w:rsidRPr="0097097A">
              <w:rPr>
                <w:rFonts w:ascii="Times New Roman" w:hAnsi="Times New Roman" w:cs="Times New Roman"/>
                <w:color w:val="auto"/>
                <w:sz w:val="20"/>
                <w:szCs w:val="20"/>
                <w:lang w:val="bg-BG"/>
              </w:rPr>
              <w:t>building</w:t>
            </w:r>
            <w:proofErr w:type="spellEnd"/>
            <w:r w:rsidRPr="0097097A">
              <w:rPr>
                <w:rFonts w:ascii="Times New Roman" w:hAnsi="Times New Roman" w:cs="Times New Roman"/>
                <w:color w:val="auto"/>
                <w:sz w:val="20"/>
                <w:szCs w:val="20"/>
                <w:lang w:val="bg-BG"/>
              </w:rPr>
              <w:t xml:space="preserve"> / </w:t>
            </w:r>
            <w:proofErr w:type="spellStart"/>
            <w:r w:rsidRPr="0097097A">
              <w:rPr>
                <w:rFonts w:ascii="Times New Roman" w:hAnsi="Times New Roman" w:cs="Times New Roman"/>
                <w:color w:val="auto"/>
                <w:sz w:val="20"/>
                <w:szCs w:val="20"/>
                <w:lang w:val="bg-BG"/>
              </w:rPr>
              <w:t>awareness</w:t>
            </w:r>
            <w:proofErr w:type="spellEnd"/>
            <w:r w:rsidRPr="0097097A">
              <w:rPr>
                <w:rFonts w:ascii="Times New Roman" w:hAnsi="Times New Roman" w:cs="Times New Roman"/>
                <w:color w:val="auto"/>
                <w:sz w:val="20"/>
                <w:szCs w:val="20"/>
                <w:lang w:val="bg-BG"/>
              </w:rPr>
              <w:t xml:space="preserve"> </w:t>
            </w:r>
            <w:proofErr w:type="spellStart"/>
            <w:r w:rsidRPr="0097097A">
              <w:rPr>
                <w:rFonts w:ascii="Times New Roman" w:hAnsi="Times New Roman" w:cs="Times New Roman"/>
                <w:color w:val="auto"/>
                <w:sz w:val="20"/>
                <w:szCs w:val="20"/>
                <w:lang w:val="bg-BG"/>
              </w:rPr>
              <w:t>activities</w:t>
            </w:r>
            <w:proofErr w:type="spellEnd"/>
            <w:r w:rsidRPr="0097097A">
              <w:rPr>
                <w:rFonts w:ascii="Times New Roman" w:hAnsi="Times New Roman" w:cs="Times New Roman"/>
                <w:color w:val="auto"/>
                <w:sz w:val="20"/>
                <w:szCs w:val="20"/>
                <w:lang w:val="bg-BG"/>
              </w:rPr>
              <w:t xml:space="preserve"> </w:t>
            </w:r>
            <w:proofErr w:type="spellStart"/>
            <w:r w:rsidRPr="0097097A">
              <w:rPr>
                <w:rFonts w:ascii="Times New Roman" w:hAnsi="Times New Roman" w:cs="Times New Roman"/>
                <w:color w:val="auto"/>
                <w:sz w:val="20"/>
                <w:szCs w:val="20"/>
                <w:lang w:val="bg-BG"/>
              </w:rPr>
              <w:t>related</w:t>
            </w:r>
            <w:proofErr w:type="spellEnd"/>
            <w:r w:rsidRPr="0097097A">
              <w:rPr>
                <w:rFonts w:ascii="Times New Roman" w:hAnsi="Times New Roman" w:cs="Times New Roman"/>
                <w:color w:val="auto"/>
                <w:sz w:val="20"/>
                <w:szCs w:val="20"/>
                <w:lang w:val="bg-BG"/>
              </w:rPr>
              <w:t xml:space="preserve"> </w:t>
            </w:r>
            <w:proofErr w:type="spellStart"/>
            <w:r w:rsidRPr="0097097A">
              <w:rPr>
                <w:rFonts w:ascii="Times New Roman" w:hAnsi="Times New Roman" w:cs="Times New Roman"/>
                <w:color w:val="auto"/>
                <w:sz w:val="20"/>
                <w:szCs w:val="20"/>
                <w:lang w:val="bg-BG"/>
              </w:rPr>
              <w:t>to</w:t>
            </w:r>
            <w:proofErr w:type="spellEnd"/>
            <w:r w:rsidRPr="0097097A">
              <w:rPr>
                <w:rFonts w:ascii="Times New Roman" w:hAnsi="Times New Roman" w:cs="Times New Roman"/>
                <w:color w:val="auto"/>
                <w:sz w:val="20"/>
                <w:szCs w:val="20"/>
                <w:lang w:val="bg-BG"/>
              </w:rPr>
              <w:t xml:space="preserve"> </w:t>
            </w:r>
            <w:proofErr w:type="spellStart"/>
            <w:r w:rsidRPr="0097097A">
              <w:rPr>
                <w:rFonts w:ascii="Times New Roman" w:hAnsi="Times New Roman" w:cs="Times New Roman"/>
                <w:color w:val="auto"/>
                <w:sz w:val="20"/>
                <w:szCs w:val="20"/>
                <w:lang w:val="bg-BG"/>
              </w:rPr>
              <w:t>nature</w:t>
            </w:r>
            <w:proofErr w:type="spellEnd"/>
            <w:r w:rsidRPr="0097097A">
              <w:rPr>
                <w:rFonts w:ascii="Times New Roman" w:hAnsi="Times New Roman" w:cs="Times New Roman"/>
                <w:color w:val="auto"/>
                <w:sz w:val="20"/>
                <w:szCs w:val="20"/>
                <w:lang w:val="bg-BG"/>
              </w:rPr>
              <w:t xml:space="preserve"> </w:t>
            </w:r>
            <w:proofErr w:type="spellStart"/>
            <w:r w:rsidRPr="0097097A">
              <w:rPr>
                <w:rFonts w:ascii="Times New Roman" w:hAnsi="Times New Roman" w:cs="Times New Roman"/>
                <w:color w:val="auto"/>
                <w:sz w:val="20"/>
                <w:szCs w:val="20"/>
                <w:lang w:val="bg-BG"/>
              </w:rPr>
              <w:t>protection</w:t>
            </w:r>
            <w:proofErr w:type="spellEnd"/>
            <w:r w:rsidRPr="0097097A">
              <w:rPr>
                <w:rFonts w:ascii="Times New Roman" w:hAnsi="Times New Roman" w:cs="Times New Roman"/>
                <w:color w:val="auto"/>
                <w:sz w:val="20"/>
                <w:szCs w:val="20"/>
                <w:lang w:val="bg-BG"/>
              </w:rPr>
              <w:t xml:space="preserve">, </w:t>
            </w:r>
            <w:proofErr w:type="spellStart"/>
            <w:r w:rsidRPr="0097097A">
              <w:rPr>
                <w:rFonts w:ascii="Times New Roman" w:hAnsi="Times New Roman" w:cs="Times New Roman"/>
                <w:color w:val="auto"/>
                <w:sz w:val="20"/>
                <w:szCs w:val="20"/>
                <w:lang w:val="bg-BG"/>
              </w:rPr>
              <w:t>sustainable</w:t>
            </w:r>
            <w:proofErr w:type="spellEnd"/>
            <w:r w:rsidRPr="0097097A">
              <w:rPr>
                <w:rFonts w:ascii="Times New Roman" w:hAnsi="Times New Roman" w:cs="Times New Roman"/>
                <w:color w:val="auto"/>
                <w:sz w:val="20"/>
                <w:szCs w:val="20"/>
                <w:lang w:val="bg-BG"/>
              </w:rPr>
              <w:t xml:space="preserve"> </w:t>
            </w:r>
            <w:proofErr w:type="spellStart"/>
            <w:r w:rsidRPr="0097097A">
              <w:rPr>
                <w:rFonts w:ascii="Times New Roman" w:hAnsi="Times New Roman" w:cs="Times New Roman"/>
                <w:color w:val="auto"/>
                <w:sz w:val="20"/>
                <w:szCs w:val="20"/>
                <w:lang w:val="bg-BG"/>
              </w:rPr>
              <w:t>use</w:t>
            </w:r>
            <w:proofErr w:type="spellEnd"/>
            <w:r w:rsidRPr="0097097A">
              <w:rPr>
                <w:rFonts w:ascii="Times New Roman" w:hAnsi="Times New Roman" w:cs="Times New Roman"/>
                <w:color w:val="auto"/>
                <w:sz w:val="20"/>
                <w:szCs w:val="20"/>
                <w:lang w:val="bg-BG"/>
              </w:rPr>
              <w:t xml:space="preserve"> </w:t>
            </w:r>
            <w:proofErr w:type="spellStart"/>
            <w:r w:rsidRPr="0097097A">
              <w:rPr>
                <w:rFonts w:ascii="Times New Roman" w:hAnsi="Times New Roman" w:cs="Times New Roman"/>
                <w:color w:val="auto"/>
                <w:sz w:val="20"/>
                <w:szCs w:val="20"/>
                <w:lang w:val="bg-BG"/>
              </w:rPr>
              <w:t>and</w:t>
            </w:r>
            <w:proofErr w:type="spellEnd"/>
            <w:r w:rsidRPr="0097097A">
              <w:rPr>
                <w:rFonts w:ascii="Times New Roman" w:hAnsi="Times New Roman" w:cs="Times New Roman"/>
                <w:color w:val="auto"/>
                <w:sz w:val="20"/>
                <w:szCs w:val="20"/>
                <w:lang w:val="bg-BG"/>
              </w:rPr>
              <w:t xml:space="preserve"> </w:t>
            </w:r>
            <w:proofErr w:type="spellStart"/>
            <w:r w:rsidRPr="0097097A">
              <w:rPr>
                <w:rFonts w:ascii="Times New Roman" w:hAnsi="Times New Roman" w:cs="Times New Roman"/>
                <w:color w:val="auto"/>
                <w:sz w:val="20"/>
                <w:szCs w:val="20"/>
                <w:lang w:val="bg-BG"/>
              </w:rPr>
              <w:t>management</w:t>
            </w:r>
            <w:proofErr w:type="spellEnd"/>
            <w:r w:rsidRPr="0097097A">
              <w:rPr>
                <w:rFonts w:ascii="Times New Roman" w:hAnsi="Times New Roman" w:cs="Times New Roman"/>
                <w:color w:val="auto"/>
                <w:sz w:val="20"/>
                <w:szCs w:val="20"/>
                <w:lang w:val="bg-BG"/>
              </w:rPr>
              <w:t xml:space="preserve"> </w:t>
            </w:r>
            <w:proofErr w:type="spellStart"/>
            <w:r w:rsidRPr="0097097A">
              <w:rPr>
                <w:rFonts w:ascii="Times New Roman" w:hAnsi="Times New Roman" w:cs="Times New Roman"/>
                <w:color w:val="auto"/>
                <w:sz w:val="20"/>
                <w:szCs w:val="20"/>
                <w:lang w:val="bg-BG"/>
              </w:rPr>
              <w:t>of</w:t>
            </w:r>
            <w:proofErr w:type="spellEnd"/>
            <w:r w:rsidRPr="0097097A">
              <w:rPr>
                <w:rFonts w:ascii="Times New Roman" w:hAnsi="Times New Roman" w:cs="Times New Roman"/>
                <w:color w:val="auto"/>
                <w:sz w:val="20"/>
                <w:szCs w:val="20"/>
                <w:lang w:val="bg-BG"/>
              </w:rPr>
              <w:t xml:space="preserve"> </w:t>
            </w:r>
            <w:proofErr w:type="spellStart"/>
            <w:r w:rsidRPr="0097097A">
              <w:rPr>
                <w:rFonts w:ascii="Times New Roman" w:hAnsi="Times New Roman" w:cs="Times New Roman"/>
                <w:color w:val="auto"/>
                <w:sz w:val="20"/>
                <w:szCs w:val="20"/>
                <w:lang w:val="bg-BG"/>
              </w:rPr>
              <w:t>common</w:t>
            </w:r>
            <w:proofErr w:type="spellEnd"/>
            <w:r w:rsidRPr="0097097A">
              <w:rPr>
                <w:rFonts w:ascii="Times New Roman" w:hAnsi="Times New Roman" w:cs="Times New Roman"/>
                <w:color w:val="auto"/>
                <w:sz w:val="20"/>
                <w:szCs w:val="20"/>
                <w:lang w:val="bg-BG"/>
              </w:rPr>
              <w:t xml:space="preserve"> </w:t>
            </w:r>
            <w:proofErr w:type="spellStart"/>
            <w:r w:rsidRPr="0097097A">
              <w:rPr>
                <w:rFonts w:ascii="Times New Roman" w:hAnsi="Times New Roman" w:cs="Times New Roman"/>
                <w:color w:val="auto"/>
                <w:sz w:val="20"/>
                <w:szCs w:val="20"/>
                <w:lang w:val="bg-BG"/>
              </w:rPr>
              <w:t>natural</w:t>
            </w:r>
            <w:proofErr w:type="spellEnd"/>
            <w:r w:rsidRPr="0097097A">
              <w:rPr>
                <w:rFonts w:ascii="Times New Roman" w:hAnsi="Times New Roman" w:cs="Times New Roman"/>
                <w:color w:val="auto"/>
                <w:sz w:val="20"/>
                <w:szCs w:val="20"/>
                <w:lang w:val="bg-BG"/>
              </w:rPr>
              <w:t xml:space="preserve"> </w:t>
            </w:r>
            <w:proofErr w:type="spellStart"/>
            <w:r w:rsidRPr="0097097A">
              <w:rPr>
                <w:rFonts w:ascii="Times New Roman" w:hAnsi="Times New Roman" w:cs="Times New Roman"/>
                <w:color w:val="auto"/>
                <w:sz w:val="20"/>
                <w:szCs w:val="20"/>
                <w:lang w:val="bg-BG"/>
              </w:rPr>
              <w:t>resources</w:t>
            </w:r>
            <w:proofErr w:type="spellEnd"/>
          </w:p>
        </w:tc>
        <w:tc>
          <w:tcPr>
            <w:tcW w:w="1242" w:type="dxa"/>
            <w:tcBorders>
              <w:top w:val="single" w:sz="2" w:space="0" w:color="632423"/>
              <w:left w:val="single" w:sz="2" w:space="0" w:color="632423"/>
              <w:bottom w:val="single" w:sz="2" w:space="0" w:color="632423"/>
              <w:right w:val="single" w:sz="2" w:space="0" w:color="632423"/>
            </w:tcBorders>
          </w:tcPr>
          <w:p w14:paraId="6866C2A7" w14:textId="209F7436" w:rsidR="006238A8" w:rsidRPr="0097097A" w:rsidRDefault="006238A8" w:rsidP="0097097A">
            <w:pPr>
              <w:keepNext/>
              <w:widowControl w:val="0"/>
              <w:tabs>
                <w:tab w:val="num" w:pos="459"/>
              </w:tabs>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lang w:val="en-US"/>
              </w:rPr>
              <w:t>number</w:t>
            </w:r>
            <w:r w:rsidRPr="0097097A">
              <w:rPr>
                <w:rFonts w:ascii="Times New Roman" w:hAnsi="Times New Roman" w:cs="Times New Roman"/>
                <w:sz w:val="20"/>
                <w:szCs w:val="20"/>
              </w:rPr>
              <w:t xml:space="preserve"> </w:t>
            </w:r>
          </w:p>
        </w:tc>
        <w:tc>
          <w:tcPr>
            <w:tcW w:w="1087" w:type="dxa"/>
            <w:tcBorders>
              <w:top w:val="single" w:sz="2" w:space="0" w:color="632423"/>
              <w:left w:val="single" w:sz="2" w:space="0" w:color="632423"/>
              <w:bottom w:val="single" w:sz="2" w:space="0" w:color="632423"/>
              <w:right w:val="single" w:sz="2" w:space="0" w:color="632423"/>
            </w:tcBorders>
            <w:vAlign w:val="center"/>
          </w:tcPr>
          <w:p w14:paraId="49466F90" w14:textId="50F903B4" w:rsidR="006238A8" w:rsidRPr="0097097A" w:rsidRDefault="006238A8"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lang w:val="en-US"/>
              </w:rPr>
              <w:t>39</w:t>
            </w:r>
          </w:p>
        </w:tc>
        <w:tc>
          <w:tcPr>
            <w:tcW w:w="670" w:type="dxa"/>
            <w:tcBorders>
              <w:top w:val="single" w:sz="2" w:space="0" w:color="632423"/>
              <w:left w:val="single" w:sz="2" w:space="0" w:color="632423"/>
              <w:bottom w:val="single" w:sz="2" w:space="0" w:color="632423"/>
              <w:right w:val="single" w:sz="2" w:space="0" w:color="632423"/>
            </w:tcBorders>
            <w:vAlign w:val="center"/>
          </w:tcPr>
          <w:p w14:paraId="2E32BA8F" w14:textId="77777777" w:rsidR="006238A8" w:rsidRPr="0097097A" w:rsidRDefault="006238A8"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0</w:t>
            </w:r>
          </w:p>
        </w:tc>
        <w:tc>
          <w:tcPr>
            <w:tcW w:w="670" w:type="dxa"/>
            <w:tcBorders>
              <w:top w:val="single" w:sz="2" w:space="0" w:color="632423"/>
              <w:left w:val="single" w:sz="2" w:space="0" w:color="632423"/>
              <w:bottom w:val="single" w:sz="2" w:space="0" w:color="632423"/>
              <w:right w:val="single" w:sz="2" w:space="0" w:color="632423"/>
            </w:tcBorders>
            <w:vAlign w:val="center"/>
          </w:tcPr>
          <w:p w14:paraId="6B2BD238" w14:textId="77777777" w:rsidR="006238A8" w:rsidRPr="0097097A" w:rsidRDefault="006238A8"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0</w:t>
            </w:r>
          </w:p>
        </w:tc>
        <w:tc>
          <w:tcPr>
            <w:tcW w:w="866" w:type="dxa"/>
            <w:tcBorders>
              <w:top w:val="single" w:sz="2" w:space="0" w:color="632423"/>
              <w:left w:val="single" w:sz="2" w:space="0" w:color="632423"/>
              <w:bottom w:val="single" w:sz="2" w:space="0" w:color="632423"/>
              <w:right w:val="single" w:sz="2" w:space="0" w:color="632423"/>
            </w:tcBorders>
            <w:vAlign w:val="center"/>
          </w:tcPr>
          <w:p w14:paraId="0B2C991F" w14:textId="5F5FFB65" w:rsidR="006238A8" w:rsidRPr="0097097A" w:rsidRDefault="006238A8"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19</w:t>
            </w:r>
          </w:p>
        </w:tc>
        <w:tc>
          <w:tcPr>
            <w:tcW w:w="852" w:type="dxa"/>
            <w:tcBorders>
              <w:top w:val="single" w:sz="2" w:space="0" w:color="632423"/>
              <w:left w:val="single" w:sz="2" w:space="0" w:color="632423"/>
              <w:bottom w:val="single" w:sz="2" w:space="0" w:color="632423"/>
              <w:right w:val="single" w:sz="2" w:space="0" w:color="632423"/>
            </w:tcBorders>
            <w:vAlign w:val="center"/>
          </w:tcPr>
          <w:p w14:paraId="48FAE798" w14:textId="34800821" w:rsidR="006238A8" w:rsidRPr="0097097A" w:rsidRDefault="006238A8"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10</w:t>
            </w:r>
          </w:p>
        </w:tc>
        <w:tc>
          <w:tcPr>
            <w:tcW w:w="567" w:type="dxa"/>
            <w:tcBorders>
              <w:top w:val="single" w:sz="2" w:space="0" w:color="632423"/>
              <w:left w:val="single" w:sz="2" w:space="0" w:color="632423"/>
              <w:bottom w:val="single" w:sz="2" w:space="0" w:color="632423"/>
              <w:right w:val="single" w:sz="2" w:space="0" w:color="632423"/>
            </w:tcBorders>
            <w:vAlign w:val="center"/>
          </w:tcPr>
          <w:p w14:paraId="5C9387EF" w14:textId="5143CF30" w:rsidR="006238A8" w:rsidRPr="0097097A" w:rsidRDefault="006238A8" w:rsidP="0097097A">
            <w:pPr>
              <w:spacing w:before="120" w:after="120" w:line="240" w:lineRule="auto"/>
              <w:ind w:left="34"/>
              <w:jc w:val="center"/>
              <w:rPr>
                <w:rFonts w:ascii="Times New Roman" w:hAnsi="Times New Roman" w:cs="Times New Roman"/>
                <w:sz w:val="20"/>
                <w:szCs w:val="20"/>
                <w:lang w:val="en-US"/>
              </w:rPr>
            </w:pPr>
            <w:r w:rsidRPr="0097097A">
              <w:rPr>
                <w:rFonts w:ascii="Times New Roman" w:hAnsi="Times New Roman" w:cs="Times New Roman"/>
                <w:sz w:val="20"/>
                <w:szCs w:val="20"/>
                <w:lang w:val="en-US"/>
              </w:rPr>
              <w:t>13</w:t>
            </w:r>
          </w:p>
        </w:tc>
        <w:tc>
          <w:tcPr>
            <w:tcW w:w="850" w:type="dxa"/>
            <w:tcBorders>
              <w:top w:val="single" w:sz="2" w:space="0" w:color="632423"/>
              <w:left w:val="single" w:sz="2" w:space="0" w:color="632423"/>
              <w:bottom w:val="single" w:sz="2" w:space="0" w:color="632423"/>
              <w:right w:val="single" w:sz="2" w:space="0" w:color="632423"/>
            </w:tcBorders>
            <w:vAlign w:val="center"/>
          </w:tcPr>
          <w:p w14:paraId="22D2D43C" w14:textId="2EC4AA17" w:rsidR="006238A8" w:rsidRPr="0097097A" w:rsidRDefault="006238A8"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12</w:t>
            </w:r>
          </w:p>
        </w:tc>
        <w:tc>
          <w:tcPr>
            <w:tcW w:w="851" w:type="dxa"/>
            <w:tcBorders>
              <w:top w:val="single" w:sz="2" w:space="0" w:color="632423"/>
              <w:left w:val="single" w:sz="2" w:space="0" w:color="632423"/>
              <w:bottom w:val="single" w:sz="2" w:space="0" w:color="632423"/>
              <w:right w:val="single" w:sz="2" w:space="0" w:color="632423"/>
            </w:tcBorders>
            <w:vAlign w:val="center"/>
          </w:tcPr>
          <w:p w14:paraId="0D24D7AB" w14:textId="00F0D5DE" w:rsidR="006238A8" w:rsidRPr="0097097A" w:rsidRDefault="006238A8"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7</w:t>
            </w:r>
          </w:p>
        </w:tc>
        <w:tc>
          <w:tcPr>
            <w:tcW w:w="709" w:type="dxa"/>
            <w:tcBorders>
              <w:top w:val="single" w:sz="2" w:space="0" w:color="632423"/>
              <w:left w:val="single" w:sz="2" w:space="0" w:color="632423"/>
              <w:bottom w:val="single" w:sz="2" w:space="0" w:color="632423"/>
              <w:right w:val="single" w:sz="2" w:space="0" w:color="632423"/>
            </w:tcBorders>
          </w:tcPr>
          <w:p w14:paraId="597274BD" w14:textId="77777777" w:rsidR="006238A8" w:rsidRPr="0097097A" w:rsidRDefault="006238A8" w:rsidP="0097097A">
            <w:pPr>
              <w:spacing w:before="120" w:after="120" w:line="240" w:lineRule="auto"/>
              <w:ind w:left="34"/>
              <w:jc w:val="center"/>
              <w:rPr>
                <w:rFonts w:ascii="Times New Roman" w:hAnsi="Times New Roman" w:cs="Times New Roman"/>
                <w:sz w:val="20"/>
                <w:szCs w:val="20"/>
              </w:rPr>
            </w:pPr>
          </w:p>
        </w:tc>
        <w:tc>
          <w:tcPr>
            <w:tcW w:w="1559" w:type="dxa"/>
            <w:tcBorders>
              <w:top w:val="single" w:sz="2" w:space="0" w:color="632423"/>
              <w:left w:val="single" w:sz="2" w:space="0" w:color="632423"/>
              <w:bottom w:val="single" w:sz="2" w:space="0" w:color="632423"/>
              <w:right w:val="single" w:sz="2" w:space="0" w:color="632423"/>
            </w:tcBorders>
            <w:vAlign w:val="center"/>
          </w:tcPr>
          <w:p w14:paraId="16F56AA7" w14:textId="10B0EB88" w:rsidR="006238A8" w:rsidRPr="0097097A" w:rsidRDefault="006238A8" w:rsidP="0097097A">
            <w:pPr>
              <w:spacing w:before="120" w:after="120" w:line="240" w:lineRule="auto"/>
              <w:rPr>
                <w:rFonts w:ascii="Times New Roman" w:hAnsi="Times New Roman" w:cs="Times New Roman"/>
                <w:sz w:val="20"/>
                <w:szCs w:val="20"/>
              </w:rPr>
            </w:pPr>
            <w:proofErr w:type="spellStart"/>
            <w:r w:rsidRPr="0097097A">
              <w:rPr>
                <w:rFonts w:ascii="Times New Roman" w:hAnsi="Times New Roman" w:cs="Times New Roman"/>
                <w:sz w:val="20"/>
                <w:szCs w:val="20"/>
              </w:rPr>
              <w:t>Annual</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Implementation</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Report</w:t>
            </w:r>
            <w:proofErr w:type="spellEnd"/>
            <w:r w:rsidRPr="0097097A">
              <w:rPr>
                <w:rFonts w:ascii="Times New Roman" w:hAnsi="Times New Roman" w:cs="Times New Roman"/>
                <w:sz w:val="20"/>
                <w:szCs w:val="20"/>
                <w:lang w:val="en-US"/>
              </w:rPr>
              <w:t>s</w:t>
            </w:r>
          </w:p>
        </w:tc>
      </w:tr>
      <w:tr w:rsidR="001D59BA" w:rsidRPr="002F29A1" w14:paraId="428AE238" w14:textId="77777777" w:rsidTr="00107F78">
        <w:trPr>
          <w:trHeight w:val="718"/>
          <w:jc w:val="center"/>
        </w:trPr>
        <w:tc>
          <w:tcPr>
            <w:tcW w:w="1059" w:type="dxa"/>
            <w:tcBorders>
              <w:top w:val="single" w:sz="2" w:space="0" w:color="632423"/>
              <w:left w:val="single" w:sz="2" w:space="0" w:color="632423"/>
              <w:bottom w:val="single" w:sz="2" w:space="0" w:color="632423"/>
              <w:right w:val="single" w:sz="2" w:space="0" w:color="632423"/>
            </w:tcBorders>
            <w:shd w:val="clear" w:color="auto" w:fill="F2DBDB" w:themeFill="accent2" w:themeFillTint="33"/>
            <w:vAlign w:val="center"/>
          </w:tcPr>
          <w:p w14:paraId="5E5D9D37" w14:textId="0D6C6001" w:rsidR="001D59BA" w:rsidRPr="0097097A" w:rsidRDefault="008222B7" w:rsidP="0097097A">
            <w:pPr>
              <w:spacing w:before="120" w:after="120" w:line="240" w:lineRule="auto"/>
              <w:jc w:val="center"/>
              <w:rPr>
                <w:rFonts w:ascii="Times New Roman" w:hAnsi="Times New Roman" w:cs="Times New Roman"/>
                <w:sz w:val="20"/>
                <w:szCs w:val="20"/>
                <w:lang w:eastAsia="en-GB"/>
              </w:rPr>
            </w:pPr>
            <w:r w:rsidRPr="0097097A">
              <w:rPr>
                <w:rFonts w:ascii="Times New Roman" w:hAnsi="Times New Roman" w:cs="Times New Roman"/>
                <w:sz w:val="20"/>
                <w:szCs w:val="20"/>
                <w:lang w:val="en-US" w:eastAsia="en-GB"/>
              </w:rPr>
              <w:t>OI</w:t>
            </w:r>
            <w:r w:rsidR="001D59BA" w:rsidRPr="0097097A">
              <w:rPr>
                <w:rFonts w:ascii="Times New Roman" w:hAnsi="Times New Roman" w:cs="Times New Roman"/>
                <w:sz w:val="20"/>
                <w:szCs w:val="20"/>
                <w:lang w:eastAsia="en-GB"/>
              </w:rPr>
              <w:t xml:space="preserve"> 2.1.1</w:t>
            </w:r>
          </w:p>
        </w:tc>
        <w:tc>
          <w:tcPr>
            <w:tcW w:w="3474" w:type="dxa"/>
            <w:tcBorders>
              <w:top w:val="single" w:sz="2" w:space="0" w:color="632423"/>
              <w:left w:val="single" w:sz="2" w:space="0" w:color="632423"/>
              <w:bottom w:val="single" w:sz="2" w:space="0" w:color="632423"/>
              <w:right w:val="single" w:sz="2" w:space="0" w:color="632423"/>
            </w:tcBorders>
            <w:vAlign w:val="center"/>
          </w:tcPr>
          <w:p w14:paraId="486524DE" w14:textId="0B1D1293" w:rsidR="001D59BA" w:rsidRPr="0097097A" w:rsidRDefault="004F0364" w:rsidP="0097097A">
            <w:pPr>
              <w:pStyle w:val="Default"/>
              <w:spacing w:before="120" w:after="120"/>
              <w:jc w:val="both"/>
              <w:rPr>
                <w:rFonts w:ascii="Times New Roman" w:hAnsi="Times New Roman" w:cs="Times New Roman"/>
                <w:color w:val="auto"/>
                <w:sz w:val="20"/>
                <w:szCs w:val="20"/>
                <w:lang w:val="bg-BG"/>
              </w:rPr>
            </w:pPr>
            <w:r w:rsidRPr="0097097A">
              <w:rPr>
                <w:rFonts w:ascii="Times New Roman" w:hAnsi="Times New Roman" w:cs="Times New Roman"/>
                <w:sz w:val="20"/>
                <w:szCs w:val="20"/>
                <w:lang w:val="bg-BG"/>
              </w:rPr>
              <w:t xml:space="preserve">Total </w:t>
            </w:r>
            <w:proofErr w:type="spellStart"/>
            <w:r w:rsidRPr="0097097A">
              <w:rPr>
                <w:rFonts w:ascii="Times New Roman" w:hAnsi="Times New Roman" w:cs="Times New Roman"/>
                <w:sz w:val="20"/>
                <w:szCs w:val="20"/>
                <w:lang w:val="bg-BG"/>
              </w:rPr>
              <w:t>length</w:t>
            </w:r>
            <w:proofErr w:type="spellEnd"/>
            <w:r w:rsidRPr="0097097A">
              <w:rPr>
                <w:rFonts w:ascii="Times New Roman" w:hAnsi="Times New Roman" w:cs="Times New Roman"/>
                <w:sz w:val="20"/>
                <w:szCs w:val="20"/>
                <w:lang w:val="bg-BG"/>
              </w:rPr>
              <w:t xml:space="preserve"> </w:t>
            </w:r>
            <w:proofErr w:type="spellStart"/>
            <w:r w:rsidRPr="0097097A">
              <w:rPr>
                <w:rFonts w:ascii="Times New Roman" w:hAnsi="Times New Roman" w:cs="Times New Roman"/>
                <w:sz w:val="20"/>
                <w:szCs w:val="20"/>
                <w:lang w:val="bg-BG"/>
              </w:rPr>
              <w:t>of</w:t>
            </w:r>
            <w:proofErr w:type="spellEnd"/>
            <w:r w:rsidRPr="0097097A">
              <w:rPr>
                <w:rFonts w:ascii="Times New Roman" w:hAnsi="Times New Roman" w:cs="Times New Roman"/>
                <w:sz w:val="20"/>
                <w:szCs w:val="20"/>
                <w:lang w:val="bg-BG"/>
              </w:rPr>
              <w:t xml:space="preserve"> </w:t>
            </w:r>
            <w:proofErr w:type="spellStart"/>
            <w:r w:rsidRPr="0097097A">
              <w:rPr>
                <w:rFonts w:ascii="Times New Roman" w:hAnsi="Times New Roman" w:cs="Times New Roman"/>
                <w:sz w:val="20"/>
                <w:szCs w:val="20"/>
                <w:lang w:val="bg-BG"/>
              </w:rPr>
              <w:t>reconstructed</w:t>
            </w:r>
            <w:proofErr w:type="spellEnd"/>
            <w:r w:rsidRPr="0097097A">
              <w:rPr>
                <w:rFonts w:ascii="Times New Roman" w:hAnsi="Times New Roman" w:cs="Times New Roman"/>
                <w:sz w:val="20"/>
                <w:szCs w:val="20"/>
                <w:lang w:val="bg-BG"/>
              </w:rPr>
              <w:t xml:space="preserve"> </w:t>
            </w:r>
            <w:proofErr w:type="spellStart"/>
            <w:r w:rsidRPr="0097097A">
              <w:rPr>
                <w:rFonts w:ascii="Times New Roman" w:hAnsi="Times New Roman" w:cs="Times New Roman"/>
                <w:sz w:val="20"/>
                <w:szCs w:val="20"/>
                <w:lang w:val="bg-BG"/>
              </w:rPr>
              <w:t>or</w:t>
            </w:r>
            <w:proofErr w:type="spellEnd"/>
            <w:r w:rsidRPr="0097097A">
              <w:rPr>
                <w:rFonts w:ascii="Times New Roman" w:hAnsi="Times New Roman" w:cs="Times New Roman"/>
                <w:sz w:val="20"/>
                <w:szCs w:val="20"/>
                <w:lang w:val="bg-BG"/>
              </w:rPr>
              <w:t xml:space="preserve"> </w:t>
            </w:r>
            <w:proofErr w:type="spellStart"/>
            <w:r w:rsidRPr="0097097A">
              <w:rPr>
                <w:rFonts w:ascii="Times New Roman" w:hAnsi="Times New Roman" w:cs="Times New Roman"/>
                <w:sz w:val="20"/>
                <w:szCs w:val="20"/>
                <w:lang w:val="bg-BG"/>
              </w:rPr>
              <w:t>upgraded</w:t>
            </w:r>
            <w:proofErr w:type="spellEnd"/>
            <w:r w:rsidRPr="0097097A">
              <w:rPr>
                <w:rFonts w:ascii="Times New Roman" w:hAnsi="Times New Roman" w:cs="Times New Roman"/>
                <w:sz w:val="20"/>
                <w:szCs w:val="20"/>
                <w:lang w:val="bg-BG"/>
              </w:rPr>
              <w:t xml:space="preserve"> </w:t>
            </w:r>
            <w:proofErr w:type="spellStart"/>
            <w:r w:rsidRPr="0097097A">
              <w:rPr>
                <w:rFonts w:ascii="Times New Roman" w:hAnsi="Times New Roman" w:cs="Times New Roman"/>
                <w:sz w:val="20"/>
                <w:szCs w:val="20"/>
                <w:lang w:val="bg-BG"/>
              </w:rPr>
              <w:t>access</w:t>
            </w:r>
            <w:proofErr w:type="spellEnd"/>
            <w:r w:rsidRPr="0097097A">
              <w:rPr>
                <w:rFonts w:ascii="Times New Roman" w:hAnsi="Times New Roman" w:cs="Times New Roman"/>
                <w:sz w:val="20"/>
                <w:szCs w:val="20"/>
                <w:lang w:val="bg-BG"/>
              </w:rPr>
              <w:t xml:space="preserve"> </w:t>
            </w:r>
            <w:proofErr w:type="spellStart"/>
            <w:r w:rsidRPr="0097097A">
              <w:rPr>
                <w:rFonts w:ascii="Times New Roman" w:hAnsi="Times New Roman" w:cs="Times New Roman"/>
                <w:sz w:val="20"/>
                <w:szCs w:val="20"/>
                <w:lang w:val="bg-BG"/>
              </w:rPr>
              <w:t>roads</w:t>
            </w:r>
            <w:proofErr w:type="spellEnd"/>
            <w:r w:rsidRPr="0097097A">
              <w:rPr>
                <w:rFonts w:ascii="Times New Roman" w:hAnsi="Times New Roman" w:cs="Times New Roman"/>
                <w:sz w:val="20"/>
                <w:szCs w:val="20"/>
                <w:lang w:val="bg-BG"/>
              </w:rPr>
              <w:t xml:space="preserve"> </w:t>
            </w:r>
            <w:proofErr w:type="spellStart"/>
            <w:r w:rsidRPr="0097097A">
              <w:rPr>
                <w:rFonts w:ascii="Times New Roman" w:hAnsi="Times New Roman" w:cs="Times New Roman"/>
                <w:sz w:val="20"/>
                <w:szCs w:val="20"/>
                <w:lang w:val="bg-BG"/>
              </w:rPr>
              <w:t>to</w:t>
            </w:r>
            <w:proofErr w:type="spellEnd"/>
            <w:r w:rsidRPr="0097097A">
              <w:rPr>
                <w:rFonts w:ascii="Times New Roman" w:hAnsi="Times New Roman" w:cs="Times New Roman"/>
                <w:sz w:val="20"/>
                <w:szCs w:val="20"/>
                <w:lang w:val="bg-BG"/>
              </w:rPr>
              <w:t xml:space="preserve"> </w:t>
            </w:r>
            <w:proofErr w:type="spellStart"/>
            <w:r w:rsidRPr="0097097A">
              <w:rPr>
                <w:rFonts w:ascii="Times New Roman" w:hAnsi="Times New Roman" w:cs="Times New Roman"/>
                <w:sz w:val="20"/>
                <w:szCs w:val="20"/>
                <w:lang w:val="bg-BG"/>
              </w:rPr>
              <w:t>natural</w:t>
            </w:r>
            <w:proofErr w:type="spellEnd"/>
            <w:r w:rsidRPr="0097097A">
              <w:rPr>
                <w:rFonts w:ascii="Times New Roman" w:hAnsi="Times New Roman" w:cs="Times New Roman"/>
                <w:sz w:val="20"/>
                <w:szCs w:val="20"/>
                <w:lang w:val="bg-BG"/>
              </w:rPr>
              <w:t xml:space="preserve">, </w:t>
            </w:r>
            <w:proofErr w:type="spellStart"/>
            <w:r w:rsidRPr="0097097A">
              <w:rPr>
                <w:rFonts w:ascii="Times New Roman" w:hAnsi="Times New Roman" w:cs="Times New Roman"/>
                <w:sz w:val="20"/>
                <w:szCs w:val="20"/>
                <w:lang w:val="bg-BG"/>
              </w:rPr>
              <w:t>cultural</w:t>
            </w:r>
            <w:proofErr w:type="spellEnd"/>
            <w:r w:rsidRPr="0097097A">
              <w:rPr>
                <w:rFonts w:ascii="Times New Roman" w:hAnsi="Times New Roman" w:cs="Times New Roman"/>
                <w:sz w:val="20"/>
                <w:szCs w:val="20"/>
                <w:lang w:val="bg-BG"/>
              </w:rPr>
              <w:t xml:space="preserve"> </w:t>
            </w:r>
            <w:proofErr w:type="spellStart"/>
            <w:r w:rsidRPr="0097097A">
              <w:rPr>
                <w:rFonts w:ascii="Times New Roman" w:hAnsi="Times New Roman" w:cs="Times New Roman"/>
                <w:sz w:val="20"/>
                <w:szCs w:val="20"/>
                <w:lang w:val="bg-BG"/>
              </w:rPr>
              <w:t>and</w:t>
            </w:r>
            <w:proofErr w:type="spellEnd"/>
            <w:r w:rsidRPr="0097097A">
              <w:rPr>
                <w:rFonts w:ascii="Times New Roman" w:hAnsi="Times New Roman" w:cs="Times New Roman"/>
                <w:sz w:val="20"/>
                <w:szCs w:val="20"/>
                <w:lang w:val="bg-BG"/>
              </w:rPr>
              <w:t xml:space="preserve"> </w:t>
            </w:r>
            <w:proofErr w:type="spellStart"/>
            <w:r w:rsidRPr="0097097A">
              <w:rPr>
                <w:rFonts w:ascii="Times New Roman" w:hAnsi="Times New Roman" w:cs="Times New Roman"/>
                <w:sz w:val="20"/>
                <w:szCs w:val="20"/>
                <w:lang w:val="bg-BG"/>
              </w:rPr>
              <w:t>his</w:t>
            </w:r>
            <w:r w:rsidR="00107F78">
              <w:rPr>
                <w:rFonts w:ascii="Times New Roman" w:hAnsi="Times New Roman" w:cs="Times New Roman"/>
                <w:sz w:val="20"/>
                <w:szCs w:val="20"/>
                <w:lang w:val="bg-BG"/>
              </w:rPr>
              <w:t>toric</w:t>
            </w:r>
            <w:proofErr w:type="spellEnd"/>
            <w:r w:rsidR="00107F78">
              <w:rPr>
                <w:rFonts w:ascii="Times New Roman" w:hAnsi="Times New Roman" w:cs="Times New Roman"/>
                <w:sz w:val="20"/>
                <w:szCs w:val="20"/>
                <w:lang w:val="bg-BG"/>
              </w:rPr>
              <w:t xml:space="preserve"> </w:t>
            </w:r>
            <w:proofErr w:type="spellStart"/>
            <w:r w:rsidR="00107F78">
              <w:rPr>
                <w:rFonts w:ascii="Times New Roman" w:hAnsi="Times New Roman" w:cs="Times New Roman"/>
                <w:sz w:val="20"/>
                <w:szCs w:val="20"/>
                <w:lang w:val="bg-BG"/>
              </w:rPr>
              <w:t>tourism</w:t>
            </w:r>
            <w:proofErr w:type="spellEnd"/>
            <w:r w:rsidR="00107F78">
              <w:rPr>
                <w:rFonts w:ascii="Times New Roman" w:hAnsi="Times New Roman" w:cs="Times New Roman"/>
                <w:sz w:val="20"/>
                <w:szCs w:val="20"/>
                <w:lang w:val="bg-BG"/>
              </w:rPr>
              <w:t xml:space="preserve"> </w:t>
            </w:r>
            <w:proofErr w:type="spellStart"/>
            <w:r w:rsidR="00107F78">
              <w:rPr>
                <w:rFonts w:ascii="Times New Roman" w:hAnsi="Times New Roman" w:cs="Times New Roman"/>
                <w:sz w:val="20"/>
                <w:szCs w:val="20"/>
                <w:lang w:val="bg-BG"/>
              </w:rPr>
              <w:t>sites</w:t>
            </w:r>
            <w:proofErr w:type="spellEnd"/>
          </w:p>
        </w:tc>
        <w:tc>
          <w:tcPr>
            <w:tcW w:w="1242" w:type="dxa"/>
            <w:tcBorders>
              <w:top w:val="single" w:sz="2" w:space="0" w:color="632423"/>
              <w:left w:val="single" w:sz="2" w:space="0" w:color="632423"/>
              <w:bottom w:val="single" w:sz="2" w:space="0" w:color="632423"/>
              <w:right w:val="single" w:sz="2" w:space="0" w:color="632423"/>
            </w:tcBorders>
          </w:tcPr>
          <w:p w14:paraId="6B4422FA" w14:textId="67D6B094" w:rsidR="001D59BA" w:rsidRPr="0097097A" w:rsidRDefault="006238A8" w:rsidP="0097097A">
            <w:pPr>
              <w:keepNext/>
              <w:widowControl w:val="0"/>
              <w:tabs>
                <w:tab w:val="num" w:pos="459"/>
              </w:tabs>
              <w:spacing w:before="120" w:after="120" w:line="240" w:lineRule="auto"/>
              <w:ind w:left="34"/>
              <w:jc w:val="center"/>
              <w:rPr>
                <w:rFonts w:ascii="Times New Roman" w:hAnsi="Times New Roman" w:cs="Times New Roman"/>
                <w:sz w:val="20"/>
                <w:szCs w:val="20"/>
              </w:rPr>
            </w:pPr>
            <w:proofErr w:type="spellStart"/>
            <w:r w:rsidRPr="0097097A">
              <w:rPr>
                <w:rFonts w:ascii="Times New Roman" w:hAnsi="Times New Roman" w:cs="Times New Roman"/>
                <w:sz w:val="20"/>
                <w:szCs w:val="20"/>
                <w:lang w:val="en-US"/>
              </w:rPr>
              <w:t>Kilometres</w:t>
            </w:r>
            <w:proofErr w:type="spellEnd"/>
            <w:r w:rsidR="001D59BA" w:rsidRPr="0097097A">
              <w:rPr>
                <w:rFonts w:ascii="Times New Roman" w:hAnsi="Times New Roman" w:cs="Times New Roman"/>
                <w:sz w:val="20"/>
                <w:szCs w:val="20"/>
              </w:rPr>
              <w:t xml:space="preserve"> </w:t>
            </w:r>
          </w:p>
        </w:tc>
        <w:tc>
          <w:tcPr>
            <w:tcW w:w="1087" w:type="dxa"/>
            <w:tcBorders>
              <w:top w:val="single" w:sz="2" w:space="0" w:color="632423"/>
              <w:left w:val="single" w:sz="2" w:space="0" w:color="632423"/>
              <w:bottom w:val="single" w:sz="2" w:space="0" w:color="632423"/>
              <w:right w:val="single" w:sz="2" w:space="0" w:color="632423"/>
            </w:tcBorders>
            <w:vAlign w:val="center"/>
          </w:tcPr>
          <w:p w14:paraId="2FFEB1DB" w14:textId="0B45F7D7" w:rsidR="001D59BA" w:rsidRPr="0097097A" w:rsidRDefault="001D59BA"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lang w:val="en-US"/>
              </w:rPr>
              <w:t>7,84</w:t>
            </w:r>
          </w:p>
        </w:tc>
        <w:tc>
          <w:tcPr>
            <w:tcW w:w="670" w:type="dxa"/>
            <w:tcBorders>
              <w:top w:val="single" w:sz="2" w:space="0" w:color="632423"/>
              <w:left w:val="single" w:sz="2" w:space="0" w:color="632423"/>
              <w:bottom w:val="single" w:sz="2" w:space="0" w:color="632423"/>
              <w:right w:val="single" w:sz="2" w:space="0" w:color="632423"/>
            </w:tcBorders>
            <w:vAlign w:val="center"/>
          </w:tcPr>
          <w:p w14:paraId="58F9DABA" w14:textId="77777777" w:rsidR="001D59BA" w:rsidRPr="0097097A" w:rsidRDefault="001D59BA"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0</w:t>
            </w:r>
          </w:p>
        </w:tc>
        <w:tc>
          <w:tcPr>
            <w:tcW w:w="670" w:type="dxa"/>
            <w:tcBorders>
              <w:top w:val="single" w:sz="2" w:space="0" w:color="632423"/>
              <w:left w:val="single" w:sz="2" w:space="0" w:color="632423"/>
              <w:bottom w:val="single" w:sz="2" w:space="0" w:color="632423"/>
              <w:right w:val="single" w:sz="2" w:space="0" w:color="632423"/>
            </w:tcBorders>
            <w:vAlign w:val="center"/>
          </w:tcPr>
          <w:p w14:paraId="0448E5F2" w14:textId="77777777" w:rsidR="001D59BA" w:rsidRPr="0097097A" w:rsidRDefault="001D59BA"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0</w:t>
            </w:r>
          </w:p>
        </w:tc>
        <w:tc>
          <w:tcPr>
            <w:tcW w:w="866" w:type="dxa"/>
            <w:tcBorders>
              <w:top w:val="single" w:sz="2" w:space="0" w:color="632423"/>
              <w:left w:val="single" w:sz="2" w:space="0" w:color="632423"/>
              <w:bottom w:val="single" w:sz="2" w:space="0" w:color="632423"/>
              <w:right w:val="single" w:sz="2" w:space="0" w:color="632423"/>
            </w:tcBorders>
            <w:vAlign w:val="center"/>
          </w:tcPr>
          <w:p w14:paraId="7BAA1641" w14:textId="77777777" w:rsidR="001D59BA" w:rsidRPr="0097097A" w:rsidRDefault="001D59BA" w:rsidP="0097097A">
            <w:pPr>
              <w:spacing w:before="120" w:after="120" w:line="240" w:lineRule="auto"/>
              <w:ind w:left="34"/>
              <w:jc w:val="center"/>
              <w:rPr>
                <w:rFonts w:ascii="Times New Roman" w:hAnsi="Times New Roman" w:cs="Times New Roman"/>
                <w:sz w:val="20"/>
                <w:szCs w:val="20"/>
                <w:lang w:val="en-US"/>
              </w:rPr>
            </w:pPr>
            <w:r w:rsidRPr="0097097A">
              <w:rPr>
                <w:rFonts w:ascii="Times New Roman" w:hAnsi="Times New Roman" w:cs="Times New Roman"/>
                <w:sz w:val="20"/>
                <w:szCs w:val="20"/>
                <w:lang w:val="en-US"/>
              </w:rPr>
              <w:t>0</w:t>
            </w:r>
          </w:p>
        </w:tc>
        <w:tc>
          <w:tcPr>
            <w:tcW w:w="852" w:type="dxa"/>
            <w:tcBorders>
              <w:top w:val="single" w:sz="2" w:space="0" w:color="632423"/>
              <w:left w:val="single" w:sz="2" w:space="0" w:color="632423"/>
              <w:bottom w:val="single" w:sz="2" w:space="0" w:color="632423"/>
              <w:right w:val="single" w:sz="2" w:space="0" w:color="632423"/>
            </w:tcBorders>
            <w:vAlign w:val="center"/>
          </w:tcPr>
          <w:p w14:paraId="4724B54C" w14:textId="58F753FD" w:rsidR="001D59BA" w:rsidRPr="0097097A" w:rsidRDefault="001D59BA"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1,0272</w:t>
            </w:r>
          </w:p>
        </w:tc>
        <w:tc>
          <w:tcPr>
            <w:tcW w:w="567" w:type="dxa"/>
            <w:tcBorders>
              <w:top w:val="single" w:sz="2" w:space="0" w:color="632423"/>
              <w:left w:val="single" w:sz="2" w:space="0" w:color="632423"/>
              <w:bottom w:val="single" w:sz="2" w:space="0" w:color="632423"/>
              <w:right w:val="single" w:sz="2" w:space="0" w:color="632423"/>
            </w:tcBorders>
            <w:vAlign w:val="center"/>
          </w:tcPr>
          <w:p w14:paraId="664BFDD9" w14:textId="4BEC1048" w:rsidR="001D59BA" w:rsidRPr="0097097A" w:rsidRDefault="001D59BA" w:rsidP="0097097A">
            <w:pPr>
              <w:spacing w:before="120" w:after="120" w:line="240" w:lineRule="auto"/>
              <w:ind w:left="34"/>
              <w:jc w:val="center"/>
              <w:rPr>
                <w:rFonts w:ascii="Times New Roman" w:hAnsi="Times New Roman" w:cs="Times New Roman"/>
                <w:sz w:val="20"/>
                <w:szCs w:val="20"/>
                <w:lang w:val="en-US"/>
              </w:rPr>
            </w:pPr>
            <w:r w:rsidRPr="0097097A">
              <w:rPr>
                <w:rFonts w:ascii="Times New Roman" w:hAnsi="Times New Roman" w:cs="Times New Roman"/>
                <w:sz w:val="20"/>
                <w:szCs w:val="20"/>
                <w:lang w:val="en-US"/>
              </w:rPr>
              <w:t>0</w:t>
            </w:r>
          </w:p>
        </w:tc>
        <w:tc>
          <w:tcPr>
            <w:tcW w:w="850" w:type="dxa"/>
            <w:tcBorders>
              <w:top w:val="single" w:sz="2" w:space="0" w:color="632423"/>
              <w:left w:val="single" w:sz="2" w:space="0" w:color="632423"/>
              <w:bottom w:val="single" w:sz="2" w:space="0" w:color="632423"/>
              <w:right w:val="single" w:sz="2" w:space="0" w:color="632423"/>
            </w:tcBorders>
            <w:vAlign w:val="center"/>
          </w:tcPr>
          <w:p w14:paraId="0C56547D" w14:textId="677DA461" w:rsidR="001D59BA" w:rsidRPr="0097097A" w:rsidRDefault="001D59BA" w:rsidP="0097097A">
            <w:pPr>
              <w:spacing w:before="120" w:after="120" w:line="240" w:lineRule="auto"/>
              <w:ind w:left="34"/>
              <w:jc w:val="center"/>
              <w:rPr>
                <w:rFonts w:ascii="Times New Roman" w:hAnsi="Times New Roman" w:cs="Times New Roman"/>
                <w:sz w:val="20"/>
                <w:szCs w:val="20"/>
                <w:lang w:val="en-US"/>
              </w:rPr>
            </w:pPr>
            <w:r w:rsidRPr="0097097A">
              <w:rPr>
                <w:rFonts w:ascii="Times New Roman" w:hAnsi="Times New Roman" w:cs="Times New Roman"/>
                <w:sz w:val="20"/>
                <w:szCs w:val="20"/>
              </w:rPr>
              <w:t>1,483</w:t>
            </w:r>
            <w:r w:rsidRPr="0097097A">
              <w:rPr>
                <w:rFonts w:ascii="Times New Roman" w:hAnsi="Times New Roman" w:cs="Times New Roman"/>
                <w:sz w:val="20"/>
                <w:szCs w:val="20"/>
                <w:lang w:val="en-US"/>
              </w:rPr>
              <w:t xml:space="preserve"> </w:t>
            </w:r>
          </w:p>
        </w:tc>
        <w:tc>
          <w:tcPr>
            <w:tcW w:w="851" w:type="dxa"/>
            <w:tcBorders>
              <w:top w:val="single" w:sz="2" w:space="0" w:color="632423"/>
              <w:left w:val="single" w:sz="2" w:space="0" w:color="632423"/>
              <w:bottom w:val="single" w:sz="2" w:space="0" w:color="632423"/>
              <w:right w:val="single" w:sz="2" w:space="0" w:color="632423"/>
            </w:tcBorders>
            <w:vAlign w:val="center"/>
          </w:tcPr>
          <w:p w14:paraId="66F3ED0A" w14:textId="2D0A5782" w:rsidR="001D59BA" w:rsidRPr="0097097A" w:rsidRDefault="001D59BA"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5,386</w:t>
            </w:r>
          </w:p>
        </w:tc>
        <w:tc>
          <w:tcPr>
            <w:tcW w:w="709" w:type="dxa"/>
            <w:tcBorders>
              <w:top w:val="single" w:sz="2" w:space="0" w:color="632423"/>
              <w:left w:val="single" w:sz="2" w:space="0" w:color="632423"/>
              <w:bottom w:val="single" w:sz="2" w:space="0" w:color="632423"/>
              <w:right w:val="single" w:sz="2" w:space="0" w:color="632423"/>
            </w:tcBorders>
          </w:tcPr>
          <w:p w14:paraId="36D98A3A" w14:textId="77777777" w:rsidR="001D59BA" w:rsidRPr="0097097A" w:rsidRDefault="001D59BA" w:rsidP="0097097A">
            <w:pPr>
              <w:spacing w:before="120" w:after="120" w:line="240" w:lineRule="auto"/>
              <w:ind w:left="34"/>
              <w:jc w:val="center"/>
              <w:rPr>
                <w:rFonts w:ascii="Times New Roman" w:hAnsi="Times New Roman" w:cs="Times New Roman"/>
                <w:sz w:val="20"/>
                <w:szCs w:val="20"/>
              </w:rPr>
            </w:pPr>
          </w:p>
        </w:tc>
        <w:tc>
          <w:tcPr>
            <w:tcW w:w="1559" w:type="dxa"/>
            <w:tcBorders>
              <w:top w:val="single" w:sz="2" w:space="0" w:color="632423"/>
              <w:left w:val="single" w:sz="2" w:space="0" w:color="632423"/>
              <w:bottom w:val="single" w:sz="2" w:space="0" w:color="632423"/>
              <w:right w:val="single" w:sz="2" w:space="0" w:color="632423"/>
            </w:tcBorders>
            <w:vAlign w:val="center"/>
          </w:tcPr>
          <w:p w14:paraId="529894A2" w14:textId="01E9F3CD" w:rsidR="001D59BA" w:rsidRPr="0097097A" w:rsidRDefault="00A767F4" w:rsidP="0097097A">
            <w:pPr>
              <w:spacing w:before="120" w:after="120" w:line="240" w:lineRule="auto"/>
              <w:rPr>
                <w:rFonts w:ascii="Times New Roman" w:hAnsi="Times New Roman" w:cs="Times New Roman"/>
                <w:sz w:val="20"/>
                <w:szCs w:val="20"/>
              </w:rPr>
            </w:pPr>
            <w:proofErr w:type="spellStart"/>
            <w:r w:rsidRPr="0097097A">
              <w:rPr>
                <w:rFonts w:ascii="Times New Roman" w:hAnsi="Times New Roman" w:cs="Times New Roman"/>
                <w:sz w:val="20"/>
                <w:szCs w:val="20"/>
              </w:rPr>
              <w:t>Annual</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Implementation</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Report</w:t>
            </w:r>
            <w:proofErr w:type="spellEnd"/>
            <w:r w:rsidRPr="0097097A">
              <w:rPr>
                <w:rFonts w:ascii="Times New Roman" w:hAnsi="Times New Roman" w:cs="Times New Roman"/>
                <w:sz w:val="20"/>
                <w:szCs w:val="20"/>
                <w:lang w:val="en-US"/>
              </w:rPr>
              <w:t>s</w:t>
            </w:r>
          </w:p>
        </w:tc>
      </w:tr>
      <w:tr w:rsidR="00A767F4" w:rsidRPr="002F29A1" w14:paraId="74FB57CD" w14:textId="77777777" w:rsidTr="00107F78">
        <w:trPr>
          <w:trHeight w:val="718"/>
          <w:jc w:val="center"/>
        </w:trPr>
        <w:tc>
          <w:tcPr>
            <w:tcW w:w="1059" w:type="dxa"/>
            <w:tcBorders>
              <w:top w:val="single" w:sz="2" w:space="0" w:color="632423"/>
              <w:left w:val="single" w:sz="2" w:space="0" w:color="632423"/>
              <w:bottom w:val="single" w:sz="2" w:space="0" w:color="632423"/>
              <w:right w:val="single" w:sz="2" w:space="0" w:color="632423"/>
            </w:tcBorders>
            <w:shd w:val="clear" w:color="auto" w:fill="F2DBDB" w:themeFill="accent2" w:themeFillTint="33"/>
            <w:vAlign w:val="center"/>
          </w:tcPr>
          <w:p w14:paraId="6515503D" w14:textId="290C05ED" w:rsidR="00A767F4" w:rsidRPr="0097097A" w:rsidRDefault="008222B7" w:rsidP="0097097A">
            <w:pPr>
              <w:spacing w:before="120" w:after="120" w:line="240" w:lineRule="auto"/>
              <w:jc w:val="center"/>
              <w:rPr>
                <w:rFonts w:ascii="Times New Roman" w:hAnsi="Times New Roman" w:cs="Times New Roman"/>
                <w:sz w:val="20"/>
                <w:szCs w:val="20"/>
                <w:lang w:eastAsia="en-GB"/>
              </w:rPr>
            </w:pPr>
            <w:r w:rsidRPr="0097097A">
              <w:rPr>
                <w:rFonts w:ascii="Times New Roman" w:hAnsi="Times New Roman" w:cs="Times New Roman"/>
                <w:sz w:val="20"/>
                <w:szCs w:val="20"/>
                <w:lang w:val="en-US" w:eastAsia="en-GB"/>
              </w:rPr>
              <w:lastRenderedPageBreak/>
              <w:t>OI</w:t>
            </w:r>
            <w:r w:rsidR="00A767F4" w:rsidRPr="0097097A">
              <w:rPr>
                <w:rFonts w:ascii="Times New Roman" w:hAnsi="Times New Roman" w:cs="Times New Roman"/>
                <w:sz w:val="20"/>
                <w:szCs w:val="20"/>
                <w:lang w:eastAsia="en-GB"/>
              </w:rPr>
              <w:t xml:space="preserve"> 2.1.2</w:t>
            </w:r>
          </w:p>
        </w:tc>
        <w:tc>
          <w:tcPr>
            <w:tcW w:w="3474" w:type="dxa"/>
            <w:tcBorders>
              <w:top w:val="single" w:sz="2" w:space="0" w:color="632423"/>
              <w:left w:val="single" w:sz="2" w:space="0" w:color="632423"/>
              <w:bottom w:val="single" w:sz="2" w:space="0" w:color="632423"/>
              <w:right w:val="single" w:sz="2" w:space="0" w:color="632423"/>
            </w:tcBorders>
            <w:vAlign w:val="center"/>
          </w:tcPr>
          <w:p w14:paraId="7DB42273" w14:textId="5F01E0DB" w:rsidR="00A767F4" w:rsidRPr="0097097A" w:rsidRDefault="004F0364" w:rsidP="0097097A">
            <w:pPr>
              <w:pStyle w:val="Default"/>
              <w:spacing w:before="120" w:after="120"/>
              <w:jc w:val="both"/>
              <w:rPr>
                <w:rFonts w:ascii="Times New Roman" w:hAnsi="Times New Roman" w:cs="Times New Roman"/>
                <w:color w:val="auto"/>
                <w:sz w:val="20"/>
                <w:szCs w:val="20"/>
                <w:lang w:val="bg-BG"/>
              </w:rPr>
            </w:pPr>
            <w:r w:rsidRPr="0097097A">
              <w:rPr>
                <w:rFonts w:ascii="Times New Roman" w:hAnsi="Times New Roman" w:cs="Times New Roman"/>
                <w:sz w:val="20"/>
                <w:szCs w:val="20"/>
                <w:lang w:val="bg-BG"/>
              </w:rPr>
              <w:t xml:space="preserve">Total </w:t>
            </w:r>
            <w:proofErr w:type="spellStart"/>
            <w:r w:rsidRPr="0097097A">
              <w:rPr>
                <w:rFonts w:ascii="Times New Roman" w:hAnsi="Times New Roman" w:cs="Times New Roman"/>
                <w:sz w:val="20"/>
                <w:szCs w:val="20"/>
                <w:lang w:val="bg-BG"/>
              </w:rPr>
              <w:t>length</w:t>
            </w:r>
            <w:proofErr w:type="spellEnd"/>
            <w:r w:rsidRPr="0097097A">
              <w:rPr>
                <w:rFonts w:ascii="Times New Roman" w:hAnsi="Times New Roman" w:cs="Times New Roman"/>
                <w:sz w:val="20"/>
                <w:szCs w:val="20"/>
                <w:lang w:val="bg-BG"/>
              </w:rPr>
              <w:t xml:space="preserve"> </w:t>
            </w:r>
            <w:proofErr w:type="spellStart"/>
            <w:r w:rsidRPr="0097097A">
              <w:rPr>
                <w:rFonts w:ascii="Times New Roman" w:hAnsi="Times New Roman" w:cs="Times New Roman"/>
                <w:sz w:val="20"/>
                <w:szCs w:val="20"/>
                <w:lang w:val="bg-BG"/>
              </w:rPr>
              <w:t>of</w:t>
            </w:r>
            <w:proofErr w:type="spellEnd"/>
            <w:r w:rsidRPr="0097097A">
              <w:rPr>
                <w:rFonts w:ascii="Times New Roman" w:hAnsi="Times New Roman" w:cs="Times New Roman"/>
                <w:sz w:val="20"/>
                <w:szCs w:val="20"/>
                <w:lang w:val="bg-BG"/>
              </w:rPr>
              <w:t xml:space="preserve"> </w:t>
            </w:r>
            <w:proofErr w:type="spellStart"/>
            <w:r w:rsidRPr="0097097A">
              <w:rPr>
                <w:rFonts w:ascii="Times New Roman" w:hAnsi="Times New Roman" w:cs="Times New Roman"/>
                <w:sz w:val="20"/>
                <w:szCs w:val="20"/>
                <w:lang w:val="bg-BG"/>
              </w:rPr>
              <w:t>newly</w:t>
            </w:r>
            <w:proofErr w:type="spellEnd"/>
            <w:r w:rsidRPr="0097097A">
              <w:rPr>
                <w:rFonts w:ascii="Times New Roman" w:hAnsi="Times New Roman" w:cs="Times New Roman"/>
                <w:sz w:val="20"/>
                <w:szCs w:val="20"/>
                <w:lang w:val="bg-BG"/>
              </w:rPr>
              <w:t xml:space="preserve"> </w:t>
            </w:r>
            <w:proofErr w:type="spellStart"/>
            <w:r w:rsidRPr="0097097A">
              <w:rPr>
                <w:rFonts w:ascii="Times New Roman" w:hAnsi="Times New Roman" w:cs="Times New Roman"/>
                <w:sz w:val="20"/>
                <w:szCs w:val="20"/>
                <w:lang w:val="bg-BG"/>
              </w:rPr>
              <w:t>built</w:t>
            </w:r>
            <w:proofErr w:type="spellEnd"/>
            <w:r w:rsidRPr="0097097A">
              <w:rPr>
                <w:rFonts w:ascii="Times New Roman" w:hAnsi="Times New Roman" w:cs="Times New Roman"/>
                <w:sz w:val="20"/>
                <w:szCs w:val="20"/>
                <w:lang w:val="bg-BG"/>
              </w:rPr>
              <w:t xml:space="preserve">, </w:t>
            </w:r>
            <w:proofErr w:type="spellStart"/>
            <w:r w:rsidRPr="0097097A">
              <w:rPr>
                <w:rFonts w:ascii="Times New Roman" w:hAnsi="Times New Roman" w:cs="Times New Roman"/>
                <w:sz w:val="20"/>
                <w:szCs w:val="20"/>
                <w:lang w:val="bg-BG"/>
              </w:rPr>
              <w:t>reconstructed</w:t>
            </w:r>
            <w:proofErr w:type="spellEnd"/>
            <w:r w:rsidRPr="0097097A">
              <w:rPr>
                <w:rFonts w:ascii="Times New Roman" w:hAnsi="Times New Roman" w:cs="Times New Roman"/>
                <w:sz w:val="20"/>
                <w:szCs w:val="20"/>
                <w:lang w:val="bg-BG"/>
              </w:rPr>
              <w:t xml:space="preserve"> </w:t>
            </w:r>
            <w:proofErr w:type="spellStart"/>
            <w:r w:rsidRPr="0097097A">
              <w:rPr>
                <w:rFonts w:ascii="Times New Roman" w:hAnsi="Times New Roman" w:cs="Times New Roman"/>
                <w:sz w:val="20"/>
                <w:szCs w:val="20"/>
                <w:lang w:val="bg-BG"/>
              </w:rPr>
              <w:t>or</w:t>
            </w:r>
            <w:proofErr w:type="spellEnd"/>
            <w:r w:rsidRPr="0097097A">
              <w:rPr>
                <w:rFonts w:ascii="Times New Roman" w:hAnsi="Times New Roman" w:cs="Times New Roman"/>
                <w:sz w:val="20"/>
                <w:szCs w:val="20"/>
                <w:lang w:val="bg-BG"/>
              </w:rPr>
              <w:t xml:space="preserve"> </w:t>
            </w:r>
            <w:proofErr w:type="spellStart"/>
            <w:r w:rsidRPr="0097097A">
              <w:rPr>
                <w:rFonts w:ascii="Times New Roman" w:hAnsi="Times New Roman" w:cs="Times New Roman"/>
                <w:sz w:val="20"/>
                <w:szCs w:val="20"/>
                <w:lang w:val="bg-BG"/>
              </w:rPr>
              <w:t>upgraded</w:t>
            </w:r>
            <w:proofErr w:type="spellEnd"/>
            <w:r w:rsidRPr="0097097A">
              <w:rPr>
                <w:rFonts w:ascii="Times New Roman" w:hAnsi="Times New Roman" w:cs="Times New Roman"/>
                <w:sz w:val="20"/>
                <w:szCs w:val="20"/>
                <w:lang w:val="bg-BG"/>
              </w:rPr>
              <w:t xml:space="preserve"> </w:t>
            </w:r>
            <w:proofErr w:type="spellStart"/>
            <w:r w:rsidRPr="0097097A">
              <w:rPr>
                <w:rFonts w:ascii="Times New Roman" w:hAnsi="Times New Roman" w:cs="Times New Roman"/>
                <w:sz w:val="20"/>
                <w:szCs w:val="20"/>
                <w:lang w:val="bg-BG"/>
              </w:rPr>
              <w:t>cycling</w:t>
            </w:r>
            <w:proofErr w:type="spellEnd"/>
            <w:r w:rsidRPr="0097097A">
              <w:rPr>
                <w:rFonts w:ascii="Times New Roman" w:hAnsi="Times New Roman" w:cs="Times New Roman"/>
                <w:sz w:val="20"/>
                <w:szCs w:val="20"/>
                <w:lang w:val="bg-BG"/>
              </w:rPr>
              <w:t xml:space="preserve"> </w:t>
            </w:r>
            <w:proofErr w:type="spellStart"/>
            <w:r w:rsidRPr="0097097A">
              <w:rPr>
                <w:rFonts w:ascii="Times New Roman" w:hAnsi="Times New Roman" w:cs="Times New Roman"/>
                <w:sz w:val="20"/>
                <w:szCs w:val="20"/>
                <w:lang w:val="bg-BG"/>
              </w:rPr>
              <w:t>rou</w:t>
            </w:r>
            <w:r w:rsidR="00107F78">
              <w:rPr>
                <w:rFonts w:ascii="Times New Roman" w:hAnsi="Times New Roman" w:cs="Times New Roman"/>
                <w:sz w:val="20"/>
                <w:szCs w:val="20"/>
                <w:lang w:val="bg-BG"/>
              </w:rPr>
              <w:t>tes</w:t>
            </w:r>
            <w:proofErr w:type="spellEnd"/>
            <w:r w:rsidR="00107F78">
              <w:rPr>
                <w:rFonts w:ascii="Times New Roman" w:hAnsi="Times New Roman" w:cs="Times New Roman"/>
                <w:sz w:val="20"/>
                <w:szCs w:val="20"/>
                <w:lang w:val="bg-BG"/>
              </w:rPr>
              <w:t xml:space="preserve"> / </w:t>
            </w:r>
            <w:proofErr w:type="spellStart"/>
            <w:r w:rsidR="00107F78">
              <w:rPr>
                <w:rFonts w:ascii="Times New Roman" w:hAnsi="Times New Roman" w:cs="Times New Roman"/>
                <w:sz w:val="20"/>
                <w:szCs w:val="20"/>
                <w:lang w:val="bg-BG"/>
              </w:rPr>
              <w:t>walking</w:t>
            </w:r>
            <w:proofErr w:type="spellEnd"/>
            <w:r w:rsidR="00107F78">
              <w:rPr>
                <w:rFonts w:ascii="Times New Roman" w:hAnsi="Times New Roman" w:cs="Times New Roman"/>
                <w:sz w:val="20"/>
                <w:szCs w:val="20"/>
                <w:lang w:val="bg-BG"/>
              </w:rPr>
              <w:t xml:space="preserve"> </w:t>
            </w:r>
            <w:proofErr w:type="spellStart"/>
            <w:r w:rsidR="00107F78">
              <w:rPr>
                <w:rFonts w:ascii="Times New Roman" w:hAnsi="Times New Roman" w:cs="Times New Roman"/>
                <w:sz w:val="20"/>
                <w:szCs w:val="20"/>
                <w:lang w:val="bg-BG"/>
              </w:rPr>
              <w:t>paths</w:t>
            </w:r>
            <w:proofErr w:type="spellEnd"/>
          </w:p>
        </w:tc>
        <w:tc>
          <w:tcPr>
            <w:tcW w:w="1242" w:type="dxa"/>
            <w:tcBorders>
              <w:top w:val="single" w:sz="2" w:space="0" w:color="632423"/>
              <w:left w:val="single" w:sz="2" w:space="0" w:color="632423"/>
              <w:bottom w:val="single" w:sz="2" w:space="0" w:color="632423"/>
              <w:right w:val="single" w:sz="2" w:space="0" w:color="632423"/>
            </w:tcBorders>
          </w:tcPr>
          <w:p w14:paraId="029AA45F" w14:textId="70BF6601" w:rsidR="00A767F4" w:rsidRPr="0097097A" w:rsidRDefault="006238A8" w:rsidP="0097097A">
            <w:pPr>
              <w:keepNext/>
              <w:widowControl w:val="0"/>
              <w:tabs>
                <w:tab w:val="num" w:pos="459"/>
              </w:tabs>
              <w:spacing w:before="120" w:after="120" w:line="240" w:lineRule="auto"/>
              <w:ind w:left="34"/>
              <w:jc w:val="center"/>
              <w:rPr>
                <w:rFonts w:ascii="Times New Roman" w:hAnsi="Times New Roman" w:cs="Times New Roman"/>
                <w:sz w:val="20"/>
                <w:szCs w:val="20"/>
              </w:rPr>
            </w:pPr>
            <w:proofErr w:type="spellStart"/>
            <w:r w:rsidRPr="0097097A">
              <w:rPr>
                <w:rFonts w:ascii="Times New Roman" w:hAnsi="Times New Roman" w:cs="Times New Roman"/>
                <w:sz w:val="20"/>
                <w:szCs w:val="20"/>
                <w:lang w:val="en-US"/>
              </w:rPr>
              <w:t>Kilometres</w:t>
            </w:r>
            <w:proofErr w:type="spellEnd"/>
          </w:p>
        </w:tc>
        <w:tc>
          <w:tcPr>
            <w:tcW w:w="1087" w:type="dxa"/>
            <w:tcBorders>
              <w:top w:val="single" w:sz="2" w:space="0" w:color="632423"/>
              <w:left w:val="single" w:sz="2" w:space="0" w:color="632423"/>
              <w:bottom w:val="single" w:sz="2" w:space="0" w:color="632423"/>
              <w:right w:val="single" w:sz="2" w:space="0" w:color="632423"/>
            </w:tcBorders>
            <w:vAlign w:val="center"/>
          </w:tcPr>
          <w:p w14:paraId="01A0771B" w14:textId="1641A5FC" w:rsidR="00A767F4" w:rsidRPr="0097097A" w:rsidRDefault="00A767F4" w:rsidP="0097097A">
            <w:pPr>
              <w:spacing w:before="120" w:after="120" w:line="240" w:lineRule="auto"/>
              <w:ind w:left="34"/>
              <w:jc w:val="center"/>
              <w:rPr>
                <w:rFonts w:ascii="Times New Roman" w:hAnsi="Times New Roman" w:cs="Times New Roman"/>
                <w:sz w:val="20"/>
                <w:szCs w:val="20"/>
                <w:lang w:val="en-US"/>
              </w:rPr>
            </w:pPr>
            <w:r w:rsidRPr="0097097A">
              <w:rPr>
                <w:rFonts w:ascii="Times New Roman" w:hAnsi="Times New Roman" w:cs="Times New Roman"/>
                <w:sz w:val="20"/>
                <w:szCs w:val="20"/>
                <w:lang w:val="en-US"/>
              </w:rPr>
              <w:t>9,88</w:t>
            </w:r>
          </w:p>
        </w:tc>
        <w:tc>
          <w:tcPr>
            <w:tcW w:w="670" w:type="dxa"/>
            <w:tcBorders>
              <w:top w:val="single" w:sz="2" w:space="0" w:color="632423"/>
              <w:left w:val="single" w:sz="2" w:space="0" w:color="632423"/>
              <w:bottom w:val="single" w:sz="2" w:space="0" w:color="632423"/>
              <w:right w:val="single" w:sz="2" w:space="0" w:color="632423"/>
            </w:tcBorders>
            <w:vAlign w:val="center"/>
          </w:tcPr>
          <w:p w14:paraId="0405E8D5" w14:textId="77777777" w:rsidR="00A767F4" w:rsidRPr="0097097A" w:rsidRDefault="00A767F4"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0</w:t>
            </w:r>
          </w:p>
        </w:tc>
        <w:tc>
          <w:tcPr>
            <w:tcW w:w="670" w:type="dxa"/>
            <w:tcBorders>
              <w:top w:val="single" w:sz="2" w:space="0" w:color="632423"/>
              <w:left w:val="single" w:sz="2" w:space="0" w:color="632423"/>
              <w:bottom w:val="single" w:sz="2" w:space="0" w:color="632423"/>
              <w:right w:val="single" w:sz="2" w:space="0" w:color="632423"/>
            </w:tcBorders>
            <w:vAlign w:val="center"/>
          </w:tcPr>
          <w:p w14:paraId="71C1E952" w14:textId="77777777" w:rsidR="00A767F4" w:rsidRPr="0097097A" w:rsidRDefault="00A767F4"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0</w:t>
            </w:r>
          </w:p>
        </w:tc>
        <w:tc>
          <w:tcPr>
            <w:tcW w:w="866" w:type="dxa"/>
            <w:tcBorders>
              <w:top w:val="single" w:sz="2" w:space="0" w:color="632423"/>
              <w:left w:val="single" w:sz="2" w:space="0" w:color="632423"/>
              <w:bottom w:val="single" w:sz="2" w:space="0" w:color="632423"/>
              <w:right w:val="single" w:sz="2" w:space="0" w:color="632423"/>
            </w:tcBorders>
            <w:vAlign w:val="center"/>
          </w:tcPr>
          <w:p w14:paraId="3720D37A" w14:textId="77777777" w:rsidR="00A767F4" w:rsidRPr="0097097A" w:rsidRDefault="00A767F4" w:rsidP="0097097A">
            <w:pPr>
              <w:spacing w:before="120" w:after="120" w:line="240" w:lineRule="auto"/>
              <w:ind w:left="34"/>
              <w:jc w:val="center"/>
              <w:rPr>
                <w:rFonts w:ascii="Times New Roman" w:hAnsi="Times New Roman" w:cs="Times New Roman"/>
                <w:sz w:val="20"/>
                <w:szCs w:val="20"/>
                <w:lang w:val="en-US"/>
              </w:rPr>
            </w:pPr>
            <w:r w:rsidRPr="0097097A">
              <w:rPr>
                <w:rFonts w:ascii="Times New Roman" w:hAnsi="Times New Roman" w:cs="Times New Roman"/>
                <w:sz w:val="20"/>
                <w:szCs w:val="20"/>
                <w:lang w:val="en-US"/>
              </w:rPr>
              <w:t>0</w:t>
            </w:r>
          </w:p>
        </w:tc>
        <w:tc>
          <w:tcPr>
            <w:tcW w:w="852" w:type="dxa"/>
            <w:tcBorders>
              <w:top w:val="single" w:sz="2" w:space="0" w:color="632423"/>
              <w:left w:val="single" w:sz="2" w:space="0" w:color="632423"/>
              <w:bottom w:val="single" w:sz="2" w:space="0" w:color="632423"/>
              <w:right w:val="single" w:sz="2" w:space="0" w:color="632423"/>
            </w:tcBorders>
            <w:vAlign w:val="center"/>
          </w:tcPr>
          <w:p w14:paraId="015DAF8A" w14:textId="25B73175" w:rsidR="00A767F4" w:rsidRPr="0097097A" w:rsidRDefault="00A767F4"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0,746</w:t>
            </w:r>
          </w:p>
        </w:tc>
        <w:tc>
          <w:tcPr>
            <w:tcW w:w="567" w:type="dxa"/>
            <w:tcBorders>
              <w:top w:val="single" w:sz="2" w:space="0" w:color="632423"/>
              <w:left w:val="single" w:sz="2" w:space="0" w:color="632423"/>
              <w:bottom w:val="single" w:sz="2" w:space="0" w:color="632423"/>
              <w:right w:val="single" w:sz="2" w:space="0" w:color="632423"/>
            </w:tcBorders>
            <w:vAlign w:val="center"/>
          </w:tcPr>
          <w:p w14:paraId="0223E7CD" w14:textId="62F0F5F7" w:rsidR="00A767F4" w:rsidRPr="0097097A" w:rsidRDefault="00A767F4" w:rsidP="0097097A">
            <w:pPr>
              <w:spacing w:before="120" w:after="120" w:line="240" w:lineRule="auto"/>
              <w:ind w:left="34"/>
              <w:jc w:val="center"/>
              <w:rPr>
                <w:rFonts w:ascii="Times New Roman" w:hAnsi="Times New Roman" w:cs="Times New Roman"/>
                <w:sz w:val="20"/>
                <w:szCs w:val="20"/>
                <w:lang w:val="en-US"/>
              </w:rPr>
            </w:pPr>
            <w:r w:rsidRPr="0097097A">
              <w:rPr>
                <w:rFonts w:ascii="Times New Roman" w:hAnsi="Times New Roman" w:cs="Times New Roman"/>
                <w:sz w:val="20"/>
                <w:szCs w:val="20"/>
                <w:lang w:val="en-US"/>
              </w:rPr>
              <w:t>0</w:t>
            </w:r>
          </w:p>
        </w:tc>
        <w:tc>
          <w:tcPr>
            <w:tcW w:w="850" w:type="dxa"/>
            <w:tcBorders>
              <w:top w:val="single" w:sz="2" w:space="0" w:color="632423"/>
              <w:left w:val="single" w:sz="2" w:space="0" w:color="632423"/>
              <w:bottom w:val="single" w:sz="2" w:space="0" w:color="632423"/>
              <w:right w:val="single" w:sz="2" w:space="0" w:color="632423"/>
            </w:tcBorders>
            <w:vAlign w:val="center"/>
          </w:tcPr>
          <w:p w14:paraId="36804C76" w14:textId="6BBF43DE" w:rsidR="00A767F4" w:rsidRPr="0097097A" w:rsidRDefault="00A767F4"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2,240</w:t>
            </w:r>
          </w:p>
        </w:tc>
        <w:tc>
          <w:tcPr>
            <w:tcW w:w="851" w:type="dxa"/>
            <w:tcBorders>
              <w:top w:val="single" w:sz="2" w:space="0" w:color="632423"/>
              <w:left w:val="single" w:sz="2" w:space="0" w:color="632423"/>
              <w:bottom w:val="single" w:sz="2" w:space="0" w:color="632423"/>
              <w:right w:val="single" w:sz="2" w:space="0" w:color="632423"/>
            </w:tcBorders>
            <w:vAlign w:val="center"/>
          </w:tcPr>
          <w:p w14:paraId="7302178D" w14:textId="26AA4B7C" w:rsidR="00A767F4" w:rsidRPr="0097097A" w:rsidRDefault="00A767F4"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24,195</w:t>
            </w:r>
          </w:p>
        </w:tc>
        <w:tc>
          <w:tcPr>
            <w:tcW w:w="709" w:type="dxa"/>
            <w:tcBorders>
              <w:top w:val="single" w:sz="2" w:space="0" w:color="632423"/>
              <w:left w:val="single" w:sz="2" w:space="0" w:color="632423"/>
              <w:bottom w:val="single" w:sz="2" w:space="0" w:color="632423"/>
              <w:right w:val="single" w:sz="2" w:space="0" w:color="632423"/>
            </w:tcBorders>
          </w:tcPr>
          <w:p w14:paraId="324E7528" w14:textId="77777777" w:rsidR="00A767F4" w:rsidRPr="0097097A" w:rsidRDefault="00A767F4" w:rsidP="0097097A">
            <w:pPr>
              <w:spacing w:before="120" w:after="120" w:line="240" w:lineRule="auto"/>
              <w:ind w:left="34"/>
              <w:jc w:val="center"/>
              <w:rPr>
                <w:rFonts w:ascii="Times New Roman" w:hAnsi="Times New Roman" w:cs="Times New Roman"/>
                <w:sz w:val="20"/>
                <w:szCs w:val="20"/>
              </w:rPr>
            </w:pPr>
          </w:p>
        </w:tc>
        <w:tc>
          <w:tcPr>
            <w:tcW w:w="1559" w:type="dxa"/>
            <w:tcBorders>
              <w:top w:val="single" w:sz="2" w:space="0" w:color="632423"/>
              <w:left w:val="single" w:sz="2" w:space="0" w:color="632423"/>
              <w:bottom w:val="single" w:sz="2" w:space="0" w:color="632423"/>
              <w:right w:val="single" w:sz="2" w:space="0" w:color="632423"/>
            </w:tcBorders>
          </w:tcPr>
          <w:p w14:paraId="06F15FF8" w14:textId="657D28C5" w:rsidR="00A767F4" w:rsidRPr="0097097A" w:rsidRDefault="00A767F4" w:rsidP="0097097A">
            <w:pPr>
              <w:spacing w:before="120" w:after="120" w:line="240" w:lineRule="auto"/>
              <w:rPr>
                <w:rFonts w:ascii="Times New Roman" w:hAnsi="Times New Roman" w:cs="Times New Roman"/>
                <w:sz w:val="20"/>
                <w:szCs w:val="20"/>
              </w:rPr>
            </w:pPr>
            <w:proofErr w:type="spellStart"/>
            <w:r w:rsidRPr="0097097A">
              <w:rPr>
                <w:rFonts w:ascii="Times New Roman" w:hAnsi="Times New Roman" w:cs="Times New Roman"/>
                <w:sz w:val="20"/>
                <w:szCs w:val="20"/>
              </w:rPr>
              <w:t>Annual</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Implementation</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Report</w:t>
            </w:r>
            <w:proofErr w:type="spellEnd"/>
            <w:r w:rsidRPr="0097097A">
              <w:rPr>
                <w:rFonts w:ascii="Times New Roman" w:hAnsi="Times New Roman" w:cs="Times New Roman"/>
                <w:sz w:val="20"/>
                <w:szCs w:val="20"/>
                <w:lang w:val="en-US"/>
              </w:rPr>
              <w:t>s</w:t>
            </w:r>
          </w:p>
        </w:tc>
      </w:tr>
      <w:tr w:rsidR="006238A8" w:rsidRPr="002F29A1" w14:paraId="4A1F6D72" w14:textId="77777777" w:rsidTr="00107F78">
        <w:trPr>
          <w:trHeight w:val="718"/>
          <w:jc w:val="center"/>
        </w:trPr>
        <w:tc>
          <w:tcPr>
            <w:tcW w:w="1059" w:type="dxa"/>
            <w:tcBorders>
              <w:top w:val="single" w:sz="2" w:space="0" w:color="632423"/>
              <w:left w:val="single" w:sz="2" w:space="0" w:color="632423"/>
              <w:bottom w:val="single" w:sz="2" w:space="0" w:color="632423"/>
              <w:right w:val="single" w:sz="2" w:space="0" w:color="632423"/>
            </w:tcBorders>
            <w:shd w:val="clear" w:color="auto" w:fill="F2DBDB" w:themeFill="accent2" w:themeFillTint="33"/>
            <w:vAlign w:val="center"/>
          </w:tcPr>
          <w:p w14:paraId="696441D7" w14:textId="5FDC15AF" w:rsidR="006238A8" w:rsidRPr="0097097A" w:rsidRDefault="008222B7" w:rsidP="0097097A">
            <w:pPr>
              <w:spacing w:before="120" w:after="120" w:line="240" w:lineRule="auto"/>
              <w:jc w:val="center"/>
              <w:rPr>
                <w:rFonts w:ascii="Times New Roman" w:hAnsi="Times New Roman" w:cs="Times New Roman"/>
                <w:sz w:val="20"/>
                <w:szCs w:val="20"/>
                <w:lang w:eastAsia="en-GB"/>
              </w:rPr>
            </w:pPr>
            <w:r w:rsidRPr="0097097A">
              <w:rPr>
                <w:rFonts w:ascii="Times New Roman" w:hAnsi="Times New Roman" w:cs="Times New Roman"/>
                <w:sz w:val="20"/>
                <w:szCs w:val="20"/>
                <w:lang w:val="en-US" w:eastAsia="en-GB"/>
              </w:rPr>
              <w:t>OI</w:t>
            </w:r>
            <w:r w:rsidR="006238A8" w:rsidRPr="0097097A">
              <w:rPr>
                <w:rFonts w:ascii="Times New Roman" w:hAnsi="Times New Roman" w:cs="Times New Roman"/>
                <w:sz w:val="20"/>
                <w:szCs w:val="20"/>
                <w:lang w:eastAsia="en-GB"/>
              </w:rPr>
              <w:t xml:space="preserve"> 2.1.3</w:t>
            </w:r>
          </w:p>
        </w:tc>
        <w:tc>
          <w:tcPr>
            <w:tcW w:w="3474" w:type="dxa"/>
            <w:tcBorders>
              <w:top w:val="single" w:sz="2" w:space="0" w:color="632423"/>
              <w:left w:val="single" w:sz="2" w:space="0" w:color="632423"/>
              <w:bottom w:val="single" w:sz="2" w:space="0" w:color="632423"/>
              <w:right w:val="single" w:sz="2" w:space="0" w:color="632423"/>
            </w:tcBorders>
            <w:vAlign w:val="center"/>
          </w:tcPr>
          <w:p w14:paraId="463EC460" w14:textId="4073EDD7" w:rsidR="006238A8" w:rsidRPr="0097097A" w:rsidRDefault="004F0364" w:rsidP="0097097A">
            <w:pPr>
              <w:pStyle w:val="Default"/>
              <w:spacing w:before="120" w:after="120"/>
              <w:jc w:val="both"/>
              <w:rPr>
                <w:rFonts w:ascii="Times New Roman" w:hAnsi="Times New Roman" w:cs="Times New Roman"/>
                <w:color w:val="auto"/>
                <w:sz w:val="20"/>
                <w:szCs w:val="20"/>
                <w:lang w:val="bg-BG"/>
              </w:rPr>
            </w:pPr>
            <w:proofErr w:type="spellStart"/>
            <w:r w:rsidRPr="0097097A">
              <w:rPr>
                <w:rFonts w:ascii="Times New Roman" w:hAnsi="Times New Roman" w:cs="Times New Roman"/>
                <w:sz w:val="20"/>
                <w:szCs w:val="20"/>
                <w:lang w:val="bg-BG"/>
              </w:rPr>
              <w:t>Number</w:t>
            </w:r>
            <w:proofErr w:type="spellEnd"/>
            <w:r w:rsidRPr="0097097A">
              <w:rPr>
                <w:rFonts w:ascii="Times New Roman" w:hAnsi="Times New Roman" w:cs="Times New Roman"/>
                <w:sz w:val="20"/>
                <w:szCs w:val="20"/>
                <w:lang w:val="bg-BG"/>
              </w:rPr>
              <w:t xml:space="preserve"> </w:t>
            </w:r>
            <w:proofErr w:type="spellStart"/>
            <w:r w:rsidRPr="0097097A">
              <w:rPr>
                <w:rFonts w:ascii="Times New Roman" w:hAnsi="Times New Roman" w:cs="Times New Roman"/>
                <w:sz w:val="20"/>
                <w:szCs w:val="20"/>
                <w:lang w:val="bg-BG"/>
              </w:rPr>
              <w:t>of</w:t>
            </w:r>
            <w:proofErr w:type="spellEnd"/>
            <w:r w:rsidRPr="0097097A">
              <w:rPr>
                <w:rFonts w:ascii="Times New Roman" w:hAnsi="Times New Roman" w:cs="Times New Roman"/>
                <w:sz w:val="20"/>
                <w:szCs w:val="20"/>
                <w:lang w:val="bg-BG"/>
              </w:rPr>
              <w:t xml:space="preserve"> </w:t>
            </w:r>
            <w:proofErr w:type="spellStart"/>
            <w:r w:rsidRPr="0097097A">
              <w:rPr>
                <w:rFonts w:ascii="Times New Roman" w:hAnsi="Times New Roman" w:cs="Times New Roman"/>
                <w:sz w:val="20"/>
                <w:szCs w:val="20"/>
                <w:lang w:val="bg-BG"/>
              </w:rPr>
              <w:t>newly</w:t>
            </w:r>
            <w:proofErr w:type="spellEnd"/>
            <w:r w:rsidRPr="0097097A">
              <w:rPr>
                <w:rFonts w:ascii="Times New Roman" w:hAnsi="Times New Roman" w:cs="Times New Roman"/>
                <w:sz w:val="20"/>
                <w:szCs w:val="20"/>
                <w:lang w:val="bg-BG"/>
              </w:rPr>
              <w:t xml:space="preserve"> </w:t>
            </w:r>
            <w:proofErr w:type="spellStart"/>
            <w:r w:rsidRPr="0097097A">
              <w:rPr>
                <w:rFonts w:ascii="Times New Roman" w:hAnsi="Times New Roman" w:cs="Times New Roman"/>
                <w:sz w:val="20"/>
                <w:szCs w:val="20"/>
                <w:lang w:val="bg-BG"/>
              </w:rPr>
              <w:t>built</w:t>
            </w:r>
            <w:proofErr w:type="spellEnd"/>
            <w:r w:rsidRPr="0097097A">
              <w:rPr>
                <w:rFonts w:ascii="Times New Roman" w:hAnsi="Times New Roman" w:cs="Times New Roman"/>
                <w:sz w:val="20"/>
                <w:szCs w:val="20"/>
                <w:lang w:val="bg-BG"/>
              </w:rPr>
              <w:t xml:space="preserve"> / </w:t>
            </w:r>
            <w:proofErr w:type="spellStart"/>
            <w:r w:rsidRPr="0097097A">
              <w:rPr>
                <w:rFonts w:ascii="Times New Roman" w:hAnsi="Times New Roman" w:cs="Times New Roman"/>
                <w:sz w:val="20"/>
                <w:szCs w:val="20"/>
                <w:lang w:val="bg-BG"/>
              </w:rPr>
              <w:t>reconstructed</w:t>
            </w:r>
            <w:proofErr w:type="spellEnd"/>
            <w:r w:rsidRPr="0097097A">
              <w:rPr>
                <w:rFonts w:ascii="Times New Roman" w:hAnsi="Times New Roman" w:cs="Times New Roman"/>
                <w:sz w:val="20"/>
                <w:szCs w:val="20"/>
                <w:lang w:val="bg-BG"/>
              </w:rPr>
              <w:t xml:space="preserve"> </w:t>
            </w:r>
            <w:proofErr w:type="spellStart"/>
            <w:r w:rsidRPr="0097097A">
              <w:rPr>
                <w:rFonts w:ascii="Times New Roman" w:hAnsi="Times New Roman" w:cs="Times New Roman"/>
                <w:sz w:val="20"/>
                <w:szCs w:val="20"/>
                <w:lang w:val="bg-BG"/>
              </w:rPr>
              <w:t>facilities</w:t>
            </w:r>
            <w:proofErr w:type="spellEnd"/>
            <w:r w:rsidRPr="0097097A">
              <w:rPr>
                <w:rFonts w:ascii="Times New Roman" w:hAnsi="Times New Roman" w:cs="Times New Roman"/>
                <w:sz w:val="20"/>
                <w:szCs w:val="20"/>
                <w:lang w:val="bg-BG"/>
              </w:rPr>
              <w:t xml:space="preserve"> </w:t>
            </w:r>
            <w:proofErr w:type="spellStart"/>
            <w:r w:rsidRPr="0097097A">
              <w:rPr>
                <w:rFonts w:ascii="Times New Roman" w:hAnsi="Times New Roman" w:cs="Times New Roman"/>
                <w:sz w:val="20"/>
                <w:szCs w:val="20"/>
                <w:lang w:val="bg-BG"/>
              </w:rPr>
              <w:t>in</w:t>
            </w:r>
            <w:proofErr w:type="spellEnd"/>
            <w:r w:rsidRPr="0097097A">
              <w:rPr>
                <w:rFonts w:ascii="Times New Roman" w:hAnsi="Times New Roman" w:cs="Times New Roman"/>
                <w:sz w:val="20"/>
                <w:szCs w:val="20"/>
                <w:lang w:val="bg-BG"/>
              </w:rPr>
              <w:t xml:space="preserve"> / </w:t>
            </w:r>
            <w:proofErr w:type="spellStart"/>
            <w:r w:rsidRPr="0097097A">
              <w:rPr>
                <w:rFonts w:ascii="Times New Roman" w:hAnsi="Times New Roman" w:cs="Times New Roman"/>
                <w:sz w:val="20"/>
                <w:szCs w:val="20"/>
                <w:lang w:val="bg-BG"/>
              </w:rPr>
              <w:t>leading</w:t>
            </w:r>
            <w:proofErr w:type="spellEnd"/>
            <w:r w:rsidRPr="0097097A">
              <w:rPr>
                <w:rFonts w:ascii="Times New Roman" w:hAnsi="Times New Roman" w:cs="Times New Roman"/>
                <w:sz w:val="20"/>
                <w:szCs w:val="20"/>
                <w:lang w:val="bg-BG"/>
              </w:rPr>
              <w:t xml:space="preserve"> </w:t>
            </w:r>
            <w:proofErr w:type="spellStart"/>
            <w:r w:rsidRPr="0097097A">
              <w:rPr>
                <w:rFonts w:ascii="Times New Roman" w:hAnsi="Times New Roman" w:cs="Times New Roman"/>
                <w:sz w:val="20"/>
                <w:szCs w:val="20"/>
                <w:lang w:val="bg-BG"/>
              </w:rPr>
              <w:t>to</w:t>
            </w:r>
            <w:proofErr w:type="spellEnd"/>
            <w:r w:rsidRPr="0097097A">
              <w:rPr>
                <w:rFonts w:ascii="Times New Roman" w:hAnsi="Times New Roman" w:cs="Times New Roman"/>
                <w:sz w:val="20"/>
                <w:szCs w:val="20"/>
                <w:lang w:val="bg-BG"/>
              </w:rPr>
              <w:t xml:space="preserve"> </w:t>
            </w:r>
            <w:proofErr w:type="spellStart"/>
            <w:r w:rsidRPr="0097097A">
              <w:rPr>
                <w:rFonts w:ascii="Times New Roman" w:hAnsi="Times New Roman" w:cs="Times New Roman"/>
                <w:sz w:val="20"/>
                <w:szCs w:val="20"/>
                <w:lang w:val="bg-BG"/>
              </w:rPr>
              <w:t>touristic</w:t>
            </w:r>
            <w:proofErr w:type="spellEnd"/>
            <w:r w:rsidRPr="0097097A">
              <w:rPr>
                <w:rFonts w:ascii="Times New Roman" w:hAnsi="Times New Roman" w:cs="Times New Roman"/>
                <w:sz w:val="20"/>
                <w:szCs w:val="20"/>
                <w:lang w:val="bg-BG"/>
              </w:rPr>
              <w:t xml:space="preserve"> </w:t>
            </w:r>
            <w:proofErr w:type="spellStart"/>
            <w:r w:rsidRPr="0097097A">
              <w:rPr>
                <w:rFonts w:ascii="Times New Roman" w:hAnsi="Times New Roman" w:cs="Times New Roman"/>
                <w:sz w:val="20"/>
                <w:szCs w:val="20"/>
                <w:lang w:val="bg-BG"/>
              </w:rPr>
              <w:t>sites</w:t>
            </w:r>
            <w:proofErr w:type="spellEnd"/>
          </w:p>
        </w:tc>
        <w:tc>
          <w:tcPr>
            <w:tcW w:w="1242" w:type="dxa"/>
            <w:tcBorders>
              <w:top w:val="single" w:sz="2" w:space="0" w:color="632423"/>
              <w:left w:val="single" w:sz="2" w:space="0" w:color="632423"/>
              <w:bottom w:val="single" w:sz="2" w:space="0" w:color="632423"/>
              <w:right w:val="single" w:sz="2" w:space="0" w:color="632423"/>
            </w:tcBorders>
          </w:tcPr>
          <w:p w14:paraId="71006699" w14:textId="79CC61C7" w:rsidR="006238A8" w:rsidRPr="0097097A" w:rsidRDefault="006238A8" w:rsidP="0097097A">
            <w:pPr>
              <w:keepNext/>
              <w:widowControl w:val="0"/>
              <w:tabs>
                <w:tab w:val="num" w:pos="459"/>
              </w:tabs>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lang w:val="en-US"/>
              </w:rPr>
              <w:t>number</w:t>
            </w:r>
            <w:r w:rsidRPr="0097097A">
              <w:rPr>
                <w:rFonts w:ascii="Times New Roman" w:hAnsi="Times New Roman" w:cs="Times New Roman"/>
                <w:sz w:val="20"/>
                <w:szCs w:val="20"/>
              </w:rPr>
              <w:t xml:space="preserve"> </w:t>
            </w:r>
          </w:p>
        </w:tc>
        <w:tc>
          <w:tcPr>
            <w:tcW w:w="1087" w:type="dxa"/>
            <w:tcBorders>
              <w:top w:val="single" w:sz="2" w:space="0" w:color="632423"/>
              <w:left w:val="single" w:sz="2" w:space="0" w:color="632423"/>
              <w:bottom w:val="single" w:sz="2" w:space="0" w:color="632423"/>
              <w:right w:val="single" w:sz="2" w:space="0" w:color="632423"/>
            </w:tcBorders>
            <w:vAlign w:val="center"/>
          </w:tcPr>
          <w:p w14:paraId="376CDF9D" w14:textId="6F8974D5" w:rsidR="006238A8" w:rsidRPr="0097097A" w:rsidRDefault="006238A8"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1</w:t>
            </w:r>
            <w:r w:rsidRPr="0097097A">
              <w:rPr>
                <w:rFonts w:ascii="Times New Roman" w:hAnsi="Times New Roman" w:cs="Times New Roman"/>
                <w:sz w:val="20"/>
                <w:szCs w:val="20"/>
                <w:lang w:val="en-US"/>
              </w:rPr>
              <w:t>9</w:t>
            </w:r>
          </w:p>
        </w:tc>
        <w:tc>
          <w:tcPr>
            <w:tcW w:w="670" w:type="dxa"/>
            <w:tcBorders>
              <w:top w:val="single" w:sz="2" w:space="0" w:color="632423"/>
              <w:left w:val="single" w:sz="2" w:space="0" w:color="632423"/>
              <w:bottom w:val="single" w:sz="2" w:space="0" w:color="632423"/>
              <w:right w:val="single" w:sz="2" w:space="0" w:color="632423"/>
            </w:tcBorders>
            <w:vAlign w:val="center"/>
          </w:tcPr>
          <w:p w14:paraId="66CB5064" w14:textId="77777777" w:rsidR="006238A8" w:rsidRPr="0097097A" w:rsidRDefault="006238A8"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0</w:t>
            </w:r>
          </w:p>
        </w:tc>
        <w:tc>
          <w:tcPr>
            <w:tcW w:w="670" w:type="dxa"/>
            <w:tcBorders>
              <w:top w:val="single" w:sz="2" w:space="0" w:color="632423"/>
              <w:left w:val="single" w:sz="2" w:space="0" w:color="632423"/>
              <w:bottom w:val="single" w:sz="2" w:space="0" w:color="632423"/>
              <w:right w:val="single" w:sz="2" w:space="0" w:color="632423"/>
            </w:tcBorders>
            <w:vAlign w:val="center"/>
          </w:tcPr>
          <w:p w14:paraId="20D7FBAC" w14:textId="77777777" w:rsidR="006238A8" w:rsidRPr="0097097A" w:rsidRDefault="006238A8"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0</w:t>
            </w:r>
          </w:p>
        </w:tc>
        <w:tc>
          <w:tcPr>
            <w:tcW w:w="866" w:type="dxa"/>
            <w:tcBorders>
              <w:top w:val="single" w:sz="2" w:space="0" w:color="632423"/>
              <w:left w:val="single" w:sz="2" w:space="0" w:color="632423"/>
              <w:bottom w:val="single" w:sz="2" w:space="0" w:color="632423"/>
              <w:right w:val="single" w:sz="2" w:space="0" w:color="632423"/>
            </w:tcBorders>
            <w:vAlign w:val="center"/>
          </w:tcPr>
          <w:p w14:paraId="18DECC2E" w14:textId="77777777" w:rsidR="006238A8" w:rsidRPr="0097097A" w:rsidRDefault="006238A8" w:rsidP="0097097A">
            <w:pPr>
              <w:spacing w:before="120" w:after="120" w:line="240" w:lineRule="auto"/>
              <w:ind w:left="34"/>
              <w:jc w:val="center"/>
              <w:rPr>
                <w:rFonts w:ascii="Times New Roman" w:hAnsi="Times New Roman" w:cs="Times New Roman"/>
                <w:sz w:val="20"/>
                <w:szCs w:val="20"/>
                <w:lang w:val="en-US"/>
              </w:rPr>
            </w:pPr>
            <w:r w:rsidRPr="0097097A">
              <w:rPr>
                <w:rFonts w:ascii="Times New Roman" w:hAnsi="Times New Roman" w:cs="Times New Roman"/>
                <w:sz w:val="20"/>
                <w:szCs w:val="20"/>
                <w:lang w:val="en-US"/>
              </w:rPr>
              <w:t>0</w:t>
            </w:r>
          </w:p>
        </w:tc>
        <w:tc>
          <w:tcPr>
            <w:tcW w:w="852" w:type="dxa"/>
            <w:tcBorders>
              <w:top w:val="single" w:sz="2" w:space="0" w:color="632423"/>
              <w:left w:val="single" w:sz="2" w:space="0" w:color="632423"/>
              <w:bottom w:val="single" w:sz="2" w:space="0" w:color="632423"/>
              <w:right w:val="single" w:sz="2" w:space="0" w:color="632423"/>
            </w:tcBorders>
            <w:vAlign w:val="center"/>
          </w:tcPr>
          <w:p w14:paraId="364BBA42" w14:textId="065BC719" w:rsidR="006238A8" w:rsidRPr="0097097A" w:rsidRDefault="006238A8"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7</w:t>
            </w:r>
          </w:p>
        </w:tc>
        <w:tc>
          <w:tcPr>
            <w:tcW w:w="567" w:type="dxa"/>
            <w:tcBorders>
              <w:top w:val="single" w:sz="2" w:space="0" w:color="632423"/>
              <w:left w:val="single" w:sz="2" w:space="0" w:color="632423"/>
              <w:bottom w:val="single" w:sz="2" w:space="0" w:color="632423"/>
              <w:right w:val="single" w:sz="2" w:space="0" w:color="632423"/>
            </w:tcBorders>
            <w:vAlign w:val="center"/>
          </w:tcPr>
          <w:p w14:paraId="12353CA3" w14:textId="132E2BFF" w:rsidR="006238A8" w:rsidRPr="0097097A" w:rsidRDefault="006238A8" w:rsidP="0097097A">
            <w:pPr>
              <w:spacing w:before="120" w:after="120" w:line="240" w:lineRule="auto"/>
              <w:ind w:left="34"/>
              <w:jc w:val="center"/>
              <w:rPr>
                <w:rFonts w:ascii="Times New Roman" w:hAnsi="Times New Roman" w:cs="Times New Roman"/>
                <w:sz w:val="20"/>
                <w:szCs w:val="20"/>
                <w:lang w:val="en-US"/>
              </w:rPr>
            </w:pPr>
            <w:r w:rsidRPr="0097097A">
              <w:rPr>
                <w:rFonts w:ascii="Times New Roman" w:hAnsi="Times New Roman" w:cs="Times New Roman"/>
                <w:sz w:val="20"/>
                <w:szCs w:val="20"/>
                <w:lang w:val="en-US"/>
              </w:rPr>
              <w:t>0</w:t>
            </w:r>
          </w:p>
        </w:tc>
        <w:tc>
          <w:tcPr>
            <w:tcW w:w="850" w:type="dxa"/>
            <w:tcBorders>
              <w:top w:val="single" w:sz="2" w:space="0" w:color="632423"/>
              <w:left w:val="single" w:sz="2" w:space="0" w:color="632423"/>
              <w:bottom w:val="single" w:sz="2" w:space="0" w:color="632423"/>
              <w:right w:val="single" w:sz="2" w:space="0" w:color="632423"/>
            </w:tcBorders>
            <w:vAlign w:val="center"/>
          </w:tcPr>
          <w:p w14:paraId="1F63F7B5" w14:textId="21020B30" w:rsidR="006238A8" w:rsidRPr="0097097A" w:rsidRDefault="006238A8"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3</w:t>
            </w:r>
          </w:p>
        </w:tc>
        <w:tc>
          <w:tcPr>
            <w:tcW w:w="851" w:type="dxa"/>
            <w:tcBorders>
              <w:top w:val="single" w:sz="2" w:space="0" w:color="632423"/>
              <w:left w:val="single" w:sz="2" w:space="0" w:color="632423"/>
              <w:bottom w:val="single" w:sz="2" w:space="0" w:color="632423"/>
              <w:right w:val="single" w:sz="2" w:space="0" w:color="632423"/>
            </w:tcBorders>
            <w:vAlign w:val="center"/>
          </w:tcPr>
          <w:p w14:paraId="5922A0F6" w14:textId="7AC19ADB" w:rsidR="006238A8" w:rsidRPr="0097097A" w:rsidRDefault="006238A8"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9</w:t>
            </w:r>
          </w:p>
        </w:tc>
        <w:tc>
          <w:tcPr>
            <w:tcW w:w="709" w:type="dxa"/>
            <w:tcBorders>
              <w:top w:val="single" w:sz="2" w:space="0" w:color="632423"/>
              <w:left w:val="single" w:sz="2" w:space="0" w:color="632423"/>
              <w:bottom w:val="single" w:sz="2" w:space="0" w:color="632423"/>
              <w:right w:val="single" w:sz="2" w:space="0" w:color="632423"/>
            </w:tcBorders>
          </w:tcPr>
          <w:p w14:paraId="2085DEC7" w14:textId="77777777" w:rsidR="006238A8" w:rsidRPr="0097097A" w:rsidRDefault="006238A8" w:rsidP="0097097A">
            <w:pPr>
              <w:spacing w:before="120" w:after="120" w:line="240" w:lineRule="auto"/>
              <w:ind w:left="34"/>
              <w:jc w:val="center"/>
              <w:rPr>
                <w:rFonts w:ascii="Times New Roman" w:hAnsi="Times New Roman" w:cs="Times New Roman"/>
                <w:sz w:val="20"/>
                <w:szCs w:val="20"/>
              </w:rPr>
            </w:pPr>
          </w:p>
        </w:tc>
        <w:tc>
          <w:tcPr>
            <w:tcW w:w="1559" w:type="dxa"/>
            <w:tcBorders>
              <w:top w:val="single" w:sz="2" w:space="0" w:color="632423"/>
              <w:left w:val="single" w:sz="2" w:space="0" w:color="632423"/>
              <w:bottom w:val="single" w:sz="2" w:space="0" w:color="632423"/>
              <w:right w:val="single" w:sz="2" w:space="0" w:color="632423"/>
            </w:tcBorders>
          </w:tcPr>
          <w:p w14:paraId="4AC030DD" w14:textId="3362AB97" w:rsidR="006238A8" w:rsidRPr="0097097A" w:rsidRDefault="006238A8" w:rsidP="0097097A">
            <w:pPr>
              <w:spacing w:before="120" w:after="120" w:line="240" w:lineRule="auto"/>
              <w:rPr>
                <w:rFonts w:ascii="Times New Roman" w:hAnsi="Times New Roman" w:cs="Times New Roman"/>
                <w:sz w:val="20"/>
                <w:szCs w:val="20"/>
              </w:rPr>
            </w:pPr>
            <w:proofErr w:type="spellStart"/>
            <w:r w:rsidRPr="0097097A">
              <w:rPr>
                <w:rFonts w:ascii="Times New Roman" w:hAnsi="Times New Roman" w:cs="Times New Roman"/>
                <w:sz w:val="20"/>
                <w:szCs w:val="20"/>
              </w:rPr>
              <w:t>Annual</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Implementation</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Report</w:t>
            </w:r>
            <w:proofErr w:type="spellEnd"/>
            <w:r w:rsidRPr="0097097A">
              <w:rPr>
                <w:rFonts w:ascii="Times New Roman" w:hAnsi="Times New Roman" w:cs="Times New Roman"/>
                <w:sz w:val="20"/>
                <w:szCs w:val="20"/>
                <w:lang w:val="en-US"/>
              </w:rPr>
              <w:t>s</w:t>
            </w:r>
          </w:p>
        </w:tc>
      </w:tr>
      <w:tr w:rsidR="006238A8" w:rsidRPr="00B8280A" w14:paraId="0D5CBA1C" w14:textId="77777777" w:rsidTr="00107F78">
        <w:trPr>
          <w:trHeight w:val="718"/>
          <w:jc w:val="center"/>
        </w:trPr>
        <w:tc>
          <w:tcPr>
            <w:tcW w:w="1059" w:type="dxa"/>
            <w:tcBorders>
              <w:top w:val="single" w:sz="2" w:space="0" w:color="632423"/>
              <w:left w:val="single" w:sz="2" w:space="0" w:color="632423"/>
              <w:bottom w:val="single" w:sz="2" w:space="0" w:color="632423"/>
              <w:right w:val="single" w:sz="2" w:space="0" w:color="632423"/>
            </w:tcBorders>
            <w:shd w:val="clear" w:color="auto" w:fill="F2DBDB" w:themeFill="accent2" w:themeFillTint="33"/>
            <w:vAlign w:val="center"/>
          </w:tcPr>
          <w:p w14:paraId="32B67C1E" w14:textId="630AB7A3" w:rsidR="006238A8" w:rsidRPr="0097097A" w:rsidRDefault="008222B7" w:rsidP="0097097A">
            <w:pPr>
              <w:spacing w:before="120" w:after="120" w:line="240" w:lineRule="auto"/>
              <w:jc w:val="center"/>
              <w:rPr>
                <w:rFonts w:ascii="Times New Roman" w:hAnsi="Times New Roman" w:cs="Times New Roman"/>
                <w:sz w:val="20"/>
                <w:szCs w:val="20"/>
                <w:lang w:eastAsia="en-GB"/>
              </w:rPr>
            </w:pPr>
            <w:r w:rsidRPr="0097097A">
              <w:rPr>
                <w:rFonts w:ascii="Times New Roman" w:hAnsi="Times New Roman" w:cs="Times New Roman"/>
                <w:sz w:val="20"/>
                <w:szCs w:val="20"/>
                <w:lang w:val="en-US" w:eastAsia="en-GB"/>
              </w:rPr>
              <w:t>OI</w:t>
            </w:r>
            <w:r w:rsidR="006238A8" w:rsidRPr="0097097A">
              <w:rPr>
                <w:rFonts w:ascii="Times New Roman" w:hAnsi="Times New Roman" w:cs="Times New Roman"/>
                <w:sz w:val="20"/>
                <w:szCs w:val="20"/>
                <w:lang w:eastAsia="en-GB"/>
              </w:rPr>
              <w:t xml:space="preserve"> 2.1.4</w:t>
            </w:r>
          </w:p>
        </w:tc>
        <w:tc>
          <w:tcPr>
            <w:tcW w:w="3474" w:type="dxa"/>
            <w:tcBorders>
              <w:top w:val="single" w:sz="2" w:space="0" w:color="632423"/>
              <w:left w:val="single" w:sz="2" w:space="0" w:color="632423"/>
              <w:bottom w:val="single" w:sz="2" w:space="0" w:color="632423"/>
              <w:right w:val="single" w:sz="2" w:space="0" w:color="632423"/>
            </w:tcBorders>
            <w:vAlign w:val="center"/>
          </w:tcPr>
          <w:p w14:paraId="1DC44C3D" w14:textId="7B4984BC" w:rsidR="006238A8" w:rsidRPr="0097097A" w:rsidRDefault="004F0364" w:rsidP="0097097A">
            <w:pPr>
              <w:pStyle w:val="Default"/>
              <w:spacing w:before="120" w:after="120"/>
              <w:jc w:val="both"/>
              <w:rPr>
                <w:rFonts w:ascii="Times New Roman" w:hAnsi="Times New Roman" w:cs="Times New Roman"/>
                <w:color w:val="auto"/>
                <w:sz w:val="20"/>
                <w:szCs w:val="20"/>
                <w:lang w:val="bg-BG"/>
              </w:rPr>
            </w:pPr>
            <w:proofErr w:type="spellStart"/>
            <w:r w:rsidRPr="0097097A">
              <w:rPr>
                <w:rFonts w:ascii="Times New Roman" w:hAnsi="Times New Roman" w:cs="Times New Roman"/>
                <w:sz w:val="20"/>
                <w:szCs w:val="20"/>
                <w:lang w:val="bg-BG"/>
              </w:rPr>
              <w:t>Number</w:t>
            </w:r>
            <w:proofErr w:type="spellEnd"/>
            <w:r w:rsidRPr="0097097A">
              <w:rPr>
                <w:rFonts w:ascii="Times New Roman" w:hAnsi="Times New Roman" w:cs="Times New Roman"/>
                <w:sz w:val="20"/>
                <w:szCs w:val="20"/>
                <w:lang w:val="bg-BG"/>
              </w:rPr>
              <w:t xml:space="preserve"> </w:t>
            </w:r>
            <w:proofErr w:type="spellStart"/>
            <w:r w:rsidRPr="0097097A">
              <w:rPr>
                <w:rFonts w:ascii="Times New Roman" w:hAnsi="Times New Roman" w:cs="Times New Roman"/>
                <w:sz w:val="20"/>
                <w:szCs w:val="20"/>
                <w:lang w:val="bg-BG"/>
              </w:rPr>
              <w:t>of</w:t>
            </w:r>
            <w:proofErr w:type="spellEnd"/>
            <w:r w:rsidRPr="0097097A">
              <w:rPr>
                <w:rFonts w:ascii="Times New Roman" w:hAnsi="Times New Roman" w:cs="Times New Roman"/>
                <w:sz w:val="20"/>
                <w:szCs w:val="20"/>
                <w:lang w:val="bg-BG"/>
              </w:rPr>
              <w:t xml:space="preserve"> </w:t>
            </w:r>
            <w:proofErr w:type="spellStart"/>
            <w:r w:rsidRPr="0097097A">
              <w:rPr>
                <w:rFonts w:ascii="Times New Roman" w:hAnsi="Times New Roman" w:cs="Times New Roman"/>
                <w:sz w:val="20"/>
                <w:szCs w:val="20"/>
                <w:lang w:val="bg-BG"/>
              </w:rPr>
              <w:t>reconstructed</w:t>
            </w:r>
            <w:proofErr w:type="spellEnd"/>
            <w:r w:rsidRPr="0097097A">
              <w:rPr>
                <w:rFonts w:ascii="Times New Roman" w:hAnsi="Times New Roman" w:cs="Times New Roman"/>
                <w:sz w:val="20"/>
                <w:szCs w:val="20"/>
                <w:lang w:val="bg-BG"/>
              </w:rPr>
              <w:t xml:space="preserve"> / </w:t>
            </w:r>
            <w:proofErr w:type="spellStart"/>
            <w:r w:rsidRPr="0097097A">
              <w:rPr>
                <w:rFonts w:ascii="Times New Roman" w:hAnsi="Times New Roman" w:cs="Times New Roman"/>
                <w:sz w:val="20"/>
                <w:szCs w:val="20"/>
                <w:lang w:val="bg-BG"/>
              </w:rPr>
              <w:t>restored</w:t>
            </w:r>
            <w:proofErr w:type="spellEnd"/>
            <w:r w:rsidRPr="0097097A">
              <w:rPr>
                <w:rFonts w:ascii="Times New Roman" w:hAnsi="Times New Roman" w:cs="Times New Roman"/>
                <w:sz w:val="20"/>
                <w:szCs w:val="20"/>
                <w:lang w:val="bg-BG"/>
              </w:rPr>
              <w:t xml:space="preserve"> </w:t>
            </w:r>
            <w:proofErr w:type="spellStart"/>
            <w:r w:rsidRPr="0097097A">
              <w:rPr>
                <w:rFonts w:ascii="Times New Roman" w:hAnsi="Times New Roman" w:cs="Times New Roman"/>
                <w:sz w:val="20"/>
                <w:szCs w:val="20"/>
                <w:lang w:val="bg-BG"/>
              </w:rPr>
              <w:t>cultural</w:t>
            </w:r>
            <w:proofErr w:type="spellEnd"/>
            <w:r w:rsidRPr="0097097A">
              <w:rPr>
                <w:rFonts w:ascii="Times New Roman" w:hAnsi="Times New Roman" w:cs="Times New Roman"/>
                <w:sz w:val="20"/>
                <w:szCs w:val="20"/>
                <w:lang w:val="bg-BG"/>
              </w:rPr>
              <w:t xml:space="preserve"> </w:t>
            </w:r>
            <w:proofErr w:type="spellStart"/>
            <w:r w:rsidRPr="0097097A">
              <w:rPr>
                <w:rFonts w:ascii="Times New Roman" w:hAnsi="Times New Roman" w:cs="Times New Roman"/>
                <w:sz w:val="20"/>
                <w:szCs w:val="20"/>
                <w:lang w:val="bg-BG"/>
              </w:rPr>
              <w:t>and</w:t>
            </w:r>
            <w:proofErr w:type="spellEnd"/>
            <w:r w:rsidRPr="0097097A">
              <w:rPr>
                <w:rFonts w:ascii="Times New Roman" w:hAnsi="Times New Roman" w:cs="Times New Roman"/>
                <w:sz w:val="20"/>
                <w:szCs w:val="20"/>
                <w:lang w:val="bg-BG"/>
              </w:rPr>
              <w:t xml:space="preserve"> </w:t>
            </w:r>
            <w:proofErr w:type="spellStart"/>
            <w:r w:rsidRPr="0097097A">
              <w:rPr>
                <w:rFonts w:ascii="Times New Roman" w:hAnsi="Times New Roman" w:cs="Times New Roman"/>
                <w:sz w:val="20"/>
                <w:szCs w:val="20"/>
                <w:lang w:val="bg-BG"/>
              </w:rPr>
              <w:t>historical</w:t>
            </w:r>
            <w:proofErr w:type="spellEnd"/>
            <w:r w:rsidRPr="0097097A">
              <w:rPr>
                <w:rFonts w:ascii="Times New Roman" w:hAnsi="Times New Roman" w:cs="Times New Roman"/>
                <w:sz w:val="20"/>
                <w:szCs w:val="20"/>
                <w:lang w:val="bg-BG"/>
              </w:rPr>
              <w:t xml:space="preserve"> </w:t>
            </w:r>
            <w:proofErr w:type="spellStart"/>
            <w:r w:rsidRPr="0097097A">
              <w:rPr>
                <w:rFonts w:ascii="Times New Roman" w:hAnsi="Times New Roman" w:cs="Times New Roman"/>
                <w:sz w:val="20"/>
                <w:szCs w:val="20"/>
                <w:lang w:val="bg-BG"/>
              </w:rPr>
              <w:t>touristic</w:t>
            </w:r>
            <w:proofErr w:type="spellEnd"/>
            <w:r w:rsidRPr="0097097A">
              <w:rPr>
                <w:rFonts w:ascii="Times New Roman" w:hAnsi="Times New Roman" w:cs="Times New Roman"/>
                <w:sz w:val="20"/>
                <w:szCs w:val="20"/>
                <w:lang w:val="bg-BG"/>
              </w:rPr>
              <w:t xml:space="preserve"> </w:t>
            </w:r>
            <w:proofErr w:type="spellStart"/>
            <w:r w:rsidRPr="0097097A">
              <w:rPr>
                <w:rFonts w:ascii="Times New Roman" w:hAnsi="Times New Roman" w:cs="Times New Roman"/>
                <w:sz w:val="20"/>
                <w:szCs w:val="20"/>
                <w:lang w:val="bg-BG"/>
              </w:rPr>
              <w:t>sites</w:t>
            </w:r>
            <w:proofErr w:type="spellEnd"/>
          </w:p>
        </w:tc>
        <w:tc>
          <w:tcPr>
            <w:tcW w:w="1242" w:type="dxa"/>
            <w:tcBorders>
              <w:top w:val="single" w:sz="2" w:space="0" w:color="632423"/>
              <w:left w:val="single" w:sz="2" w:space="0" w:color="632423"/>
              <w:bottom w:val="single" w:sz="2" w:space="0" w:color="632423"/>
              <w:right w:val="single" w:sz="2" w:space="0" w:color="632423"/>
            </w:tcBorders>
          </w:tcPr>
          <w:p w14:paraId="0EAD82A0" w14:textId="3A2E5E9B" w:rsidR="006238A8" w:rsidRPr="0097097A" w:rsidRDefault="006238A8" w:rsidP="0097097A">
            <w:pPr>
              <w:keepNext/>
              <w:widowControl w:val="0"/>
              <w:tabs>
                <w:tab w:val="num" w:pos="459"/>
              </w:tabs>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lang w:val="en-US"/>
              </w:rPr>
              <w:t>number</w:t>
            </w:r>
            <w:r w:rsidRPr="0097097A">
              <w:rPr>
                <w:rFonts w:ascii="Times New Roman" w:hAnsi="Times New Roman" w:cs="Times New Roman"/>
                <w:sz w:val="20"/>
                <w:szCs w:val="20"/>
              </w:rPr>
              <w:t xml:space="preserve"> </w:t>
            </w:r>
          </w:p>
        </w:tc>
        <w:tc>
          <w:tcPr>
            <w:tcW w:w="1087" w:type="dxa"/>
            <w:tcBorders>
              <w:top w:val="single" w:sz="2" w:space="0" w:color="632423"/>
              <w:left w:val="single" w:sz="2" w:space="0" w:color="632423"/>
              <w:bottom w:val="single" w:sz="2" w:space="0" w:color="632423"/>
              <w:right w:val="single" w:sz="2" w:space="0" w:color="632423"/>
            </w:tcBorders>
            <w:vAlign w:val="center"/>
          </w:tcPr>
          <w:p w14:paraId="3178EC06" w14:textId="77777777" w:rsidR="006238A8" w:rsidRPr="0097097A" w:rsidRDefault="006238A8"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15</w:t>
            </w:r>
          </w:p>
        </w:tc>
        <w:tc>
          <w:tcPr>
            <w:tcW w:w="670" w:type="dxa"/>
            <w:tcBorders>
              <w:top w:val="single" w:sz="2" w:space="0" w:color="632423"/>
              <w:left w:val="single" w:sz="2" w:space="0" w:color="632423"/>
              <w:bottom w:val="single" w:sz="2" w:space="0" w:color="632423"/>
              <w:right w:val="single" w:sz="2" w:space="0" w:color="632423"/>
            </w:tcBorders>
            <w:vAlign w:val="center"/>
          </w:tcPr>
          <w:p w14:paraId="070368FE" w14:textId="77777777" w:rsidR="006238A8" w:rsidRPr="0097097A" w:rsidRDefault="006238A8"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0</w:t>
            </w:r>
          </w:p>
        </w:tc>
        <w:tc>
          <w:tcPr>
            <w:tcW w:w="670" w:type="dxa"/>
            <w:tcBorders>
              <w:top w:val="single" w:sz="2" w:space="0" w:color="632423"/>
              <w:left w:val="single" w:sz="2" w:space="0" w:color="632423"/>
              <w:bottom w:val="single" w:sz="2" w:space="0" w:color="632423"/>
              <w:right w:val="single" w:sz="2" w:space="0" w:color="632423"/>
            </w:tcBorders>
            <w:vAlign w:val="center"/>
          </w:tcPr>
          <w:p w14:paraId="28DF7E57" w14:textId="77777777" w:rsidR="006238A8" w:rsidRPr="0097097A" w:rsidRDefault="006238A8"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0</w:t>
            </w:r>
          </w:p>
        </w:tc>
        <w:tc>
          <w:tcPr>
            <w:tcW w:w="866" w:type="dxa"/>
            <w:tcBorders>
              <w:top w:val="single" w:sz="2" w:space="0" w:color="632423"/>
              <w:left w:val="single" w:sz="2" w:space="0" w:color="632423"/>
              <w:bottom w:val="single" w:sz="2" w:space="0" w:color="632423"/>
              <w:right w:val="single" w:sz="2" w:space="0" w:color="632423"/>
            </w:tcBorders>
            <w:vAlign w:val="center"/>
          </w:tcPr>
          <w:p w14:paraId="20FE8D93" w14:textId="77777777" w:rsidR="006238A8" w:rsidRPr="0097097A" w:rsidRDefault="006238A8" w:rsidP="0097097A">
            <w:pPr>
              <w:spacing w:before="120" w:after="120" w:line="240" w:lineRule="auto"/>
              <w:ind w:left="34"/>
              <w:jc w:val="center"/>
              <w:rPr>
                <w:rFonts w:ascii="Times New Roman" w:hAnsi="Times New Roman" w:cs="Times New Roman"/>
                <w:sz w:val="20"/>
                <w:szCs w:val="20"/>
                <w:lang w:val="en-US"/>
              </w:rPr>
            </w:pPr>
            <w:r w:rsidRPr="0097097A">
              <w:rPr>
                <w:rFonts w:ascii="Times New Roman" w:hAnsi="Times New Roman" w:cs="Times New Roman"/>
                <w:sz w:val="20"/>
                <w:szCs w:val="20"/>
                <w:lang w:val="en-US"/>
              </w:rPr>
              <w:t>0</w:t>
            </w:r>
          </w:p>
        </w:tc>
        <w:tc>
          <w:tcPr>
            <w:tcW w:w="852" w:type="dxa"/>
            <w:tcBorders>
              <w:top w:val="single" w:sz="2" w:space="0" w:color="632423"/>
              <w:left w:val="single" w:sz="2" w:space="0" w:color="632423"/>
              <w:bottom w:val="single" w:sz="2" w:space="0" w:color="632423"/>
              <w:right w:val="single" w:sz="2" w:space="0" w:color="632423"/>
            </w:tcBorders>
            <w:vAlign w:val="center"/>
          </w:tcPr>
          <w:p w14:paraId="6089FC32" w14:textId="474DEFDD" w:rsidR="006238A8" w:rsidRPr="0097097A" w:rsidRDefault="006238A8" w:rsidP="0097097A">
            <w:pPr>
              <w:spacing w:before="120" w:after="120" w:line="240" w:lineRule="auto"/>
              <w:ind w:left="34"/>
              <w:jc w:val="center"/>
              <w:rPr>
                <w:rFonts w:ascii="Times New Roman" w:hAnsi="Times New Roman" w:cs="Times New Roman"/>
                <w:sz w:val="20"/>
                <w:szCs w:val="20"/>
                <w:lang w:val="en-US"/>
              </w:rPr>
            </w:pPr>
            <w:r w:rsidRPr="0097097A">
              <w:rPr>
                <w:rFonts w:ascii="Times New Roman" w:hAnsi="Times New Roman" w:cs="Times New Roman"/>
                <w:sz w:val="20"/>
                <w:szCs w:val="20"/>
              </w:rPr>
              <w:t>2</w:t>
            </w:r>
          </w:p>
        </w:tc>
        <w:tc>
          <w:tcPr>
            <w:tcW w:w="567" w:type="dxa"/>
            <w:tcBorders>
              <w:top w:val="single" w:sz="2" w:space="0" w:color="632423"/>
              <w:left w:val="single" w:sz="2" w:space="0" w:color="632423"/>
              <w:bottom w:val="single" w:sz="2" w:space="0" w:color="632423"/>
              <w:right w:val="single" w:sz="2" w:space="0" w:color="632423"/>
            </w:tcBorders>
            <w:vAlign w:val="center"/>
          </w:tcPr>
          <w:p w14:paraId="289CE20F" w14:textId="78A60784" w:rsidR="006238A8" w:rsidRPr="0097097A" w:rsidRDefault="006238A8" w:rsidP="0097097A">
            <w:pPr>
              <w:spacing w:before="120" w:after="120" w:line="240" w:lineRule="auto"/>
              <w:ind w:left="34"/>
              <w:jc w:val="center"/>
              <w:rPr>
                <w:rFonts w:ascii="Times New Roman" w:hAnsi="Times New Roman" w:cs="Times New Roman"/>
                <w:sz w:val="20"/>
                <w:szCs w:val="20"/>
                <w:lang w:val="en-US"/>
              </w:rPr>
            </w:pPr>
            <w:r w:rsidRPr="0097097A">
              <w:rPr>
                <w:rFonts w:ascii="Times New Roman" w:hAnsi="Times New Roman" w:cs="Times New Roman"/>
                <w:sz w:val="20"/>
                <w:szCs w:val="20"/>
                <w:lang w:val="en-US"/>
              </w:rPr>
              <w:t>0</w:t>
            </w:r>
          </w:p>
        </w:tc>
        <w:tc>
          <w:tcPr>
            <w:tcW w:w="850" w:type="dxa"/>
            <w:tcBorders>
              <w:top w:val="single" w:sz="2" w:space="0" w:color="632423"/>
              <w:left w:val="single" w:sz="2" w:space="0" w:color="632423"/>
              <w:bottom w:val="single" w:sz="2" w:space="0" w:color="632423"/>
              <w:right w:val="single" w:sz="2" w:space="0" w:color="632423"/>
            </w:tcBorders>
            <w:vAlign w:val="center"/>
          </w:tcPr>
          <w:p w14:paraId="25990F66" w14:textId="6F812226" w:rsidR="006238A8" w:rsidRPr="0097097A" w:rsidRDefault="006238A8"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3</w:t>
            </w:r>
          </w:p>
        </w:tc>
        <w:tc>
          <w:tcPr>
            <w:tcW w:w="851" w:type="dxa"/>
            <w:tcBorders>
              <w:top w:val="single" w:sz="2" w:space="0" w:color="632423"/>
              <w:left w:val="single" w:sz="2" w:space="0" w:color="632423"/>
              <w:bottom w:val="single" w:sz="2" w:space="0" w:color="632423"/>
              <w:right w:val="single" w:sz="2" w:space="0" w:color="632423"/>
            </w:tcBorders>
            <w:vAlign w:val="center"/>
          </w:tcPr>
          <w:p w14:paraId="7BF08D80" w14:textId="29CD4112" w:rsidR="006238A8" w:rsidRPr="0097097A" w:rsidRDefault="006238A8" w:rsidP="0097097A">
            <w:pPr>
              <w:spacing w:before="120" w:after="120" w:line="240" w:lineRule="auto"/>
              <w:ind w:left="34"/>
              <w:jc w:val="center"/>
              <w:rPr>
                <w:rFonts w:ascii="Times New Roman" w:hAnsi="Times New Roman" w:cs="Times New Roman"/>
                <w:sz w:val="20"/>
                <w:szCs w:val="20"/>
              </w:rPr>
            </w:pPr>
            <w:r w:rsidRPr="0097097A">
              <w:rPr>
                <w:rFonts w:ascii="Times New Roman" w:hAnsi="Times New Roman" w:cs="Times New Roman"/>
                <w:sz w:val="20"/>
                <w:szCs w:val="20"/>
              </w:rPr>
              <w:t>10</w:t>
            </w:r>
          </w:p>
        </w:tc>
        <w:tc>
          <w:tcPr>
            <w:tcW w:w="709" w:type="dxa"/>
            <w:tcBorders>
              <w:top w:val="single" w:sz="2" w:space="0" w:color="632423"/>
              <w:left w:val="single" w:sz="2" w:space="0" w:color="632423"/>
              <w:bottom w:val="single" w:sz="2" w:space="0" w:color="632423"/>
              <w:right w:val="single" w:sz="2" w:space="0" w:color="632423"/>
            </w:tcBorders>
          </w:tcPr>
          <w:p w14:paraId="56715259" w14:textId="77777777" w:rsidR="006238A8" w:rsidRPr="0097097A" w:rsidRDefault="006238A8" w:rsidP="0097097A">
            <w:pPr>
              <w:spacing w:before="120" w:after="120" w:line="240" w:lineRule="auto"/>
              <w:ind w:left="34"/>
              <w:jc w:val="center"/>
              <w:rPr>
                <w:rFonts w:ascii="Times New Roman" w:hAnsi="Times New Roman" w:cs="Times New Roman"/>
                <w:sz w:val="20"/>
                <w:szCs w:val="20"/>
              </w:rPr>
            </w:pPr>
          </w:p>
        </w:tc>
        <w:tc>
          <w:tcPr>
            <w:tcW w:w="1559" w:type="dxa"/>
            <w:tcBorders>
              <w:top w:val="single" w:sz="2" w:space="0" w:color="632423"/>
              <w:left w:val="single" w:sz="2" w:space="0" w:color="632423"/>
              <w:bottom w:val="single" w:sz="2" w:space="0" w:color="632423"/>
              <w:right w:val="single" w:sz="2" w:space="0" w:color="632423"/>
            </w:tcBorders>
          </w:tcPr>
          <w:p w14:paraId="5470FB12" w14:textId="0082177B" w:rsidR="006238A8" w:rsidRPr="0097097A" w:rsidRDefault="006238A8" w:rsidP="0097097A">
            <w:pPr>
              <w:spacing w:before="120" w:after="120" w:line="240" w:lineRule="auto"/>
              <w:rPr>
                <w:rFonts w:ascii="Times New Roman" w:hAnsi="Times New Roman" w:cs="Times New Roman"/>
                <w:sz w:val="20"/>
                <w:szCs w:val="20"/>
              </w:rPr>
            </w:pPr>
            <w:proofErr w:type="spellStart"/>
            <w:r w:rsidRPr="0097097A">
              <w:rPr>
                <w:rFonts w:ascii="Times New Roman" w:hAnsi="Times New Roman" w:cs="Times New Roman"/>
                <w:sz w:val="20"/>
                <w:szCs w:val="20"/>
              </w:rPr>
              <w:t>Annual</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Implementation</w:t>
            </w:r>
            <w:proofErr w:type="spellEnd"/>
            <w:r w:rsidRPr="0097097A">
              <w:rPr>
                <w:rFonts w:ascii="Times New Roman" w:hAnsi="Times New Roman" w:cs="Times New Roman"/>
                <w:sz w:val="20"/>
                <w:szCs w:val="20"/>
              </w:rPr>
              <w:t xml:space="preserve"> </w:t>
            </w:r>
            <w:proofErr w:type="spellStart"/>
            <w:r w:rsidRPr="0097097A">
              <w:rPr>
                <w:rFonts w:ascii="Times New Roman" w:hAnsi="Times New Roman" w:cs="Times New Roman"/>
                <w:sz w:val="20"/>
                <w:szCs w:val="20"/>
              </w:rPr>
              <w:t>Report</w:t>
            </w:r>
            <w:proofErr w:type="spellEnd"/>
            <w:r w:rsidRPr="0097097A">
              <w:rPr>
                <w:rFonts w:ascii="Times New Roman" w:hAnsi="Times New Roman" w:cs="Times New Roman"/>
                <w:sz w:val="20"/>
                <w:szCs w:val="20"/>
                <w:lang w:val="en-US"/>
              </w:rPr>
              <w:t>s</w:t>
            </w:r>
          </w:p>
        </w:tc>
      </w:tr>
    </w:tbl>
    <w:p w14:paraId="395C6C1C" w14:textId="0F4BADC7" w:rsidR="001247D2" w:rsidRPr="00D04012" w:rsidRDefault="0011651B" w:rsidP="001247D2">
      <w:pPr>
        <w:rPr>
          <w:rFonts w:ascii="Times New Roman" w:hAnsi="Times New Roman" w:cs="Times New Roman"/>
          <w:i/>
          <w:lang w:eastAsia="el-GR"/>
        </w:rPr>
      </w:pPr>
      <w:r>
        <w:rPr>
          <w:rFonts w:ascii="Times New Roman" w:hAnsi="Times New Roman" w:cs="Times New Roman"/>
          <w:i/>
          <w:lang w:val="en-US" w:eastAsia="el-GR"/>
        </w:rPr>
        <w:t>Note</w:t>
      </w:r>
      <w:r w:rsidR="00462E06" w:rsidRPr="00D04012">
        <w:rPr>
          <w:rFonts w:ascii="Times New Roman" w:hAnsi="Times New Roman" w:cs="Times New Roman"/>
          <w:i/>
          <w:lang w:eastAsia="el-GR"/>
        </w:rPr>
        <w:t xml:space="preserve">: </w:t>
      </w:r>
      <w:r>
        <w:rPr>
          <w:rFonts w:ascii="Times New Roman" w:hAnsi="Times New Roman" w:cs="Times New Roman"/>
          <w:i/>
          <w:lang w:val="en-US" w:eastAsia="el-GR"/>
        </w:rPr>
        <w:t>R</w:t>
      </w:r>
      <w:proofErr w:type="spellStart"/>
      <w:r w:rsidRPr="0011651B">
        <w:rPr>
          <w:rFonts w:ascii="Times New Roman" w:hAnsi="Times New Roman" w:cs="Times New Roman"/>
          <w:i/>
          <w:lang w:eastAsia="el-GR"/>
        </w:rPr>
        <w:t>eporting</w:t>
      </w:r>
      <w:proofErr w:type="spellEnd"/>
      <w:r w:rsidRPr="0011651B">
        <w:rPr>
          <w:rFonts w:ascii="Times New Roman" w:hAnsi="Times New Roman" w:cs="Times New Roman"/>
          <w:i/>
          <w:lang w:eastAsia="el-GR"/>
        </w:rPr>
        <w:t xml:space="preserve"> </w:t>
      </w:r>
      <w:r>
        <w:rPr>
          <w:rFonts w:ascii="Times New Roman" w:hAnsi="Times New Roman" w:cs="Times New Roman"/>
          <w:i/>
          <w:lang w:val="en-US" w:eastAsia="el-GR"/>
        </w:rPr>
        <w:t xml:space="preserve">of the achieved values of the indicators </w:t>
      </w:r>
      <w:proofErr w:type="spellStart"/>
      <w:r w:rsidRPr="0011651B">
        <w:rPr>
          <w:rFonts w:ascii="Times New Roman" w:hAnsi="Times New Roman" w:cs="Times New Roman"/>
          <w:i/>
          <w:lang w:eastAsia="el-GR"/>
        </w:rPr>
        <w:t>is</w:t>
      </w:r>
      <w:proofErr w:type="spellEnd"/>
      <w:r w:rsidRPr="0011651B">
        <w:rPr>
          <w:rFonts w:ascii="Times New Roman" w:hAnsi="Times New Roman" w:cs="Times New Roman"/>
          <w:i/>
          <w:lang w:eastAsia="el-GR"/>
        </w:rPr>
        <w:t xml:space="preserve"> </w:t>
      </w:r>
      <w:proofErr w:type="spellStart"/>
      <w:r w:rsidRPr="0011651B">
        <w:rPr>
          <w:rFonts w:ascii="Times New Roman" w:hAnsi="Times New Roman" w:cs="Times New Roman"/>
          <w:i/>
          <w:lang w:eastAsia="el-GR"/>
        </w:rPr>
        <w:t>done</w:t>
      </w:r>
      <w:proofErr w:type="spellEnd"/>
      <w:r w:rsidRPr="0011651B">
        <w:rPr>
          <w:rFonts w:ascii="Times New Roman" w:hAnsi="Times New Roman" w:cs="Times New Roman"/>
          <w:i/>
          <w:lang w:eastAsia="el-GR"/>
        </w:rPr>
        <w:t xml:space="preserve"> </w:t>
      </w:r>
      <w:proofErr w:type="spellStart"/>
      <w:r w:rsidRPr="0011651B">
        <w:rPr>
          <w:rFonts w:ascii="Times New Roman" w:hAnsi="Times New Roman" w:cs="Times New Roman"/>
          <w:i/>
          <w:lang w:eastAsia="el-GR"/>
        </w:rPr>
        <w:t>with</w:t>
      </w:r>
      <w:proofErr w:type="spellEnd"/>
      <w:r w:rsidRPr="0011651B">
        <w:rPr>
          <w:rFonts w:ascii="Times New Roman" w:hAnsi="Times New Roman" w:cs="Times New Roman"/>
          <w:i/>
          <w:lang w:eastAsia="el-GR"/>
        </w:rPr>
        <w:t xml:space="preserve"> </w:t>
      </w:r>
      <w:proofErr w:type="spellStart"/>
      <w:r w:rsidRPr="0011651B">
        <w:rPr>
          <w:rFonts w:ascii="Times New Roman" w:hAnsi="Times New Roman" w:cs="Times New Roman"/>
          <w:i/>
          <w:lang w:eastAsia="el-GR"/>
        </w:rPr>
        <w:t>the</w:t>
      </w:r>
      <w:proofErr w:type="spellEnd"/>
      <w:r w:rsidRPr="0011651B">
        <w:rPr>
          <w:rFonts w:ascii="Times New Roman" w:hAnsi="Times New Roman" w:cs="Times New Roman"/>
          <w:i/>
          <w:lang w:eastAsia="el-GR"/>
        </w:rPr>
        <w:t xml:space="preserve"> </w:t>
      </w:r>
      <w:proofErr w:type="spellStart"/>
      <w:r w:rsidRPr="0011651B">
        <w:rPr>
          <w:rFonts w:ascii="Times New Roman" w:hAnsi="Times New Roman" w:cs="Times New Roman"/>
          <w:i/>
          <w:lang w:eastAsia="el-GR"/>
        </w:rPr>
        <w:t>final</w:t>
      </w:r>
      <w:proofErr w:type="spellEnd"/>
      <w:r w:rsidRPr="0011651B">
        <w:rPr>
          <w:rFonts w:ascii="Times New Roman" w:hAnsi="Times New Roman" w:cs="Times New Roman"/>
          <w:i/>
          <w:lang w:eastAsia="el-GR"/>
        </w:rPr>
        <w:t xml:space="preserve"> </w:t>
      </w:r>
      <w:proofErr w:type="spellStart"/>
      <w:r w:rsidRPr="0011651B">
        <w:rPr>
          <w:rFonts w:ascii="Times New Roman" w:hAnsi="Times New Roman" w:cs="Times New Roman"/>
          <w:i/>
          <w:lang w:eastAsia="el-GR"/>
        </w:rPr>
        <w:t>project</w:t>
      </w:r>
      <w:proofErr w:type="spellEnd"/>
      <w:r w:rsidRPr="0011651B">
        <w:rPr>
          <w:rFonts w:ascii="Times New Roman" w:hAnsi="Times New Roman" w:cs="Times New Roman"/>
          <w:i/>
          <w:lang w:eastAsia="el-GR"/>
        </w:rPr>
        <w:t xml:space="preserve"> </w:t>
      </w:r>
      <w:proofErr w:type="spellStart"/>
      <w:r w:rsidRPr="0011651B">
        <w:rPr>
          <w:rFonts w:ascii="Times New Roman" w:hAnsi="Times New Roman" w:cs="Times New Roman"/>
          <w:i/>
          <w:lang w:eastAsia="el-GR"/>
        </w:rPr>
        <w:t>progress</w:t>
      </w:r>
      <w:proofErr w:type="spellEnd"/>
      <w:r w:rsidRPr="0011651B">
        <w:rPr>
          <w:rFonts w:ascii="Times New Roman" w:hAnsi="Times New Roman" w:cs="Times New Roman"/>
          <w:i/>
          <w:lang w:eastAsia="el-GR"/>
        </w:rPr>
        <w:t xml:space="preserve"> </w:t>
      </w:r>
      <w:proofErr w:type="spellStart"/>
      <w:r w:rsidRPr="0011651B">
        <w:rPr>
          <w:rFonts w:ascii="Times New Roman" w:hAnsi="Times New Roman" w:cs="Times New Roman"/>
          <w:i/>
          <w:lang w:eastAsia="el-GR"/>
        </w:rPr>
        <w:t>reports</w:t>
      </w:r>
      <w:proofErr w:type="spellEnd"/>
      <w:r w:rsidRPr="0011651B">
        <w:rPr>
          <w:rFonts w:ascii="Times New Roman" w:hAnsi="Times New Roman" w:cs="Times New Roman"/>
          <w:i/>
          <w:lang w:eastAsia="el-GR"/>
        </w:rPr>
        <w:t xml:space="preserve">. </w:t>
      </w:r>
      <w:proofErr w:type="spellStart"/>
      <w:r w:rsidRPr="0011651B">
        <w:rPr>
          <w:rFonts w:ascii="Times New Roman" w:hAnsi="Times New Roman" w:cs="Times New Roman"/>
          <w:i/>
          <w:lang w:eastAsia="el-GR"/>
        </w:rPr>
        <w:t>Annual</w:t>
      </w:r>
      <w:proofErr w:type="spellEnd"/>
      <w:r w:rsidRPr="0011651B">
        <w:rPr>
          <w:rFonts w:ascii="Times New Roman" w:hAnsi="Times New Roman" w:cs="Times New Roman"/>
          <w:i/>
          <w:lang w:eastAsia="el-GR"/>
        </w:rPr>
        <w:t xml:space="preserve"> </w:t>
      </w:r>
      <w:proofErr w:type="spellStart"/>
      <w:r w:rsidRPr="0011651B">
        <w:rPr>
          <w:rFonts w:ascii="Times New Roman" w:hAnsi="Times New Roman" w:cs="Times New Roman"/>
          <w:i/>
          <w:lang w:eastAsia="el-GR"/>
        </w:rPr>
        <w:t>performance</w:t>
      </w:r>
      <w:proofErr w:type="spellEnd"/>
      <w:r w:rsidRPr="0011651B">
        <w:rPr>
          <w:rFonts w:ascii="Times New Roman" w:hAnsi="Times New Roman" w:cs="Times New Roman"/>
          <w:i/>
          <w:lang w:eastAsia="el-GR"/>
        </w:rPr>
        <w:t xml:space="preserve"> </w:t>
      </w:r>
      <w:proofErr w:type="spellStart"/>
      <w:r w:rsidRPr="0011651B">
        <w:rPr>
          <w:rFonts w:ascii="Times New Roman" w:hAnsi="Times New Roman" w:cs="Times New Roman"/>
          <w:i/>
          <w:lang w:eastAsia="el-GR"/>
        </w:rPr>
        <w:t>is</w:t>
      </w:r>
      <w:proofErr w:type="spellEnd"/>
      <w:r w:rsidRPr="0011651B">
        <w:rPr>
          <w:rFonts w:ascii="Times New Roman" w:hAnsi="Times New Roman" w:cs="Times New Roman"/>
          <w:i/>
          <w:lang w:eastAsia="el-GR"/>
        </w:rPr>
        <w:t xml:space="preserve"> </w:t>
      </w:r>
      <w:proofErr w:type="spellStart"/>
      <w:r w:rsidRPr="0011651B">
        <w:rPr>
          <w:rFonts w:ascii="Times New Roman" w:hAnsi="Times New Roman" w:cs="Times New Roman"/>
          <w:i/>
          <w:lang w:eastAsia="el-GR"/>
        </w:rPr>
        <w:t>assessed</w:t>
      </w:r>
      <w:proofErr w:type="spellEnd"/>
      <w:r w:rsidRPr="0011651B">
        <w:rPr>
          <w:rFonts w:ascii="Times New Roman" w:hAnsi="Times New Roman" w:cs="Times New Roman"/>
          <w:i/>
          <w:lang w:eastAsia="el-GR"/>
        </w:rPr>
        <w:t xml:space="preserve"> </w:t>
      </w:r>
      <w:proofErr w:type="spellStart"/>
      <w:r w:rsidRPr="0011651B">
        <w:rPr>
          <w:rFonts w:ascii="Times New Roman" w:hAnsi="Times New Roman" w:cs="Times New Roman"/>
          <w:i/>
          <w:lang w:eastAsia="el-GR"/>
        </w:rPr>
        <w:t>for</w:t>
      </w:r>
      <w:proofErr w:type="spellEnd"/>
      <w:r w:rsidRPr="0011651B">
        <w:rPr>
          <w:rFonts w:ascii="Times New Roman" w:hAnsi="Times New Roman" w:cs="Times New Roman"/>
          <w:i/>
          <w:lang w:eastAsia="el-GR"/>
        </w:rPr>
        <w:t xml:space="preserve"> </w:t>
      </w:r>
      <w:proofErr w:type="spellStart"/>
      <w:r w:rsidRPr="0011651B">
        <w:rPr>
          <w:rFonts w:ascii="Times New Roman" w:hAnsi="Times New Roman" w:cs="Times New Roman"/>
          <w:i/>
          <w:lang w:eastAsia="el-GR"/>
        </w:rPr>
        <w:t>all</w:t>
      </w:r>
      <w:proofErr w:type="spellEnd"/>
      <w:r w:rsidRPr="0011651B">
        <w:rPr>
          <w:rFonts w:ascii="Times New Roman" w:hAnsi="Times New Roman" w:cs="Times New Roman"/>
          <w:i/>
          <w:lang w:eastAsia="el-GR"/>
        </w:rPr>
        <w:t xml:space="preserve"> </w:t>
      </w:r>
      <w:proofErr w:type="spellStart"/>
      <w:r w:rsidRPr="0011651B">
        <w:rPr>
          <w:rFonts w:ascii="Times New Roman" w:hAnsi="Times New Roman" w:cs="Times New Roman"/>
          <w:i/>
          <w:lang w:eastAsia="el-GR"/>
        </w:rPr>
        <w:t>completed</w:t>
      </w:r>
      <w:proofErr w:type="spellEnd"/>
      <w:r w:rsidRPr="0011651B">
        <w:rPr>
          <w:rFonts w:ascii="Times New Roman" w:hAnsi="Times New Roman" w:cs="Times New Roman"/>
          <w:i/>
          <w:lang w:eastAsia="el-GR"/>
        </w:rPr>
        <w:t xml:space="preserve"> </w:t>
      </w:r>
      <w:proofErr w:type="spellStart"/>
      <w:r w:rsidRPr="0011651B">
        <w:rPr>
          <w:rFonts w:ascii="Times New Roman" w:hAnsi="Times New Roman" w:cs="Times New Roman"/>
          <w:i/>
          <w:lang w:eastAsia="el-GR"/>
        </w:rPr>
        <w:t>projects</w:t>
      </w:r>
      <w:proofErr w:type="spellEnd"/>
      <w:r w:rsidRPr="0011651B">
        <w:rPr>
          <w:rFonts w:ascii="Times New Roman" w:hAnsi="Times New Roman" w:cs="Times New Roman"/>
          <w:i/>
          <w:lang w:eastAsia="el-GR"/>
        </w:rPr>
        <w:t xml:space="preserve"> </w:t>
      </w:r>
      <w:proofErr w:type="spellStart"/>
      <w:r w:rsidRPr="0011651B">
        <w:rPr>
          <w:rFonts w:ascii="Times New Roman" w:hAnsi="Times New Roman" w:cs="Times New Roman"/>
          <w:i/>
          <w:lang w:eastAsia="el-GR"/>
        </w:rPr>
        <w:t>in</w:t>
      </w:r>
      <w:proofErr w:type="spellEnd"/>
      <w:r w:rsidRPr="0011651B">
        <w:rPr>
          <w:rFonts w:ascii="Times New Roman" w:hAnsi="Times New Roman" w:cs="Times New Roman"/>
          <w:i/>
          <w:lang w:eastAsia="el-GR"/>
        </w:rPr>
        <w:t xml:space="preserve"> </w:t>
      </w:r>
      <w:proofErr w:type="spellStart"/>
      <w:r w:rsidRPr="0011651B">
        <w:rPr>
          <w:rFonts w:ascii="Times New Roman" w:hAnsi="Times New Roman" w:cs="Times New Roman"/>
          <w:i/>
          <w:lang w:eastAsia="el-GR"/>
        </w:rPr>
        <w:t>the</w:t>
      </w:r>
      <w:proofErr w:type="spellEnd"/>
      <w:r w:rsidRPr="0011651B">
        <w:rPr>
          <w:rFonts w:ascii="Times New Roman" w:hAnsi="Times New Roman" w:cs="Times New Roman"/>
          <w:i/>
          <w:lang w:eastAsia="el-GR"/>
        </w:rPr>
        <w:t xml:space="preserve"> </w:t>
      </w:r>
      <w:proofErr w:type="spellStart"/>
      <w:r w:rsidRPr="0011651B">
        <w:rPr>
          <w:rFonts w:ascii="Times New Roman" w:hAnsi="Times New Roman" w:cs="Times New Roman"/>
          <w:i/>
          <w:lang w:eastAsia="el-GR"/>
        </w:rPr>
        <w:t>respective</w:t>
      </w:r>
      <w:proofErr w:type="spellEnd"/>
      <w:r w:rsidRPr="0011651B">
        <w:rPr>
          <w:rFonts w:ascii="Times New Roman" w:hAnsi="Times New Roman" w:cs="Times New Roman"/>
          <w:i/>
          <w:lang w:eastAsia="el-GR"/>
        </w:rPr>
        <w:t xml:space="preserve"> </w:t>
      </w:r>
      <w:proofErr w:type="spellStart"/>
      <w:r w:rsidRPr="0011651B">
        <w:rPr>
          <w:rFonts w:ascii="Times New Roman" w:hAnsi="Times New Roman" w:cs="Times New Roman"/>
          <w:i/>
          <w:lang w:eastAsia="el-GR"/>
        </w:rPr>
        <w:t>year</w:t>
      </w:r>
      <w:proofErr w:type="spellEnd"/>
      <w:r w:rsidRPr="0011651B">
        <w:rPr>
          <w:rFonts w:ascii="Times New Roman" w:hAnsi="Times New Roman" w:cs="Times New Roman"/>
          <w:i/>
          <w:lang w:eastAsia="el-GR"/>
        </w:rPr>
        <w:t xml:space="preserve"> </w:t>
      </w:r>
      <w:proofErr w:type="spellStart"/>
      <w:r w:rsidRPr="0011651B">
        <w:rPr>
          <w:rFonts w:ascii="Times New Roman" w:hAnsi="Times New Roman" w:cs="Times New Roman"/>
          <w:i/>
          <w:lang w:eastAsia="el-GR"/>
        </w:rPr>
        <w:t>with</w:t>
      </w:r>
      <w:proofErr w:type="spellEnd"/>
      <w:r w:rsidRPr="0011651B">
        <w:rPr>
          <w:rFonts w:ascii="Times New Roman" w:hAnsi="Times New Roman" w:cs="Times New Roman"/>
          <w:i/>
          <w:lang w:eastAsia="el-GR"/>
        </w:rPr>
        <w:t xml:space="preserve"> </w:t>
      </w:r>
      <w:proofErr w:type="spellStart"/>
      <w:r w:rsidRPr="0011651B">
        <w:rPr>
          <w:rFonts w:ascii="Times New Roman" w:hAnsi="Times New Roman" w:cs="Times New Roman"/>
          <w:i/>
          <w:lang w:eastAsia="el-GR"/>
        </w:rPr>
        <w:t>approved</w:t>
      </w:r>
      <w:proofErr w:type="spellEnd"/>
      <w:r w:rsidRPr="0011651B">
        <w:rPr>
          <w:rFonts w:ascii="Times New Roman" w:hAnsi="Times New Roman" w:cs="Times New Roman"/>
          <w:i/>
          <w:lang w:eastAsia="el-GR"/>
        </w:rPr>
        <w:t xml:space="preserve"> </w:t>
      </w:r>
      <w:proofErr w:type="spellStart"/>
      <w:r w:rsidRPr="0011651B">
        <w:rPr>
          <w:rFonts w:ascii="Times New Roman" w:hAnsi="Times New Roman" w:cs="Times New Roman"/>
          <w:i/>
          <w:lang w:eastAsia="el-GR"/>
        </w:rPr>
        <w:t>final</w:t>
      </w:r>
      <w:proofErr w:type="spellEnd"/>
      <w:r w:rsidRPr="0011651B">
        <w:rPr>
          <w:rFonts w:ascii="Times New Roman" w:hAnsi="Times New Roman" w:cs="Times New Roman"/>
          <w:i/>
          <w:lang w:eastAsia="el-GR"/>
        </w:rPr>
        <w:t xml:space="preserve"> </w:t>
      </w:r>
      <w:proofErr w:type="spellStart"/>
      <w:r w:rsidRPr="0011651B">
        <w:rPr>
          <w:rFonts w:ascii="Times New Roman" w:hAnsi="Times New Roman" w:cs="Times New Roman"/>
          <w:i/>
          <w:lang w:eastAsia="el-GR"/>
        </w:rPr>
        <w:t>progress</w:t>
      </w:r>
      <w:proofErr w:type="spellEnd"/>
      <w:r w:rsidRPr="0011651B">
        <w:rPr>
          <w:rFonts w:ascii="Times New Roman" w:hAnsi="Times New Roman" w:cs="Times New Roman"/>
          <w:i/>
          <w:lang w:eastAsia="el-GR"/>
        </w:rPr>
        <w:t xml:space="preserve"> </w:t>
      </w:r>
      <w:proofErr w:type="spellStart"/>
      <w:r w:rsidRPr="0011651B">
        <w:rPr>
          <w:rFonts w:ascii="Times New Roman" w:hAnsi="Times New Roman" w:cs="Times New Roman"/>
          <w:i/>
          <w:lang w:eastAsia="el-GR"/>
        </w:rPr>
        <w:t>reports</w:t>
      </w:r>
      <w:proofErr w:type="spellEnd"/>
      <w:r w:rsidRPr="0011651B">
        <w:rPr>
          <w:rFonts w:ascii="Times New Roman" w:hAnsi="Times New Roman" w:cs="Times New Roman"/>
          <w:i/>
          <w:lang w:eastAsia="el-GR"/>
        </w:rPr>
        <w:t xml:space="preserve"> </w:t>
      </w:r>
      <w:proofErr w:type="spellStart"/>
      <w:r w:rsidRPr="0011651B">
        <w:rPr>
          <w:rFonts w:ascii="Times New Roman" w:hAnsi="Times New Roman" w:cs="Times New Roman"/>
          <w:i/>
          <w:lang w:eastAsia="el-GR"/>
        </w:rPr>
        <w:t>for</w:t>
      </w:r>
      <w:proofErr w:type="spellEnd"/>
      <w:r w:rsidRPr="0011651B">
        <w:rPr>
          <w:rFonts w:ascii="Times New Roman" w:hAnsi="Times New Roman" w:cs="Times New Roman"/>
          <w:i/>
          <w:lang w:eastAsia="el-GR"/>
        </w:rPr>
        <w:t xml:space="preserve"> </w:t>
      </w:r>
      <w:proofErr w:type="spellStart"/>
      <w:r w:rsidRPr="0011651B">
        <w:rPr>
          <w:rFonts w:ascii="Times New Roman" w:hAnsi="Times New Roman" w:cs="Times New Roman"/>
          <w:i/>
          <w:lang w:eastAsia="el-GR"/>
        </w:rPr>
        <w:t>each</w:t>
      </w:r>
      <w:proofErr w:type="spellEnd"/>
      <w:r w:rsidRPr="0011651B">
        <w:rPr>
          <w:rFonts w:ascii="Times New Roman" w:hAnsi="Times New Roman" w:cs="Times New Roman"/>
          <w:i/>
          <w:lang w:eastAsia="el-GR"/>
        </w:rPr>
        <w:t xml:space="preserve"> </w:t>
      </w:r>
      <w:proofErr w:type="spellStart"/>
      <w:r w:rsidRPr="0011651B">
        <w:rPr>
          <w:rFonts w:ascii="Times New Roman" w:hAnsi="Times New Roman" w:cs="Times New Roman"/>
          <w:i/>
          <w:lang w:eastAsia="el-GR"/>
        </w:rPr>
        <w:t>of</w:t>
      </w:r>
      <w:proofErr w:type="spellEnd"/>
      <w:r w:rsidRPr="0011651B">
        <w:rPr>
          <w:rFonts w:ascii="Times New Roman" w:hAnsi="Times New Roman" w:cs="Times New Roman"/>
          <w:i/>
          <w:lang w:eastAsia="el-GR"/>
        </w:rPr>
        <w:t xml:space="preserve"> </w:t>
      </w:r>
      <w:proofErr w:type="spellStart"/>
      <w:r w:rsidRPr="0011651B">
        <w:rPr>
          <w:rFonts w:ascii="Times New Roman" w:hAnsi="Times New Roman" w:cs="Times New Roman"/>
          <w:i/>
          <w:lang w:eastAsia="el-GR"/>
        </w:rPr>
        <w:t>them</w:t>
      </w:r>
      <w:proofErr w:type="spellEnd"/>
      <w:r w:rsidRPr="0011651B">
        <w:rPr>
          <w:rFonts w:ascii="Times New Roman" w:hAnsi="Times New Roman" w:cs="Times New Roman"/>
          <w:i/>
          <w:lang w:eastAsia="el-GR"/>
        </w:rPr>
        <w:t>.</w:t>
      </w:r>
      <w:r w:rsidR="00AE28E7">
        <w:rPr>
          <w:rFonts w:ascii="Times New Roman" w:hAnsi="Times New Roman" w:cs="Times New Roman"/>
          <w:i/>
          <w:lang w:eastAsia="el-GR"/>
        </w:rPr>
        <w:t xml:space="preserve">  </w:t>
      </w:r>
    </w:p>
    <w:p w14:paraId="60DFD112" w14:textId="486346D5" w:rsidR="00462E06" w:rsidRDefault="00462E06" w:rsidP="001247D2">
      <w:pPr>
        <w:rPr>
          <w:rFonts w:ascii="Times New Roman" w:hAnsi="Times New Roman" w:cs="Times New Roman"/>
          <w:lang w:eastAsia="el-GR"/>
        </w:rPr>
      </w:pPr>
    </w:p>
    <w:p w14:paraId="23A1231C" w14:textId="77777777" w:rsidR="00462E06" w:rsidRPr="00FE0713" w:rsidRDefault="00462E06" w:rsidP="001247D2">
      <w:pPr>
        <w:rPr>
          <w:rFonts w:ascii="Times New Roman" w:hAnsi="Times New Roman" w:cs="Times New Roman"/>
          <w:lang w:eastAsia="el-GR"/>
        </w:rPr>
        <w:sectPr w:rsidR="00462E06" w:rsidRPr="00FE0713" w:rsidSect="008230D5">
          <w:footerReference w:type="default" r:id="rId8"/>
          <w:headerReference w:type="first" r:id="rId9"/>
          <w:pgSz w:w="16838" w:h="11906" w:orient="landscape"/>
          <w:pgMar w:top="993" w:right="820" w:bottom="993" w:left="1985" w:header="708" w:footer="449" w:gutter="0"/>
          <w:cols w:space="708"/>
          <w:docGrid w:linePitch="360"/>
        </w:sectPr>
      </w:pPr>
    </w:p>
    <w:p w14:paraId="52A3711B" w14:textId="3095A910" w:rsidR="00AE16C7" w:rsidRPr="00AE16C7" w:rsidRDefault="00AE16C7" w:rsidP="00AE16C7">
      <w:pPr>
        <w:spacing w:line="360" w:lineRule="auto"/>
        <w:jc w:val="both"/>
        <w:rPr>
          <w:rFonts w:ascii="Times New Roman" w:hAnsi="Times New Roman" w:cs="Times New Roman"/>
          <w:b/>
        </w:rPr>
      </w:pPr>
      <w:r w:rsidRPr="00AE16C7">
        <w:rPr>
          <w:rFonts w:ascii="Times New Roman" w:hAnsi="Times New Roman" w:cs="Times New Roman"/>
          <w:b/>
        </w:rPr>
        <w:lastRenderedPageBreak/>
        <w:t xml:space="preserve">GENERAL </w:t>
      </w:r>
      <w:r>
        <w:rPr>
          <w:rFonts w:ascii="Times New Roman" w:hAnsi="Times New Roman" w:cs="Times New Roman"/>
          <w:b/>
        </w:rPr>
        <w:t>CONCLUSIONS AND RECOMMENDATIONS</w:t>
      </w:r>
    </w:p>
    <w:p w14:paraId="6336FB56" w14:textId="79A3C283" w:rsidR="00AE16C7" w:rsidRPr="0097097A" w:rsidRDefault="00AE16C7" w:rsidP="00AE16C7">
      <w:pPr>
        <w:spacing w:line="360" w:lineRule="auto"/>
        <w:ind w:firstLine="720"/>
        <w:jc w:val="both"/>
        <w:rPr>
          <w:rFonts w:ascii="Times New Roman" w:hAnsi="Times New Roman" w:cs="Times New Roman"/>
          <w:lang w:val="en-US"/>
        </w:rPr>
      </w:pPr>
      <w:r w:rsidRPr="0097097A">
        <w:rPr>
          <w:rFonts w:ascii="Times New Roman" w:hAnsi="Times New Roman" w:cs="Times New Roman"/>
          <w:lang w:val="en-US"/>
        </w:rPr>
        <w:t>All specific measures and requirements for the prevention, reduction and as complete as possible elimination of subsequent negative consequences of the implementation of the Program laid down in the Opinion on the environmental assessment of the Ministry of Environment and Forestry have been duly fulfilled both during the stage of application, evaluation and selection, and during project implementation. 12 out of the 13 projects in implementation in 2022 envisaged investment activities for which the beneficiaries have provided the necessary environmental documents</w:t>
      </w:r>
      <w:r w:rsidR="0097097A">
        <w:rPr>
          <w:rFonts w:ascii="Times New Roman" w:hAnsi="Times New Roman" w:cs="Times New Roman"/>
          <w:lang w:val="en-US"/>
        </w:rPr>
        <w:t>,</w:t>
      </w:r>
      <w:r w:rsidRPr="0097097A">
        <w:rPr>
          <w:rFonts w:ascii="Times New Roman" w:hAnsi="Times New Roman" w:cs="Times New Roman"/>
          <w:lang w:val="en-US"/>
        </w:rPr>
        <w:t xml:space="preserve"> issued by the relevant competent authorities (depending on the applicable national legislation). The submitted documents show that the planned activities will not affect the natural habitats and protected areas, and that there is no possibility of a negative effect on the environment and human health.</w:t>
      </w:r>
    </w:p>
    <w:p w14:paraId="4F550CF9" w14:textId="10389D05" w:rsidR="00AE16C7" w:rsidRPr="0097097A" w:rsidRDefault="00AE16C7" w:rsidP="00AE16C7">
      <w:pPr>
        <w:spacing w:line="360" w:lineRule="auto"/>
        <w:ind w:firstLine="720"/>
        <w:jc w:val="both"/>
        <w:rPr>
          <w:rFonts w:ascii="Times New Roman" w:hAnsi="Times New Roman" w:cs="Times New Roman"/>
          <w:lang w:val="en-US"/>
        </w:rPr>
      </w:pPr>
      <w:r w:rsidRPr="0097097A">
        <w:rPr>
          <w:rFonts w:ascii="Times New Roman" w:hAnsi="Times New Roman" w:cs="Times New Roman"/>
          <w:lang w:val="en-US"/>
        </w:rPr>
        <w:t xml:space="preserve">The summary and analysis of the results of the self-assessment carried out by the beneficiaries showed that all the projects had a </w:t>
      </w:r>
      <w:r w:rsidRPr="0097097A">
        <w:rPr>
          <w:rFonts w:ascii="Times New Roman" w:hAnsi="Times New Roman" w:cs="Times New Roman"/>
          <w:b/>
          <w:i/>
          <w:lang w:val="en-US"/>
        </w:rPr>
        <w:t>positive or neutral impact</w:t>
      </w:r>
      <w:r w:rsidRPr="0097097A">
        <w:rPr>
          <w:rFonts w:ascii="Times New Roman" w:hAnsi="Times New Roman" w:cs="Times New Roman"/>
          <w:lang w:val="en-US"/>
        </w:rPr>
        <w:t xml:space="preserve"> on the environmental components. The impact on the various components of the environment is </w:t>
      </w:r>
      <w:r w:rsidR="0097097A">
        <w:rPr>
          <w:rFonts w:ascii="Times New Roman" w:hAnsi="Times New Roman" w:cs="Times New Roman"/>
          <w:lang w:val="en-US"/>
        </w:rPr>
        <w:t xml:space="preserve">achieved or </w:t>
      </w:r>
      <w:r w:rsidRPr="0097097A">
        <w:rPr>
          <w:rFonts w:ascii="Times New Roman" w:hAnsi="Times New Roman" w:cs="Times New Roman"/>
          <w:lang w:val="en-US"/>
        </w:rPr>
        <w:t>expected to be achieved mainly through the following measures:</w:t>
      </w:r>
    </w:p>
    <w:p w14:paraId="0CDF9A88" w14:textId="4D96DF45" w:rsidR="00AE16C7" w:rsidRPr="0097097A" w:rsidRDefault="00AE16C7" w:rsidP="00AE16C7">
      <w:pPr>
        <w:pStyle w:val="ListParagraph"/>
        <w:numPr>
          <w:ilvl w:val="0"/>
          <w:numId w:val="18"/>
        </w:numPr>
        <w:tabs>
          <w:tab w:val="left" w:pos="426"/>
          <w:tab w:val="left" w:pos="709"/>
        </w:tabs>
        <w:spacing w:after="0" w:line="360" w:lineRule="auto"/>
        <w:jc w:val="both"/>
        <w:rPr>
          <w:rFonts w:ascii="Times New Roman" w:hAnsi="Times New Roman" w:cs="Times New Roman"/>
          <w:lang w:val="en-US"/>
        </w:rPr>
      </w:pPr>
      <w:r w:rsidRPr="0097097A">
        <w:rPr>
          <w:rFonts w:ascii="Times New Roman" w:hAnsi="Times New Roman" w:cs="Times New Roman"/>
          <w:lang w:val="en-US"/>
        </w:rPr>
        <w:t xml:space="preserve">The </w:t>
      </w:r>
      <w:r w:rsidRPr="0097097A">
        <w:rPr>
          <w:rFonts w:ascii="Times New Roman" w:hAnsi="Times New Roman" w:cs="Times New Roman"/>
          <w:color w:val="000000" w:themeColor="text1"/>
          <w:lang w:val="en-US"/>
        </w:rPr>
        <w:t>relatively</w:t>
      </w:r>
      <w:r w:rsidRPr="0097097A">
        <w:rPr>
          <w:rFonts w:ascii="Times New Roman" w:hAnsi="Times New Roman" w:cs="Times New Roman"/>
          <w:lang w:val="en-US"/>
        </w:rPr>
        <w:t xml:space="preserve"> favorable impact on the "</w:t>
      </w:r>
      <w:r w:rsidRPr="0097097A">
        <w:rPr>
          <w:rFonts w:ascii="Times New Roman" w:hAnsi="Times New Roman" w:cs="Times New Roman"/>
          <w:b/>
          <w:lang w:val="en-US"/>
        </w:rPr>
        <w:t>Air and Climate</w:t>
      </w:r>
      <w:r w:rsidRPr="0097097A">
        <w:rPr>
          <w:rFonts w:ascii="Times New Roman" w:hAnsi="Times New Roman" w:cs="Times New Roman"/>
          <w:lang w:val="en-US"/>
        </w:rPr>
        <w:t xml:space="preserve">" component in </w:t>
      </w:r>
      <w:r w:rsidR="002A5A90">
        <w:rPr>
          <w:rFonts w:ascii="Times New Roman" w:hAnsi="Times New Roman" w:cs="Times New Roman"/>
          <w:lang w:val="en-US"/>
        </w:rPr>
        <w:t xml:space="preserve">Year </w:t>
      </w:r>
      <w:r w:rsidRPr="0097097A">
        <w:rPr>
          <w:rFonts w:ascii="Times New Roman" w:hAnsi="Times New Roman" w:cs="Times New Roman"/>
          <w:lang w:val="en-US"/>
        </w:rPr>
        <w:t xml:space="preserve">2022 is achieved through the planned activities under </w:t>
      </w:r>
      <w:r w:rsidR="0097097A" w:rsidRPr="0097097A">
        <w:rPr>
          <w:rFonts w:ascii="Times New Roman" w:hAnsi="Times New Roman" w:cs="Times New Roman"/>
          <w:lang w:val="en-US"/>
        </w:rPr>
        <w:t>Specific</w:t>
      </w:r>
      <w:r w:rsidRPr="0097097A">
        <w:rPr>
          <w:rFonts w:ascii="Times New Roman" w:hAnsi="Times New Roman" w:cs="Times New Roman"/>
          <w:lang w:val="en-US"/>
        </w:rPr>
        <w:t xml:space="preserve"> Objective 1.2 and </w:t>
      </w:r>
      <w:r w:rsidR="0097097A" w:rsidRPr="0097097A">
        <w:rPr>
          <w:rFonts w:ascii="Times New Roman" w:hAnsi="Times New Roman" w:cs="Times New Roman"/>
          <w:lang w:val="en-US"/>
        </w:rPr>
        <w:t>Specific</w:t>
      </w:r>
      <w:r w:rsidRPr="0097097A">
        <w:rPr>
          <w:rFonts w:ascii="Times New Roman" w:hAnsi="Times New Roman" w:cs="Times New Roman"/>
          <w:lang w:val="en-US"/>
        </w:rPr>
        <w:t xml:space="preserve"> Objective 2.1 related to environmental protection. They have an indirect effect on reducing air pollution, three of them support environmentally friendly transport, and through the implemented soft activities they promote responsible behavior of society, by involving citizens in the fight against climate ch</w:t>
      </w:r>
      <w:r w:rsidR="00787A30" w:rsidRPr="0097097A">
        <w:rPr>
          <w:rFonts w:ascii="Times New Roman" w:hAnsi="Times New Roman" w:cs="Times New Roman"/>
          <w:lang w:val="en-US"/>
        </w:rPr>
        <w:t>ange. Several projects within SO</w:t>
      </w:r>
      <w:r w:rsidRPr="0097097A">
        <w:rPr>
          <w:rFonts w:ascii="Times New Roman" w:hAnsi="Times New Roman" w:cs="Times New Roman"/>
          <w:lang w:val="en-US"/>
        </w:rPr>
        <w:t xml:space="preserve"> 2.1 have had a positive effect on reduction of air pollution, thanks to the reconstructed and modernized park areas and places for recreation and entertainment, the built pedestrian </w:t>
      </w:r>
      <w:r w:rsidR="00D11C4C">
        <w:rPr>
          <w:rFonts w:ascii="Times New Roman" w:hAnsi="Times New Roman" w:cs="Times New Roman"/>
          <w:lang w:val="en-US"/>
        </w:rPr>
        <w:t xml:space="preserve">alleys </w:t>
      </w:r>
      <w:r w:rsidRPr="0097097A">
        <w:rPr>
          <w:rFonts w:ascii="Times New Roman" w:hAnsi="Times New Roman" w:cs="Times New Roman"/>
          <w:lang w:val="en-US"/>
        </w:rPr>
        <w:t xml:space="preserve">and bicycle routes, new tourist facilities, and interventions in natural areas. The remaining projects do not have a significant direct contribution or have a neutral impact on the reduction of air pollution. </w:t>
      </w:r>
      <w:r w:rsidR="00787A30" w:rsidRPr="0097097A">
        <w:rPr>
          <w:rFonts w:ascii="Times New Roman" w:hAnsi="Times New Roman" w:cs="Times New Roman"/>
          <w:lang w:val="en-US"/>
        </w:rPr>
        <w:t>I</w:t>
      </w:r>
      <w:r w:rsidRPr="0097097A">
        <w:rPr>
          <w:rFonts w:ascii="Times New Roman" w:hAnsi="Times New Roman" w:cs="Times New Roman"/>
          <w:lang w:val="en-US"/>
        </w:rPr>
        <w:t>mplementation of the Strategic Project is expected to have an indirect positive effect on air and climate.</w:t>
      </w:r>
      <w:r w:rsidR="00787A30" w:rsidRPr="0097097A">
        <w:rPr>
          <w:rFonts w:ascii="Times New Roman" w:hAnsi="Times New Roman" w:cs="Times New Roman"/>
          <w:lang w:val="en-US"/>
        </w:rPr>
        <w:t xml:space="preserve"> </w:t>
      </w:r>
    </w:p>
    <w:p w14:paraId="7938005C" w14:textId="2EF75001" w:rsidR="00AE16C7" w:rsidRPr="0097097A" w:rsidRDefault="00AE16C7" w:rsidP="00787A30">
      <w:pPr>
        <w:pStyle w:val="ListParagraph"/>
        <w:numPr>
          <w:ilvl w:val="0"/>
          <w:numId w:val="18"/>
        </w:numPr>
        <w:tabs>
          <w:tab w:val="left" w:pos="426"/>
          <w:tab w:val="left" w:pos="709"/>
        </w:tabs>
        <w:spacing w:after="0" w:line="360" w:lineRule="auto"/>
        <w:jc w:val="both"/>
        <w:rPr>
          <w:rFonts w:ascii="Times New Roman" w:hAnsi="Times New Roman" w:cs="Times New Roman"/>
          <w:lang w:val="en-US"/>
        </w:rPr>
      </w:pPr>
      <w:r w:rsidRPr="0097097A">
        <w:rPr>
          <w:rFonts w:ascii="Times New Roman" w:hAnsi="Times New Roman" w:cs="Times New Roman"/>
          <w:lang w:val="en-US"/>
        </w:rPr>
        <w:t>Regarding the "</w:t>
      </w:r>
      <w:r w:rsidRPr="0097097A">
        <w:rPr>
          <w:rFonts w:ascii="Times New Roman" w:hAnsi="Times New Roman" w:cs="Times New Roman"/>
          <w:b/>
          <w:lang w:val="en-US"/>
        </w:rPr>
        <w:t>Biodiversity, Fauna and Flora</w:t>
      </w:r>
      <w:r w:rsidRPr="0097097A">
        <w:rPr>
          <w:rFonts w:ascii="Times New Roman" w:hAnsi="Times New Roman" w:cs="Times New Roman"/>
          <w:lang w:val="en-US"/>
        </w:rPr>
        <w:t>" component, the projects implemented in 2022 h</w:t>
      </w:r>
      <w:r w:rsidR="004C4491" w:rsidRPr="0097097A">
        <w:rPr>
          <w:rFonts w:ascii="Times New Roman" w:hAnsi="Times New Roman" w:cs="Times New Roman"/>
          <w:lang w:val="en-US"/>
        </w:rPr>
        <w:t>a</w:t>
      </w:r>
      <w:r w:rsidR="00D11C4C">
        <w:rPr>
          <w:rFonts w:ascii="Times New Roman" w:hAnsi="Times New Roman" w:cs="Times New Roman"/>
          <w:lang w:val="en-US"/>
        </w:rPr>
        <w:t>d</w:t>
      </w:r>
      <w:r w:rsidR="004C4491" w:rsidRPr="0097097A">
        <w:rPr>
          <w:rFonts w:ascii="Times New Roman" w:hAnsi="Times New Roman" w:cs="Times New Roman"/>
          <w:lang w:val="en-US"/>
        </w:rPr>
        <w:t xml:space="preserve"> a neutral effect, as they did</w:t>
      </w:r>
      <w:r w:rsidRPr="0097097A">
        <w:rPr>
          <w:rFonts w:ascii="Times New Roman" w:hAnsi="Times New Roman" w:cs="Times New Roman"/>
          <w:lang w:val="en-US"/>
        </w:rPr>
        <w:t xml:space="preserve"> </w:t>
      </w:r>
      <w:r w:rsidR="004C4491" w:rsidRPr="0097097A">
        <w:rPr>
          <w:rFonts w:ascii="Times New Roman" w:hAnsi="Times New Roman" w:cs="Times New Roman"/>
          <w:lang w:val="en-US"/>
        </w:rPr>
        <w:t xml:space="preserve">not have </w:t>
      </w:r>
      <w:r w:rsidRPr="0097097A">
        <w:rPr>
          <w:rFonts w:ascii="Times New Roman" w:hAnsi="Times New Roman" w:cs="Times New Roman"/>
          <w:lang w:val="en-US"/>
        </w:rPr>
        <w:t>direct interventions in the protected natural areas, but primarily buil</w:t>
      </w:r>
      <w:r w:rsidR="001F656D" w:rsidRPr="0097097A">
        <w:rPr>
          <w:rFonts w:ascii="Times New Roman" w:hAnsi="Times New Roman" w:cs="Times New Roman"/>
          <w:lang w:val="en-US"/>
        </w:rPr>
        <w:t>t</w:t>
      </w:r>
      <w:r w:rsidRPr="0097097A">
        <w:rPr>
          <w:rFonts w:ascii="Times New Roman" w:hAnsi="Times New Roman" w:cs="Times New Roman"/>
          <w:lang w:val="en-US"/>
        </w:rPr>
        <w:t xml:space="preserve"> responsible behavior through research activities and training courses for conservation and restoration of natural </w:t>
      </w:r>
      <w:r w:rsidR="001F656D" w:rsidRPr="0097097A">
        <w:rPr>
          <w:rFonts w:ascii="Times New Roman" w:hAnsi="Times New Roman" w:cs="Times New Roman"/>
          <w:lang w:val="en-US"/>
        </w:rPr>
        <w:t>heritage. One of the projects under SO</w:t>
      </w:r>
      <w:r w:rsidRPr="0097097A">
        <w:rPr>
          <w:rFonts w:ascii="Times New Roman" w:hAnsi="Times New Roman" w:cs="Times New Roman"/>
          <w:lang w:val="en-US"/>
        </w:rPr>
        <w:t xml:space="preserve"> 1.2 has been assessed as having an indirect effect on the protection of ecosystems. Through the </w:t>
      </w:r>
      <w:r w:rsidR="001F656D" w:rsidRPr="0097097A">
        <w:rPr>
          <w:rFonts w:ascii="Times New Roman" w:hAnsi="Times New Roman" w:cs="Times New Roman"/>
          <w:lang w:val="en-US"/>
        </w:rPr>
        <w:t xml:space="preserve">ongoing </w:t>
      </w:r>
      <w:r w:rsidRPr="0097097A">
        <w:rPr>
          <w:rFonts w:ascii="Times New Roman" w:hAnsi="Times New Roman" w:cs="Times New Roman"/>
          <w:lang w:val="en-US"/>
        </w:rPr>
        <w:t>activities for the development of common methodologies and models for the responsible use of natural resources, implementation of the Strategic Project is expected to have a positive impact on the protection of biodiversity in the Black Sea in the long term.</w:t>
      </w:r>
    </w:p>
    <w:p w14:paraId="20141DC1" w14:textId="12EEFAE8" w:rsidR="00AE16C7" w:rsidRPr="0097097A" w:rsidRDefault="00AE16C7" w:rsidP="00787A30">
      <w:pPr>
        <w:pStyle w:val="ListParagraph"/>
        <w:numPr>
          <w:ilvl w:val="0"/>
          <w:numId w:val="18"/>
        </w:numPr>
        <w:tabs>
          <w:tab w:val="left" w:pos="426"/>
          <w:tab w:val="left" w:pos="709"/>
        </w:tabs>
        <w:spacing w:after="0" w:line="360" w:lineRule="auto"/>
        <w:jc w:val="both"/>
        <w:rPr>
          <w:rFonts w:ascii="Times New Roman" w:hAnsi="Times New Roman" w:cs="Times New Roman"/>
          <w:lang w:val="en-US"/>
        </w:rPr>
      </w:pPr>
      <w:r w:rsidRPr="0097097A">
        <w:rPr>
          <w:rFonts w:ascii="Times New Roman" w:hAnsi="Times New Roman" w:cs="Times New Roman"/>
          <w:lang w:val="en-US"/>
        </w:rPr>
        <w:t>Regarding the "</w:t>
      </w:r>
      <w:r w:rsidRPr="0097097A">
        <w:rPr>
          <w:rFonts w:ascii="Times New Roman" w:hAnsi="Times New Roman" w:cs="Times New Roman"/>
          <w:b/>
          <w:lang w:val="en-US"/>
        </w:rPr>
        <w:t>Waters</w:t>
      </w:r>
      <w:r w:rsidRPr="0097097A">
        <w:rPr>
          <w:rFonts w:ascii="Times New Roman" w:hAnsi="Times New Roman" w:cs="Times New Roman"/>
          <w:lang w:val="en-US"/>
        </w:rPr>
        <w:t>" component, the implemented projects under S</w:t>
      </w:r>
      <w:r w:rsidR="001F656D" w:rsidRPr="0097097A">
        <w:rPr>
          <w:rFonts w:ascii="Times New Roman" w:hAnsi="Times New Roman" w:cs="Times New Roman"/>
          <w:lang w:val="en-US"/>
        </w:rPr>
        <w:t>O</w:t>
      </w:r>
      <w:r w:rsidRPr="0097097A">
        <w:rPr>
          <w:rFonts w:ascii="Times New Roman" w:hAnsi="Times New Roman" w:cs="Times New Roman"/>
          <w:lang w:val="en-US"/>
        </w:rPr>
        <w:t xml:space="preserve"> 1.2, S</w:t>
      </w:r>
      <w:r w:rsidR="001F656D" w:rsidRPr="0097097A">
        <w:rPr>
          <w:rFonts w:ascii="Times New Roman" w:hAnsi="Times New Roman" w:cs="Times New Roman"/>
          <w:lang w:val="en-US"/>
        </w:rPr>
        <w:t>O</w:t>
      </w:r>
      <w:r w:rsidRPr="0097097A">
        <w:rPr>
          <w:rFonts w:ascii="Times New Roman" w:hAnsi="Times New Roman" w:cs="Times New Roman"/>
          <w:lang w:val="en-US"/>
        </w:rPr>
        <w:t xml:space="preserve"> 2.1 and S</w:t>
      </w:r>
      <w:r w:rsidR="001F656D" w:rsidRPr="0097097A">
        <w:rPr>
          <w:rFonts w:ascii="Times New Roman" w:hAnsi="Times New Roman" w:cs="Times New Roman"/>
          <w:lang w:val="en-US"/>
        </w:rPr>
        <w:t>O</w:t>
      </w:r>
      <w:r w:rsidRPr="0097097A">
        <w:rPr>
          <w:rFonts w:ascii="Times New Roman" w:hAnsi="Times New Roman" w:cs="Times New Roman"/>
          <w:lang w:val="en-US"/>
        </w:rPr>
        <w:t xml:space="preserve"> 2.3 have a neutral or weak positive effect. One of the projects within the scope of Priority axis 1 "Environment" - the </w:t>
      </w:r>
      <w:r w:rsidR="001F656D" w:rsidRPr="0097097A">
        <w:rPr>
          <w:rFonts w:ascii="Times New Roman" w:hAnsi="Times New Roman" w:cs="Times New Roman"/>
          <w:lang w:val="en-US"/>
        </w:rPr>
        <w:t>S</w:t>
      </w:r>
      <w:r w:rsidRPr="0097097A">
        <w:rPr>
          <w:rFonts w:ascii="Times New Roman" w:hAnsi="Times New Roman" w:cs="Times New Roman"/>
          <w:lang w:val="en-US"/>
        </w:rPr>
        <w:t>trategic project "Cross-border regions collaborate for BLUE GROWTH COLLABS" - is expected to have a positive effect on the ecological and chemical state of water bodies, the promotion of the sustainable use of water resources and the promotion of responsible public behavior by involving citizens in the sustainable use of water. The project envisages contribut</w:t>
      </w:r>
      <w:r w:rsidR="00D11C4C">
        <w:rPr>
          <w:rFonts w:ascii="Times New Roman" w:hAnsi="Times New Roman" w:cs="Times New Roman"/>
          <w:lang w:val="en-US"/>
        </w:rPr>
        <w:t>ion to</w:t>
      </w:r>
      <w:r w:rsidRPr="0097097A">
        <w:rPr>
          <w:rFonts w:ascii="Times New Roman" w:hAnsi="Times New Roman" w:cs="Times New Roman"/>
          <w:lang w:val="en-US"/>
        </w:rPr>
        <w:t xml:space="preserve"> compensating for the lack of data and information on </w:t>
      </w:r>
      <w:r w:rsidRPr="0097097A">
        <w:rPr>
          <w:rFonts w:ascii="Times New Roman" w:hAnsi="Times New Roman" w:cs="Times New Roman"/>
          <w:lang w:val="en-US"/>
        </w:rPr>
        <w:lastRenderedPageBreak/>
        <w:t xml:space="preserve">the ecological status of aquatic ecosystems in the target region, as well as developing and implementing common methodologies and pilot studies of aquatic ecosystems and diffuse pollution in the regions of </w:t>
      </w:r>
      <w:proofErr w:type="spellStart"/>
      <w:r w:rsidRPr="0097097A">
        <w:rPr>
          <w:rFonts w:ascii="Times New Roman" w:hAnsi="Times New Roman" w:cs="Times New Roman"/>
          <w:lang w:val="en-US"/>
        </w:rPr>
        <w:t>Burgas</w:t>
      </w:r>
      <w:proofErr w:type="spellEnd"/>
      <w:r w:rsidRPr="0097097A">
        <w:rPr>
          <w:rFonts w:ascii="Times New Roman" w:hAnsi="Times New Roman" w:cs="Times New Roman"/>
          <w:lang w:val="en-US"/>
        </w:rPr>
        <w:t xml:space="preserve"> and Edirne. The project will also build on existing capacity to research and monitor the ecological status of local ecosystems by providing infrastructure and equipment for scientists and experts. The activities of all projects implemented in 2022 within the framework of Priority axis 2 "Sustainable tourism" are not directly aimed at this component, but an indirect positive effect on the promotion of the sustainable use of water resources can be sought as a result of the initiatives to increase knowledge in the field of environmental protection and attracting the interest of tourists and young people to the sustainable use of water resources.</w:t>
      </w:r>
    </w:p>
    <w:p w14:paraId="1505799A" w14:textId="0D0A9B55" w:rsidR="00AE16C7" w:rsidRPr="0097097A" w:rsidRDefault="00AE16C7" w:rsidP="00663849">
      <w:pPr>
        <w:pStyle w:val="ListParagraph"/>
        <w:numPr>
          <w:ilvl w:val="0"/>
          <w:numId w:val="18"/>
        </w:numPr>
        <w:tabs>
          <w:tab w:val="left" w:pos="426"/>
          <w:tab w:val="left" w:pos="709"/>
        </w:tabs>
        <w:spacing w:after="0" w:line="360" w:lineRule="auto"/>
        <w:jc w:val="both"/>
        <w:rPr>
          <w:rFonts w:ascii="Times New Roman" w:hAnsi="Times New Roman" w:cs="Times New Roman"/>
          <w:lang w:val="en-US"/>
        </w:rPr>
      </w:pPr>
      <w:r w:rsidRPr="0097097A">
        <w:rPr>
          <w:rFonts w:ascii="Times New Roman" w:hAnsi="Times New Roman" w:cs="Times New Roman"/>
          <w:lang w:val="en-US"/>
        </w:rPr>
        <w:t>Regarding the "</w:t>
      </w:r>
      <w:r w:rsidRPr="0097097A">
        <w:rPr>
          <w:rFonts w:ascii="Times New Roman" w:hAnsi="Times New Roman" w:cs="Times New Roman"/>
          <w:b/>
          <w:lang w:val="en-US"/>
        </w:rPr>
        <w:t>Soils</w:t>
      </w:r>
      <w:r w:rsidRPr="0097097A">
        <w:rPr>
          <w:rFonts w:ascii="Times New Roman" w:hAnsi="Times New Roman" w:cs="Times New Roman"/>
          <w:lang w:val="en-US"/>
        </w:rPr>
        <w:t xml:space="preserve">" component, all projects implemented in 2022 have been assessed with a neutral effect on preserving the functionality of soil resources, due to the fact that their activities are not directly aimed at this component. The soft measures implemented in 2022 under two projects are expected to have a </w:t>
      </w:r>
      <w:proofErr w:type="spellStart"/>
      <w:r w:rsidR="001F656D" w:rsidRPr="0097097A">
        <w:rPr>
          <w:rFonts w:ascii="Times New Roman" w:hAnsi="Times New Roman" w:cs="Times New Roman"/>
          <w:lang w:val="en-US"/>
        </w:rPr>
        <w:t>favourable</w:t>
      </w:r>
      <w:proofErr w:type="spellEnd"/>
      <w:r w:rsidRPr="0097097A">
        <w:rPr>
          <w:rFonts w:ascii="Times New Roman" w:hAnsi="Times New Roman" w:cs="Times New Roman"/>
          <w:lang w:val="en-US"/>
        </w:rPr>
        <w:t xml:space="preserve"> effect on the promotion of responsible behavior of society by organizing information and training events to familiarize with the problems of soil resources and their sustainable use, as well as through nature protection initiatives, training and exchange of experience related to the protection of soil resources.</w:t>
      </w:r>
    </w:p>
    <w:p w14:paraId="0E16CC02" w14:textId="217DACC2" w:rsidR="00AE16C7" w:rsidRPr="0097097A" w:rsidRDefault="00AE16C7" w:rsidP="00663849">
      <w:pPr>
        <w:pStyle w:val="ListParagraph"/>
        <w:numPr>
          <w:ilvl w:val="0"/>
          <w:numId w:val="18"/>
        </w:numPr>
        <w:tabs>
          <w:tab w:val="left" w:pos="426"/>
          <w:tab w:val="left" w:pos="709"/>
        </w:tabs>
        <w:spacing w:after="0" w:line="360" w:lineRule="auto"/>
        <w:jc w:val="both"/>
        <w:rPr>
          <w:rFonts w:ascii="Times New Roman" w:hAnsi="Times New Roman" w:cs="Times New Roman"/>
          <w:lang w:val="en-US"/>
        </w:rPr>
      </w:pPr>
      <w:r w:rsidRPr="0097097A">
        <w:rPr>
          <w:rFonts w:ascii="Times New Roman" w:hAnsi="Times New Roman" w:cs="Times New Roman"/>
          <w:lang w:val="en-US"/>
        </w:rPr>
        <w:t>The "</w:t>
      </w:r>
      <w:r w:rsidRPr="0097097A">
        <w:rPr>
          <w:rFonts w:ascii="Times New Roman" w:hAnsi="Times New Roman" w:cs="Times New Roman"/>
          <w:b/>
          <w:lang w:val="en-US"/>
        </w:rPr>
        <w:t>Population and Human Health</w:t>
      </w:r>
      <w:r w:rsidRPr="0097097A">
        <w:rPr>
          <w:rFonts w:ascii="Times New Roman" w:hAnsi="Times New Roman" w:cs="Times New Roman"/>
          <w:lang w:val="en-US"/>
        </w:rPr>
        <w:t>" component was represented in the smallest part of the projects implemented in 2022</w:t>
      </w:r>
      <w:r w:rsidR="009A27F0">
        <w:rPr>
          <w:rFonts w:ascii="Times New Roman" w:hAnsi="Times New Roman" w:cs="Times New Roman"/>
          <w:lang w:val="en-US"/>
        </w:rPr>
        <w:t xml:space="preserve"> - only one project indicated insignificant </w:t>
      </w:r>
      <w:r w:rsidRPr="0097097A">
        <w:rPr>
          <w:rFonts w:ascii="Times New Roman" w:hAnsi="Times New Roman" w:cs="Times New Roman"/>
          <w:lang w:val="en-US"/>
        </w:rPr>
        <w:t>positive impact on the component, which was due to the organized information and training events. The remaining projects have a neutral impact on the population and human health. It should be added here that the activities for the supply of recycling equipment carried out within S</w:t>
      </w:r>
      <w:r w:rsidR="009A27F0">
        <w:rPr>
          <w:rFonts w:ascii="Times New Roman" w:hAnsi="Times New Roman" w:cs="Times New Roman"/>
          <w:lang w:val="en-US"/>
        </w:rPr>
        <w:t>O</w:t>
      </w:r>
      <w:r w:rsidRPr="0097097A">
        <w:rPr>
          <w:rFonts w:ascii="Times New Roman" w:hAnsi="Times New Roman" w:cs="Times New Roman"/>
          <w:lang w:val="en-US"/>
        </w:rPr>
        <w:t xml:space="preserve"> 1.2 also have an effect on the promotion of sustainable waste management and the protection of human health.</w:t>
      </w:r>
    </w:p>
    <w:p w14:paraId="1B9D3202" w14:textId="516919B0" w:rsidR="00AE16C7" w:rsidRPr="0097097A" w:rsidRDefault="00AE16C7" w:rsidP="00663849">
      <w:pPr>
        <w:pStyle w:val="ListParagraph"/>
        <w:numPr>
          <w:ilvl w:val="0"/>
          <w:numId w:val="18"/>
        </w:numPr>
        <w:tabs>
          <w:tab w:val="left" w:pos="426"/>
          <w:tab w:val="left" w:pos="709"/>
        </w:tabs>
        <w:spacing w:after="0" w:line="360" w:lineRule="auto"/>
        <w:jc w:val="both"/>
        <w:rPr>
          <w:rFonts w:ascii="Times New Roman" w:hAnsi="Times New Roman" w:cs="Times New Roman"/>
          <w:lang w:val="en-US"/>
        </w:rPr>
      </w:pPr>
      <w:r w:rsidRPr="0097097A">
        <w:rPr>
          <w:rFonts w:ascii="Times New Roman" w:hAnsi="Times New Roman" w:cs="Times New Roman"/>
          <w:lang w:val="en-US"/>
        </w:rPr>
        <w:t xml:space="preserve">A significant positive effect was reported by most projects implemented in 2022 </w:t>
      </w:r>
      <w:r w:rsidR="009A27F0">
        <w:rPr>
          <w:rFonts w:ascii="Times New Roman" w:hAnsi="Times New Roman" w:cs="Times New Roman"/>
          <w:lang w:val="en-US"/>
        </w:rPr>
        <w:t>under</w:t>
      </w:r>
      <w:r w:rsidRPr="0097097A">
        <w:rPr>
          <w:rFonts w:ascii="Times New Roman" w:hAnsi="Times New Roman" w:cs="Times New Roman"/>
          <w:lang w:val="en-US"/>
        </w:rPr>
        <w:t xml:space="preserve"> the "</w:t>
      </w:r>
      <w:r w:rsidRPr="0097097A">
        <w:rPr>
          <w:rFonts w:ascii="Times New Roman" w:hAnsi="Times New Roman" w:cs="Times New Roman"/>
          <w:b/>
          <w:lang w:val="en-US"/>
        </w:rPr>
        <w:t>Cultural and natural heritage and landscapes</w:t>
      </w:r>
      <w:r w:rsidRPr="0097097A">
        <w:rPr>
          <w:rFonts w:ascii="Times New Roman" w:hAnsi="Times New Roman" w:cs="Times New Roman"/>
          <w:lang w:val="en-US"/>
        </w:rPr>
        <w:t>" component. These are the projects within S</w:t>
      </w:r>
      <w:r w:rsidR="009A27F0">
        <w:rPr>
          <w:rFonts w:ascii="Times New Roman" w:hAnsi="Times New Roman" w:cs="Times New Roman"/>
          <w:lang w:val="en-US"/>
        </w:rPr>
        <w:t>O</w:t>
      </w:r>
      <w:r w:rsidRPr="0097097A">
        <w:rPr>
          <w:rFonts w:ascii="Times New Roman" w:hAnsi="Times New Roman" w:cs="Times New Roman"/>
          <w:lang w:val="en-US"/>
        </w:rPr>
        <w:t xml:space="preserve"> 2.1, which are mainly aimed at increasing the attractiveness of the cultural and natural heritage through measures for its preservation and restoration, such as ensuring access, conservation and restoration, socialization of the environment, etc. The majority of projects financed under Specific Objective 2.1 and </w:t>
      </w:r>
      <w:r w:rsidR="009A27F0" w:rsidRPr="0097097A">
        <w:rPr>
          <w:rFonts w:ascii="Times New Roman" w:hAnsi="Times New Roman" w:cs="Times New Roman"/>
          <w:lang w:val="en-US"/>
        </w:rPr>
        <w:t xml:space="preserve">Specific Objective </w:t>
      </w:r>
      <w:r w:rsidRPr="0097097A">
        <w:rPr>
          <w:rFonts w:ascii="Times New Roman" w:hAnsi="Times New Roman" w:cs="Times New Roman"/>
          <w:lang w:val="en-US"/>
        </w:rPr>
        <w:t xml:space="preserve">2.3 are aimed at the use of natural resources to promote the development of sustainable tourism. The project activities are directly related to the four spheres of the component - preservation and restoration of cultural and natural heritage, the promotion of sustainable management and planning of cultural and natural landscapes, the sustainable use of natural resources to achieve sustainable tourism and the promotion of responsible awareness of society through increasing knowledge and awareness of preservation and protection of cultural heritage and landscape, </w:t>
      </w:r>
      <w:r w:rsidR="009A27F0">
        <w:rPr>
          <w:rFonts w:ascii="Times New Roman" w:hAnsi="Times New Roman" w:cs="Times New Roman"/>
          <w:lang w:val="en-US"/>
        </w:rPr>
        <w:t>while at the same time</w:t>
      </w:r>
      <w:r w:rsidRPr="0097097A">
        <w:rPr>
          <w:rFonts w:ascii="Times New Roman" w:hAnsi="Times New Roman" w:cs="Times New Roman"/>
          <w:lang w:val="en-US"/>
        </w:rPr>
        <w:t xml:space="preserve"> the contribution to each of them was highly appreciated by almost all projects. The "soft measures" of the projects indirectly contribute in a long-term aspect to the protection of natural and cultural heritage, by promoting the sustainable use and natural restoration and management of natural and cultural resources. The planned information campaigns </w:t>
      </w:r>
      <w:r w:rsidRPr="0097097A">
        <w:rPr>
          <w:rFonts w:ascii="Times New Roman" w:hAnsi="Times New Roman" w:cs="Times New Roman"/>
          <w:lang w:val="en-US"/>
        </w:rPr>
        <w:lastRenderedPageBreak/>
        <w:t>on the projects increas</w:t>
      </w:r>
      <w:r w:rsidR="009A27F0">
        <w:rPr>
          <w:rFonts w:ascii="Times New Roman" w:hAnsi="Times New Roman" w:cs="Times New Roman"/>
          <w:lang w:val="en-US"/>
        </w:rPr>
        <w:t>e</w:t>
      </w:r>
      <w:r w:rsidRPr="0097097A">
        <w:rPr>
          <w:rFonts w:ascii="Times New Roman" w:hAnsi="Times New Roman" w:cs="Times New Roman"/>
          <w:lang w:val="en-US"/>
        </w:rPr>
        <w:t xml:space="preserve"> the awareness and knowledge of the general public to promote responsible behavior for the protection of cultural and natural heritage.</w:t>
      </w:r>
    </w:p>
    <w:p w14:paraId="789442ED" w14:textId="7E3B4C71" w:rsidR="00AE16C7" w:rsidRPr="0097097A" w:rsidRDefault="00AE16C7" w:rsidP="00663849">
      <w:pPr>
        <w:spacing w:before="240" w:line="360" w:lineRule="auto"/>
        <w:ind w:firstLine="720"/>
        <w:jc w:val="both"/>
        <w:rPr>
          <w:rFonts w:ascii="Times New Roman" w:hAnsi="Times New Roman" w:cs="Times New Roman"/>
          <w:lang w:val="en-US"/>
        </w:rPr>
      </w:pPr>
      <w:r w:rsidRPr="0097097A">
        <w:rPr>
          <w:rFonts w:ascii="Times New Roman" w:hAnsi="Times New Roman" w:cs="Times New Roman"/>
          <w:lang w:val="en-US"/>
        </w:rPr>
        <w:t xml:space="preserve">According to the recommendations provided in the environmental opinion, activities such as "safari" tourism, "off-road" trekking </w:t>
      </w:r>
      <w:r w:rsidR="009A27F0">
        <w:rPr>
          <w:rFonts w:ascii="Times New Roman" w:hAnsi="Times New Roman" w:cs="Times New Roman"/>
          <w:lang w:val="en-US"/>
        </w:rPr>
        <w:t>for</w:t>
      </w:r>
      <w:r w:rsidRPr="0097097A">
        <w:rPr>
          <w:rFonts w:ascii="Times New Roman" w:hAnsi="Times New Roman" w:cs="Times New Roman"/>
          <w:lang w:val="en-US"/>
        </w:rPr>
        <w:t xml:space="preserve"> observ</w:t>
      </w:r>
      <w:r w:rsidR="009A27F0">
        <w:rPr>
          <w:rFonts w:ascii="Times New Roman" w:hAnsi="Times New Roman" w:cs="Times New Roman"/>
          <w:lang w:val="en-US"/>
        </w:rPr>
        <w:t>ation of</w:t>
      </w:r>
      <w:r w:rsidRPr="0097097A">
        <w:rPr>
          <w:rFonts w:ascii="Times New Roman" w:hAnsi="Times New Roman" w:cs="Times New Roman"/>
          <w:lang w:val="en-US"/>
        </w:rPr>
        <w:t xml:space="preserve"> rare and endangered species are not foreseen in the </w:t>
      </w:r>
      <w:r w:rsidR="00B71666">
        <w:rPr>
          <w:rFonts w:ascii="Times New Roman" w:hAnsi="Times New Roman" w:cs="Times New Roman"/>
          <w:lang w:val="en-US"/>
        </w:rPr>
        <w:t>contracted</w:t>
      </w:r>
      <w:r w:rsidRPr="0097097A">
        <w:rPr>
          <w:rFonts w:ascii="Times New Roman" w:hAnsi="Times New Roman" w:cs="Times New Roman"/>
          <w:lang w:val="en-US"/>
        </w:rPr>
        <w:t xml:space="preserve"> projects. In addition, the realized investments are in accordance with the national legislation for the planned and implemented types of construction activities (including those related to the development of tourism, preservation of natural and cultural heritage, waste management, etc.).</w:t>
      </w:r>
    </w:p>
    <w:p w14:paraId="6AD873E2" w14:textId="668D8ACB" w:rsidR="00AE16C7" w:rsidRPr="0097097A" w:rsidRDefault="00AE16C7" w:rsidP="00663849">
      <w:pPr>
        <w:spacing w:line="360" w:lineRule="auto"/>
        <w:ind w:firstLine="720"/>
        <w:jc w:val="both"/>
        <w:rPr>
          <w:rFonts w:ascii="Times New Roman" w:hAnsi="Times New Roman" w:cs="Times New Roman"/>
          <w:lang w:val="en-US"/>
        </w:rPr>
      </w:pPr>
      <w:r w:rsidRPr="0097097A">
        <w:rPr>
          <w:rFonts w:ascii="Times New Roman" w:hAnsi="Times New Roman" w:cs="Times New Roman"/>
          <w:lang w:val="en-US"/>
        </w:rPr>
        <w:t>All recommendations set out in the opinion on ecological assessment, prepared by the Ministry of Environment and Water of the Republic of Bulgaria, are strictly observed at every stage of application, evaluation and selection of the project</w:t>
      </w:r>
      <w:r w:rsidR="009A27F0">
        <w:rPr>
          <w:rFonts w:ascii="Times New Roman" w:hAnsi="Times New Roman" w:cs="Times New Roman"/>
          <w:lang w:val="en-US"/>
        </w:rPr>
        <w:t xml:space="preserve">s proposed for financing under the </w:t>
      </w:r>
      <w:proofErr w:type="spellStart"/>
      <w:r w:rsidR="009A27F0" w:rsidRPr="00B42609">
        <w:rPr>
          <w:rFonts w:ascii="Times New Roman" w:hAnsi="Times New Roman" w:cs="Times New Roman"/>
          <w:lang w:val="en-US"/>
        </w:rPr>
        <w:t>Interreg</w:t>
      </w:r>
      <w:proofErr w:type="spellEnd"/>
      <w:r w:rsidR="009A27F0" w:rsidRPr="00B42609">
        <w:rPr>
          <w:rFonts w:ascii="Times New Roman" w:hAnsi="Times New Roman" w:cs="Times New Roman"/>
          <w:lang w:val="en-US"/>
        </w:rPr>
        <w:t xml:space="preserve"> - IPA CBC </w:t>
      </w:r>
      <w:proofErr w:type="spellStart"/>
      <w:r w:rsidR="009A27F0" w:rsidRPr="00B42609">
        <w:rPr>
          <w:rFonts w:ascii="Times New Roman" w:hAnsi="Times New Roman" w:cs="Times New Roman"/>
          <w:lang w:val="en-US"/>
        </w:rPr>
        <w:t>Programme</w:t>
      </w:r>
      <w:proofErr w:type="spellEnd"/>
      <w:r w:rsidR="009A27F0" w:rsidRPr="00B42609">
        <w:rPr>
          <w:rFonts w:ascii="Times New Roman" w:hAnsi="Times New Roman" w:cs="Times New Roman"/>
          <w:lang w:val="en-US"/>
        </w:rPr>
        <w:t xml:space="preserve"> Bulgaria - </w:t>
      </w:r>
      <w:proofErr w:type="spellStart"/>
      <w:r w:rsidR="009A27F0">
        <w:rPr>
          <w:rFonts w:ascii="Times New Roman" w:hAnsi="Times New Roman" w:cs="Times New Roman"/>
          <w:lang w:val="en-US"/>
        </w:rPr>
        <w:t>T</w:t>
      </w:r>
      <w:r w:rsidR="009A27F0" w:rsidRPr="00B42609">
        <w:rPr>
          <w:rFonts w:ascii="Times New Roman" w:hAnsi="Times New Roman" w:cs="Times New Roman"/>
          <w:lang w:val="en-US"/>
        </w:rPr>
        <w:t>ürkiye</w:t>
      </w:r>
      <w:proofErr w:type="spellEnd"/>
      <w:r w:rsidRPr="0097097A">
        <w:rPr>
          <w:rFonts w:ascii="Times New Roman" w:hAnsi="Times New Roman" w:cs="Times New Roman"/>
          <w:lang w:val="en-US"/>
        </w:rPr>
        <w:t xml:space="preserve"> 2014 - 2020, and the recommendations brought to the attention of the </w:t>
      </w:r>
      <w:r w:rsidR="009A27F0">
        <w:rPr>
          <w:rFonts w:ascii="Times New Roman" w:hAnsi="Times New Roman" w:cs="Times New Roman"/>
          <w:lang w:val="en-US"/>
        </w:rPr>
        <w:t>Ministry of Regional development and Public Works w</w:t>
      </w:r>
      <w:r w:rsidRPr="0097097A">
        <w:rPr>
          <w:rFonts w:ascii="Times New Roman" w:hAnsi="Times New Roman" w:cs="Times New Roman"/>
          <w:lang w:val="en-US"/>
        </w:rPr>
        <w:t xml:space="preserve">ith the letters of approval of the annual reports on monitoring and control of the impact on the environment and human health during the implementation of the </w:t>
      </w:r>
      <w:proofErr w:type="spellStart"/>
      <w:r w:rsidRPr="0097097A">
        <w:rPr>
          <w:rFonts w:ascii="Times New Roman" w:hAnsi="Times New Roman" w:cs="Times New Roman"/>
          <w:lang w:val="en-US"/>
        </w:rPr>
        <w:t>Program</w:t>
      </w:r>
      <w:r w:rsidR="009A27F0">
        <w:rPr>
          <w:rFonts w:ascii="Times New Roman" w:hAnsi="Times New Roman" w:cs="Times New Roman"/>
          <w:lang w:val="en-US"/>
        </w:rPr>
        <w:t>me</w:t>
      </w:r>
      <w:proofErr w:type="spellEnd"/>
      <w:r w:rsidRPr="0097097A">
        <w:rPr>
          <w:rFonts w:ascii="Times New Roman" w:hAnsi="Times New Roman" w:cs="Times New Roman"/>
          <w:lang w:val="en-US"/>
        </w:rPr>
        <w:t>, have been taken into account in the preparation of subsequent annual reports.</w:t>
      </w:r>
    </w:p>
    <w:p w14:paraId="3ABF26C9" w14:textId="0050FBC5" w:rsidR="00AE16C7" w:rsidRPr="0097097A" w:rsidRDefault="00AE16C7" w:rsidP="00663849">
      <w:pPr>
        <w:spacing w:line="360" w:lineRule="auto"/>
        <w:ind w:firstLine="720"/>
        <w:jc w:val="both"/>
        <w:rPr>
          <w:rFonts w:ascii="Times New Roman" w:hAnsi="Times New Roman" w:cs="Times New Roman"/>
          <w:lang w:val="en-US"/>
        </w:rPr>
      </w:pPr>
      <w:r w:rsidRPr="0097097A">
        <w:rPr>
          <w:rFonts w:ascii="Times New Roman" w:hAnsi="Times New Roman" w:cs="Times New Roman"/>
          <w:lang w:val="en-US"/>
        </w:rPr>
        <w:t xml:space="preserve">Taking into account the above, </w:t>
      </w:r>
      <w:r w:rsidR="00663849" w:rsidRPr="0097097A">
        <w:rPr>
          <w:rFonts w:ascii="Times New Roman" w:hAnsi="Times New Roman" w:cs="Times New Roman"/>
          <w:lang w:val="en-US"/>
        </w:rPr>
        <w:t xml:space="preserve">a conclusion can be made </w:t>
      </w:r>
      <w:r w:rsidRPr="0097097A">
        <w:rPr>
          <w:rFonts w:ascii="Times New Roman" w:hAnsi="Times New Roman" w:cs="Times New Roman"/>
          <w:lang w:val="en-US"/>
        </w:rPr>
        <w:t xml:space="preserve">that at the moment no corrective measures are necessary, since all the projects financed under the Second Call, which ended their implementation in 2022, as well as the project financed under the Third Call, which was in process of implementation in 2022, are in line with the </w:t>
      </w:r>
      <w:r w:rsidR="00663849" w:rsidRPr="0097097A">
        <w:rPr>
          <w:rFonts w:ascii="Times New Roman" w:hAnsi="Times New Roman" w:cs="Times New Roman"/>
          <w:lang w:val="en-US"/>
        </w:rPr>
        <w:t>provisions</w:t>
      </w:r>
      <w:r w:rsidRPr="0097097A">
        <w:rPr>
          <w:rFonts w:ascii="Times New Roman" w:hAnsi="Times New Roman" w:cs="Times New Roman"/>
          <w:lang w:val="en-US"/>
        </w:rPr>
        <w:t xml:space="preserve"> of the </w:t>
      </w:r>
      <w:r w:rsidR="009A27F0">
        <w:rPr>
          <w:rFonts w:ascii="Times New Roman" w:hAnsi="Times New Roman" w:cs="Times New Roman"/>
          <w:lang w:val="en-US"/>
        </w:rPr>
        <w:t xml:space="preserve">Strategic </w:t>
      </w:r>
      <w:r w:rsidR="00663849" w:rsidRPr="0097097A">
        <w:rPr>
          <w:rFonts w:ascii="Times New Roman" w:hAnsi="Times New Roman" w:cs="Times New Roman"/>
          <w:lang w:val="en-US"/>
        </w:rPr>
        <w:t xml:space="preserve">Environmental Assessment </w:t>
      </w:r>
      <w:r w:rsidR="009A27F0">
        <w:rPr>
          <w:rFonts w:ascii="Times New Roman" w:hAnsi="Times New Roman" w:cs="Times New Roman"/>
          <w:lang w:val="en-US"/>
        </w:rPr>
        <w:t xml:space="preserve">Report </w:t>
      </w:r>
      <w:r w:rsidRPr="0097097A">
        <w:rPr>
          <w:rFonts w:ascii="Times New Roman" w:hAnsi="Times New Roman" w:cs="Times New Roman"/>
          <w:lang w:val="en-US"/>
        </w:rPr>
        <w:t xml:space="preserve">and none of them is expected to have a negative effect on the environment for </w:t>
      </w:r>
      <w:r w:rsidR="00663849" w:rsidRPr="0097097A">
        <w:rPr>
          <w:rFonts w:ascii="Times New Roman" w:hAnsi="Times New Roman" w:cs="Times New Roman"/>
          <w:lang w:val="en-US"/>
        </w:rPr>
        <w:t xml:space="preserve">any </w:t>
      </w:r>
      <w:r w:rsidRPr="0097097A">
        <w:rPr>
          <w:rFonts w:ascii="Times New Roman" w:hAnsi="Times New Roman" w:cs="Times New Roman"/>
          <w:lang w:val="en-US"/>
        </w:rPr>
        <w:t xml:space="preserve">the six environmental </w:t>
      </w:r>
      <w:r w:rsidR="00663849" w:rsidRPr="0097097A">
        <w:rPr>
          <w:rFonts w:ascii="Times New Roman" w:hAnsi="Times New Roman" w:cs="Times New Roman"/>
          <w:lang w:val="en-US"/>
        </w:rPr>
        <w:t>issues</w:t>
      </w:r>
      <w:r w:rsidRPr="0097097A">
        <w:rPr>
          <w:rFonts w:ascii="Times New Roman" w:hAnsi="Times New Roman" w:cs="Times New Roman"/>
          <w:lang w:val="en-US"/>
        </w:rPr>
        <w:t xml:space="preserve"> set.</w:t>
      </w:r>
    </w:p>
    <w:sectPr w:rsidR="00AE16C7" w:rsidRPr="0097097A" w:rsidSect="00107F78">
      <w:pgSz w:w="11906" w:h="16838" w:code="9"/>
      <w:pgMar w:top="1418" w:right="900" w:bottom="1418"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31D6F" w14:textId="77777777" w:rsidR="000D5BFB" w:rsidRDefault="000D5BFB" w:rsidP="004F6644">
      <w:pPr>
        <w:spacing w:after="0" w:line="240" w:lineRule="auto"/>
      </w:pPr>
      <w:r>
        <w:separator/>
      </w:r>
    </w:p>
  </w:endnote>
  <w:endnote w:type="continuationSeparator" w:id="0">
    <w:p w14:paraId="70506871" w14:textId="77777777" w:rsidR="000D5BFB" w:rsidRDefault="000D5BFB" w:rsidP="004F6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Script">
    <w:panose1 w:val="030B0504020000000003"/>
    <w:charset w:val="CC"/>
    <w:family w:val="script"/>
    <w:pitch w:val="variable"/>
    <w:sig w:usb0="0000028F"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4F6228" w:themeColor="accent3" w:themeShade="80"/>
      </w:rPr>
      <w:id w:val="-1284657500"/>
      <w:docPartObj>
        <w:docPartGallery w:val="Page Numbers (Bottom of Page)"/>
        <w:docPartUnique/>
      </w:docPartObj>
    </w:sdtPr>
    <w:sdtEndPr>
      <w:rPr>
        <w:rFonts w:ascii="Times New Roman" w:hAnsi="Times New Roman" w:cs="Times New Roman"/>
        <w:noProof/>
        <w:color w:val="auto"/>
      </w:rPr>
    </w:sdtEndPr>
    <w:sdtContent>
      <w:p w14:paraId="010503C7" w14:textId="04C25605" w:rsidR="00194674" w:rsidRPr="00150B98" w:rsidRDefault="00194674">
        <w:pPr>
          <w:pStyle w:val="Footer"/>
          <w:jc w:val="right"/>
          <w:rPr>
            <w:rFonts w:ascii="Times New Roman" w:hAnsi="Times New Roman" w:cs="Times New Roman"/>
            <w:b/>
          </w:rPr>
        </w:pPr>
        <w:r w:rsidRPr="00150B98">
          <w:rPr>
            <w:rFonts w:ascii="Times New Roman" w:hAnsi="Times New Roman" w:cs="Times New Roman"/>
            <w:b/>
          </w:rPr>
          <w:fldChar w:fldCharType="begin"/>
        </w:r>
        <w:r w:rsidRPr="00150B98">
          <w:rPr>
            <w:rFonts w:ascii="Times New Roman" w:hAnsi="Times New Roman" w:cs="Times New Roman"/>
            <w:b/>
          </w:rPr>
          <w:instrText xml:space="preserve"> PAGE   \* MERGEFORMAT </w:instrText>
        </w:r>
        <w:r w:rsidRPr="00150B98">
          <w:rPr>
            <w:rFonts w:ascii="Times New Roman" w:hAnsi="Times New Roman" w:cs="Times New Roman"/>
            <w:b/>
          </w:rPr>
          <w:fldChar w:fldCharType="separate"/>
        </w:r>
        <w:r w:rsidR="00E05C0F">
          <w:rPr>
            <w:rFonts w:ascii="Times New Roman" w:hAnsi="Times New Roman" w:cs="Times New Roman"/>
            <w:b/>
            <w:noProof/>
          </w:rPr>
          <w:t>9</w:t>
        </w:r>
        <w:r w:rsidRPr="00150B98">
          <w:rPr>
            <w:rFonts w:ascii="Times New Roman" w:hAnsi="Times New Roman" w:cs="Times New Roman"/>
            <w:b/>
            <w:noProof/>
          </w:rPr>
          <w:fldChar w:fldCharType="end"/>
        </w:r>
      </w:p>
    </w:sdtContent>
  </w:sdt>
  <w:p w14:paraId="386E9294" w14:textId="77777777" w:rsidR="00194674" w:rsidRDefault="00194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A3288" w14:textId="77777777" w:rsidR="000D5BFB" w:rsidRDefault="000D5BFB" w:rsidP="004F6644">
      <w:pPr>
        <w:spacing w:after="0" w:line="240" w:lineRule="auto"/>
      </w:pPr>
      <w:r>
        <w:separator/>
      </w:r>
    </w:p>
  </w:footnote>
  <w:footnote w:type="continuationSeparator" w:id="0">
    <w:p w14:paraId="783C9B93" w14:textId="77777777" w:rsidR="000D5BFB" w:rsidRDefault="000D5BFB" w:rsidP="004F6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DDEE3" w14:textId="77777777" w:rsidR="00194674" w:rsidRPr="00F91965" w:rsidRDefault="00194674" w:rsidP="00F91965">
    <w:pPr>
      <w:pStyle w:val="Header"/>
      <w:ind w:right="-425"/>
      <w:jc w:val="right"/>
      <w:rPr>
        <w:rFonts w:ascii="Segoe Script" w:hAnsi="Segoe Script"/>
        <w:b/>
        <w:color w:val="4F6228" w:themeColor="accent3" w:themeShade="80"/>
        <w:sz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Pr>
        <w:rFonts w:ascii="Segoe Script" w:hAnsi="Segoe Script"/>
        <w:b/>
        <w:color w:val="4F6228" w:themeColor="accent3" w:themeShade="80"/>
        <w:sz w:val="5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 xml:space="preserve"> </w:t>
    </w:r>
    <w:r w:rsidRPr="00057664">
      <w:rPr>
        <w:rFonts w:ascii="Segoe Script" w:hAnsi="Segoe Script"/>
        <w:b/>
        <w:color w:val="632423" w:themeColor="accent2" w:themeShade="80"/>
        <w:sz w:val="5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2016</w:t>
    </w:r>
  </w:p>
  <w:p w14:paraId="0E5C6417" w14:textId="77777777" w:rsidR="00194674" w:rsidRDefault="0019467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0D2F"/>
    <w:multiLevelType w:val="multilevel"/>
    <w:tmpl w:val="E1864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37048"/>
    <w:multiLevelType w:val="hybridMultilevel"/>
    <w:tmpl w:val="0F382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D66C0"/>
    <w:multiLevelType w:val="hybridMultilevel"/>
    <w:tmpl w:val="8C24D430"/>
    <w:lvl w:ilvl="0" w:tplc="BB262F94">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E60DB"/>
    <w:multiLevelType w:val="hybridMultilevel"/>
    <w:tmpl w:val="FAB2305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 w15:restartNumberingAfterBreak="0">
    <w:nsid w:val="19CB404B"/>
    <w:multiLevelType w:val="hybridMultilevel"/>
    <w:tmpl w:val="77AEB12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257A75C8"/>
    <w:multiLevelType w:val="hybridMultilevel"/>
    <w:tmpl w:val="BD4476B6"/>
    <w:lvl w:ilvl="0" w:tplc="6444E4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84064C"/>
    <w:multiLevelType w:val="hybridMultilevel"/>
    <w:tmpl w:val="435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836493"/>
    <w:multiLevelType w:val="hybridMultilevel"/>
    <w:tmpl w:val="5CBE7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753A12"/>
    <w:multiLevelType w:val="hybridMultilevel"/>
    <w:tmpl w:val="60984072"/>
    <w:lvl w:ilvl="0" w:tplc="DCCAC5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4C036D6"/>
    <w:multiLevelType w:val="hybridMultilevel"/>
    <w:tmpl w:val="0212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43432D"/>
    <w:multiLevelType w:val="hybridMultilevel"/>
    <w:tmpl w:val="3350010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BD0109"/>
    <w:multiLevelType w:val="hybridMultilevel"/>
    <w:tmpl w:val="7E9C99FE"/>
    <w:lvl w:ilvl="0" w:tplc="82CAF93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ED2C2E"/>
    <w:multiLevelType w:val="hybridMultilevel"/>
    <w:tmpl w:val="FA0C5B3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5650EE5"/>
    <w:multiLevelType w:val="hybridMultilevel"/>
    <w:tmpl w:val="7EF4C04C"/>
    <w:lvl w:ilvl="0" w:tplc="696847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172D72"/>
    <w:multiLevelType w:val="hybridMultilevel"/>
    <w:tmpl w:val="A51211F0"/>
    <w:lvl w:ilvl="0" w:tplc="814E17E8">
      <w:start w:val="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6E1A268A"/>
    <w:multiLevelType w:val="hybridMultilevel"/>
    <w:tmpl w:val="76588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B90024"/>
    <w:multiLevelType w:val="hybridMultilevel"/>
    <w:tmpl w:val="3CBE97BE"/>
    <w:lvl w:ilvl="0" w:tplc="04020001">
      <w:start w:val="1"/>
      <w:numFmt w:val="bullet"/>
      <w:lvlText w:val=""/>
      <w:lvlJc w:val="left"/>
      <w:pPr>
        <w:ind w:left="1140" w:hanging="360"/>
      </w:pPr>
      <w:rPr>
        <w:rFonts w:ascii="Symbol" w:hAnsi="Symbol"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18" w15:restartNumberingAfterBreak="0">
    <w:nsid w:val="705F441F"/>
    <w:multiLevelType w:val="hybridMultilevel"/>
    <w:tmpl w:val="327E5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8C27ED"/>
    <w:multiLevelType w:val="hybridMultilevel"/>
    <w:tmpl w:val="F87C3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6640A6"/>
    <w:multiLevelType w:val="hybridMultilevel"/>
    <w:tmpl w:val="9E5466F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7DF45740"/>
    <w:multiLevelType w:val="hybridMultilevel"/>
    <w:tmpl w:val="0BBE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14"/>
  </w:num>
  <w:num w:numId="4">
    <w:abstractNumId w:val="18"/>
  </w:num>
  <w:num w:numId="5">
    <w:abstractNumId w:val="6"/>
  </w:num>
  <w:num w:numId="6">
    <w:abstractNumId w:val="3"/>
  </w:num>
  <w:num w:numId="7">
    <w:abstractNumId w:val="7"/>
  </w:num>
  <w:num w:numId="8">
    <w:abstractNumId w:val="13"/>
  </w:num>
  <w:num w:numId="9">
    <w:abstractNumId w:val="19"/>
  </w:num>
  <w:num w:numId="10">
    <w:abstractNumId w:val="0"/>
  </w:num>
  <w:num w:numId="11">
    <w:abstractNumId w:val="9"/>
  </w:num>
  <w:num w:numId="12">
    <w:abstractNumId w:val="16"/>
  </w:num>
  <w:num w:numId="13">
    <w:abstractNumId w:val="20"/>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7"/>
  </w:num>
  <w:num w:numId="17">
    <w:abstractNumId w:val="15"/>
  </w:num>
  <w:num w:numId="18">
    <w:abstractNumId w:val="4"/>
  </w:num>
  <w:num w:numId="19">
    <w:abstractNumId w:val="11"/>
  </w:num>
  <w:num w:numId="20">
    <w:abstractNumId w:val="12"/>
  </w:num>
  <w:num w:numId="21">
    <w:abstractNumId w:val="5"/>
  </w:num>
  <w:num w:numId="22">
    <w:abstractNumId w:val="21"/>
  </w:num>
  <w:num w:numId="23">
    <w:abstractNumId w:val="2"/>
  </w:num>
  <w:num w:numId="24">
    <w:abstractNumId w:val="10"/>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F48"/>
    <w:rsid w:val="00002D02"/>
    <w:rsid w:val="00003CA5"/>
    <w:rsid w:val="00004AD9"/>
    <w:rsid w:val="00004BE2"/>
    <w:rsid w:val="00006961"/>
    <w:rsid w:val="00006E3A"/>
    <w:rsid w:val="00010830"/>
    <w:rsid w:val="00010E71"/>
    <w:rsid w:val="000117F4"/>
    <w:rsid w:val="0001267C"/>
    <w:rsid w:val="00013001"/>
    <w:rsid w:val="00015363"/>
    <w:rsid w:val="0001549E"/>
    <w:rsid w:val="00015A5A"/>
    <w:rsid w:val="00016A43"/>
    <w:rsid w:val="0001778A"/>
    <w:rsid w:val="000200E6"/>
    <w:rsid w:val="00020828"/>
    <w:rsid w:val="00022EA7"/>
    <w:rsid w:val="00023897"/>
    <w:rsid w:val="000307F8"/>
    <w:rsid w:val="000312AB"/>
    <w:rsid w:val="00031338"/>
    <w:rsid w:val="00031418"/>
    <w:rsid w:val="00031C59"/>
    <w:rsid w:val="000350DE"/>
    <w:rsid w:val="00036A80"/>
    <w:rsid w:val="00037E3B"/>
    <w:rsid w:val="000403E6"/>
    <w:rsid w:val="00040C9D"/>
    <w:rsid w:val="00044D8F"/>
    <w:rsid w:val="00046033"/>
    <w:rsid w:val="00046159"/>
    <w:rsid w:val="000470DA"/>
    <w:rsid w:val="000471F6"/>
    <w:rsid w:val="00047604"/>
    <w:rsid w:val="00050286"/>
    <w:rsid w:val="00050374"/>
    <w:rsid w:val="000504CC"/>
    <w:rsid w:val="000515A0"/>
    <w:rsid w:val="00051BFD"/>
    <w:rsid w:val="000526EF"/>
    <w:rsid w:val="00052992"/>
    <w:rsid w:val="00054BFA"/>
    <w:rsid w:val="000560F8"/>
    <w:rsid w:val="00056730"/>
    <w:rsid w:val="00056CF4"/>
    <w:rsid w:val="00057664"/>
    <w:rsid w:val="00061FD4"/>
    <w:rsid w:val="00062A0F"/>
    <w:rsid w:val="00063A92"/>
    <w:rsid w:val="00063FB7"/>
    <w:rsid w:val="00065D41"/>
    <w:rsid w:val="000677DF"/>
    <w:rsid w:val="00067F7F"/>
    <w:rsid w:val="00072D09"/>
    <w:rsid w:val="00074CFA"/>
    <w:rsid w:val="00075AC8"/>
    <w:rsid w:val="00077DE7"/>
    <w:rsid w:val="000810AA"/>
    <w:rsid w:val="000820E9"/>
    <w:rsid w:val="00082E16"/>
    <w:rsid w:val="0008307C"/>
    <w:rsid w:val="0008438F"/>
    <w:rsid w:val="00091524"/>
    <w:rsid w:val="0009333E"/>
    <w:rsid w:val="00095956"/>
    <w:rsid w:val="00096834"/>
    <w:rsid w:val="000A0CC0"/>
    <w:rsid w:val="000A2433"/>
    <w:rsid w:val="000A417E"/>
    <w:rsid w:val="000A4287"/>
    <w:rsid w:val="000A4BD2"/>
    <w:rsid w:val="000A4D1B"/>
    <w:rsid w:val="000A6995"/>
    <w:rsid w:val="000A6B75"/>
    <w:rsid w:val="000B0482"/>
    <w:rsid w:val="000B2F32"/>
    <w:rsid w:val="000B4A02"/>
    <w:rsid w:val="000B6022"/>
    <w:rsid w:val="000B6B1A"/>
    <w:rsid w:val="000C000A"/>
    <w:rsid w:val="000C32F5"/>
    <w:rsid w:val="000C4E69"/>
    <w:rsid w:val="000C60F3"/>
    <w:rsid w:val="000C6AEC"/>
    <w:rsid w:val="000D1B15"/>
    <w:rsid w:val="000D4E63"/>
    <w:rsid w:val="000D53C8"/>
    <w:rsid w:val="000D5650"/>
    <w:rsid w:val="000D5BFB"/>
    <w:rsid w:val="000D6CA3"/>
    <w:rsid w:val="000D7866"/>
    <w:rsid w:val="000E0439"/>
    <w:rsid w:val="000E0E2F"/>
    <w:rsid w:val="000E10C6"/>
    <w:rsid w:val="000E11B4"/>
    <w:rsid w:val="000E512E"/>
    <w:rsid w:val="000F0525"/>
    <w:rsid w:val="000F1B58"/>
    <w:rsid w:val="000F2FA2"/>
    <w:rsid w:val="000F372B"/>
    <w:rsid w:val="000F4B45"/>
    <w:rsid w:val="001015BD"/>
    <w:rsid w:val="00104B71"/>
    <w:rsid w:val="00105E4B"/>
    <w:rsid w:val="00106275"/>
    <w:rsid w:val="00106C7F"/>
    <w:rsid w:val="00107F78"/>
    <w:rsid w:val="00110A41"/>
    <w:rsid w:val="00113615"/>
    <w:rsid w:val="00116195"/>
    <w:rsid w:val="0011651B"/>
    <w:rsid w:val="00117A80"/>
    <w:rsid w:val="00120DEF"/>
    <w:rsid w:val="0012189C"/>
    <w:rsid w:val="001247D2"/>
    <w:rsid w:val="00126678"/>
    <w:rsid w:val="001309AB"/>
    <w:rsid w:val="00131939"/>
    <w:rsid w:val="00131A58"/>
    <w:rsid w:val="001327AC"/>
    <w:rsid w:val="0013621D"/>
    <w:rsid w:val="00136FA1"/>
    <w:rsid w:val="0014131B"/>
    <w:rsid w:val="0014172B"/>
    <w:rsid w:val="00141CD8"/>
    <w:rsid w:val="00142DC3"/>
    <w:rsid w:val="001435F5"/>
    <w:rsid w:val="00143B66"/>
    <w:rsid w:val="00144190"/>
    <w:rsid w:val="00144485"/>
    <w:rsid w:val="00144A30"/>
    <w:rsid w:val="001452F2"/>
    <w:rsid w:val="00146CD3"/>
    <w:rsid w:val="00147A44"/>
    <w:rsid w:val="00147FB2"/>
    <w:rsid w:val="00150B98"/>
    <w:rsid w:val="00152A5A"/>
    <w:rsid w:val="00154117"/>
    <w:rsid w:val="001543EC"/>
    <w:rsid w:val="001548B8"/>
    <w:rsid w:val="0015572A"/>
    <w:rsid w:val="00156134"/>
    <w:rsid w:val="001574E8"/>
    <w:rsid w:val="001576EE"/>
    <w:rsid w:val="00160487"/>
    <w:rsid w:val="00160658"/>
    <w:rsid w:val="00160AF0"/>
    <w:rsid w:val="001645F8"/>
    <w:rsid w:val="001646A5"/>
    <w:rsid w:val="001659B3"/>
    <w:rsid w:val="00175B67"/>
    <w:rsid w:val="001761DB"/>
    <w:rsid w:val="0017745B"/>
    <w:rsid w:val="00181816"/>
    <w:rsid w:val="0018195D"/>
    <w:rsid w:val="00182D7C"/>
    <w:rsid w:val="00183474"/>
    <w:rsid w:val="0018533B"/>
    <w:rsid w:val="00185CA0"/>
    <w:rsid w:val="00185D46"/>
    <w:rsid w:val="00187CAD"/>
    <w:rsid w:val="0019056C"/>
    <w:rsid w:val="00191C39"/>
    <w:rsid w:val="00194674"/>
    <w:rsid w:val="0019528B"/>
    <w:rsid w:val="00195619"/>
    <w:rsid w:val="00195B58"/>
    <w:rsid w:val="00197365"/>
    <w:rsid w:val="00197393"/>
    <w:rsid w:val="001A3D34"/>
    <w:rsid w:val="001A4114"/>
    <w:rsid w:val="001A7024"/>
    <w:rsid w:val="001A7BEA"/>
    <w:rsid w:val="001B051F"/>
    <w:rsid w:val="001B12CF"/>
    <w:rsid w:val="001B20D2"/>
    <w:rsid w:val="001B542F"/>
    <w:rsid w:val="001B5726"/>
    <w:rsid w:val="001B6D0A"/>
    <w:rsid w:val="001C1AA0"/>
    <w:rsid w:val="001C1D58"/>
    <w:rsid w:val="001C27BA"/>
    <w:rsid w:val="001C2E75"/>
    <w:rsid w:val="001C53EE"/>
    <w:rsid w:val="001C55C6"/>
    <w:rsid w:val="001C6764"/>
    <w:rsid w:val="001C7D44"/>
    <w:rsid w:val="001D079C"/>
    <w:rsid w:val="001D1638"/>
    <w:rsid w:val="001D5287"/>
    <w:rsid w:val="001D59BA"/>
    <w:rsid w:val="001D7E0B"/>
    <w:rsid w:val="001E3A9B"/>
    <w:rsid w:val="001E441F"/>
    <w:rsid w:val="001E44E8"/>
    <w:rsid w:val="001E49F0"/>
    <w:rsid w:val="001E4B73"/>
    <w:rsid w:val="001E5644"/>
    <w:rsid w:val="001E7010"/>
    <w:rsid w:val="001E7697"/>
    <w:rsid w:val="001E7C6A"/>
    <w:rsid w:val="001F656D"/>
    <w:rsid w:val="001F6652"/>
    <w:rsid w:val="001F672D"/>
    <w:rsid w:val="00200212"/>
    <w:rsid w:val="00201FC6"/>
    <w:rsid w:val="00202946"/>
    <w:rsid w:val="002037D1"/>
    <w:rsid w:val="00203C8E"/>
    <w:rsid w:val="00204441"/>
    <w:rsid w:val="002052A2"/>
    <w:rsid w:val="00207288"/>
    <w:rsid w:val="002104DD"/>
    <w:rsid w:val="00210815"/>
    <w:rsid w:val="00213890"/>
    <w:rsid w:val="00214178"/>
    <w:rsid w:val="00214216"/>
    <w:rsid w:val="00215404"/>
    <w:rsid w:val="00216191"/>
    <w:rsid w:val="0022051D"/>
    <w:rsid w:val="00220860"/>
    <w:rsid w:val="00220ADE"/>
    <w:rsid w:val="00220F61"/>
    <w:rsid w:val="00223717"/>
    <w:rsid w:val="002239CE"/>
    <w:rsid w:val="0022414D"/>
    <w:rsid w:val="00225621"/>
    <w:rsid w:val="00225FEA"/>
    <w:rsid w:val="002260DE"/>
    <w:rsid w:val="002261E0"/>
    <w:rsid w:val="002261F0"/>
    <w:rsid w:val="00226B52"/>
    <w:rsid w:val="002271A0"/>
    <w:rsid w:val="002273CA"/>
    <w:rsid w:val="00227532"/>
    <w:rsid w:val="00227705"/>
    <w:rsid w:val="002319FF"/>
    <w:rsid w:val="00232C5A"/>
    <w:rsid w:val="0023493C"/>
    <w:rsid w:val="00234CAF"/>
    <w:rsid w:val="002363F0"/>
    <w:rsid w:val="0023751B"/>
    <w:rsid w:val="00240209"/>
    <w:rsid w:val="00240C9D"/>
    <w:rsid w:val="00240F66"/>
    <w:rsid w:val="0024109F"/>
    <w:rsid w:val="0024127E"/>
    <w:rsid w:val="00241351"/>
    <w:rsid w:val="002415D9"/>
    <w:rsid w:val="002445BE"/>
    <w:rsid w:val="002447C8"/>
    <w:rsid w:val="002463C4"/>
    <w:rsid w:val="002468D0"/>
    <w:rsid w:val="002469D7"/>
    <w:rsid w:val="002472AC"/>
    <w:rsid w:val="00247693"/>
    <w:rsid w:val="00251A51"/>
    <w:rsid w:val="00252DA1"/>
    <w:rsid w:val="002539DC"/>
    <w:rsid w:val="00254126"/>
    <w:rsid w:val="00254D46"/>
    <w:rsid w:val="00255226"/>
    <w:rsid w:val="00256CB5"/>
    <w:rsid w:val="00257010"/>
    <w:rsid w:val="0025788B"/>
    <w:rsid w:val="00261562"/>
    <w:rsid w:val="002621D3"/>
    <w:rsid w:val="002626F8"/>
    <w:rsid w:val="002629F2"/>
    <w:rsid w:val="00262A19"/>
    <w:rsid w:val="002635C6"/>
    <w:rsid w:val="00263F9B"/>
    <w:rsid w:val="0026532C"/>
    <w:rsid w:val="002655F6"/>
    <w:rsid w:val="00265D12"/>
    <w:rsid w:val="0027047C"/>
    <w:rsid w:val="00270898"/>
    <w:rsid w:val="00273F96"/>
    <w:rsid w:val="0028247F"/>
    <w:rsid w:val="0028396D"/>
    <w:rsid w:val="00285F58"/>
    <w:rsid w:val="00286F1C"/>
    <w:rsid w:val="002904C1"/>
    <w:rsid w:val="00291AC8"/>
    <w:rsid w:val="00293441"/>
    <w:rsid w:val="002944F1"/>
    <w:rsid w:val="00295828"/>
    <w:rsid w:val="00295EAD"/>
    <w:rsid w:val="002A0662"/>
    <w:rsid w:val="002A0C4C"/>
    <w:rsid w:val="002A1E45"/>
    <w:rsid w:val="002A218A"/>
    <w:rsid w:val="002A43B8"/>
    <w:rsid w:val="002A5A90"/>
    <w:rsid w:val="002A6426"/>
    <w:rsid w:val="002B0045"/>
    <w:rsid w:val="002B0958"/>
    <w:rsid w:val="002B1B80"/>
    <w:rsid w:val="002B20F9"/>
    <w:rsid w:val="002B41B8"/>
    <w:rsid w:val="002B6D72"/>
    <w:rsid w:val="002B6E62"/>
    <w:rsid w:val="002C0E37"/>
    <w:rsid w:val="002C17BA"/>
    <w:rsid w:val="002C19D9"/>
    <w:rsid w:val="002C1E68"/>
    <w:rsid w:val="002C2A9F"/>
    <w:rsid w:val="002C3422"/>
    <w:rsid w:val="002C357B"/>
    <w:rsid w:val="002C36FB"/>
    <w:rsid w:val="002C3DE3"/>
    <w:rsid w:val="002C6526"/>
    <w:rsid w:val="002C676E"/>
    <w:rsid w:val="002D0ACF"/>
    <w:rsid w:val="002D10FD"/>
    <w:rsid w:val="002D3664"/>
    <w:rsid w:val="002D48B5"/>
    <w:rsid w:val="002D5C44"/>
    <w:rsid w:val="002E006C"/>
    <w:rsid w:val="002E032B"/>
    <w:rsid w:val="002E14CC"/>
    <w:rsid w:val="002E164D"/>
    <w:rsid w:val="002E2983"/>
    <w:rsid w:val="002E2C0E"/>
    <w:rsid w:val="002E43E0"/>
    <w:rsid w:val="002E667A"/>
    <w:rsid w:val="002E6DC3"/>
    <w:rsid w:val="002E711E"/>
    <w:rsid w:val="002E7B5C"/>
    <w:rsid w:val="002F0790"/>
    <w:rsid w:val="002F1F4E"/>
    <w:rsid w:val="002F29A1"/>
    <w:rsid w:val="002F3A96"/>
    <w:rsid w:val="002F3AE8"/>
    <w:rsid w:val="002F406B"/>
    <w:rsid w:val="002F451E"/>
    <w:rsid w:val="002F4810"/>
    <w:rsid w:val="002F4C98"/>
    <w:rsid w:val="002F78CA"/>
    <w:rsid w:val="00300B5F"/>
    <w:rsid w:val="00301908"/>
    <w:rsid w:val="00301A53"/>
    <w:rsid w:val="00301DFD"/>
    <w:rsid w:val="00302A47"/>
    <w:rsid w:val="00302CB7"/>
    <w:rsid w:val="00303686"/>
    <w:rsid w:val="0030414A"/>
    <w:rsid w:val="003051FC"/>
    <w:rsid w:val="00306073"/>
    <w:rsid w:val="003068F5"/>
    <w:rsid w:val="00307520"/>
    <w:rsid w:val="00307836"/>
    <w:rsid w:val="00310038"/>
    <w:rsid w:val="0031017A"/>
    <w:rsid w:val="00310F7A"/>
    <w:rsid w:val="003115BA"/>
    <w:rsid w:val="003118B3"/>
    <w:rsid w:val="0031203D"/>
    <w:rsid w:val="003129ED"/>
    <w:rsid w:val="00312C56"/>
    <w:rsid w:val="003154A4"/>
    <w:rsid w:val="00316F5B"/>
    <w:rsid w:val="00320F7A"/>
    <w:rsid w:val="003242B1"/>
    <w:rsid w:val="00331102"/>
    <w:rsid w:val="003313C5"/>
    <w:rsid w:val="00331627"/>
    <w:rsid w:val="00333901"/>
    <w:rsid w:val="00333BA7"/>
    <w:rsid w:val="0033442D"/>
    <w:rsid w:val="00334A70"/>
    <w:rsid w:val="00334AF6"/>
    <w:rsid w:val="00345ABD"/>
    <w:rsid w:val="00346B49"/>
    <w:rsid w:val="003478C1"/>
    <w:rsid w:val="003531A1"/>
    <w:rsid w:val="003602DA"/>
    <w:rsid w:val="00362265"/>
    <w:rsid w:val="00362CDE"/>
    <w:rsid w:val="003641FC"/>
    <w:rsid w:val="00367330"/>
    <w:rsid w:val="00367E48"/>
    <w:rsid w:val="0037381C"/>
    <w:rsid w:val="003741F6"/>
    <w:rsid w:val="00375FA0"/>
    <w:rsid w:val="00377B0F"/>
    <w:rsid w:val="00381BBA"/>
    <w:rsid w:val="0038210C"/>
    <w:rsid w:val="00382C6A"/>
    <w:rsid w:val="00383E71"/>
    <w:rsid w:val="003848CA"/>
    <w:rsid w:val="0038500B"/>
    <w:rsid w:val="00385C6E"/>
    <w:rsid w:val="003864BF"/>
    <w:rsid w:val="00386724"/>
    <w:rsid w:val="0039080A"/>
    <w:rsid w:val="00390FD1"/>
    <w:rsid w:val="00396951"/>
    <w:rsid w:val="00397796"/>
    <w:rsid w:val="003A03BC"/>
    <w:rsid w:val="003A17AC"/>
    <w:rsid w:val="003A4693"/>
    <w:rsid w:val="003A54F2"/>
    <w:rsid w:val="003B2370"/>
    <w:rsid w:val="003B29EE"/>
    <w:rsid w:val="003B3983"/>
    <w:rsid w:val="003B3F70"/>
    <w:rsid w:val="003B716C"/>
    <w:rsid w:val="003C0E55"/>
    <w:rsid w:val="003C12EA"/>
    <w:rsid w:val="003C27BD"/>
    <w:rsid w:val="003C4051"/>
    <w:rsid w:val="003C4B19"/>
    <w:rsid w:val="003C4BE1"/>
    <w:rsid w:val="003C4D50"/>
    <w:rsid w:val="003C52EA"/>
    <w:rsid w:val="003C697E"/>
    <w:rsid w:val="003D0103"/>
    <w:rsid w:val="003D0C7D"/>
    <w:rsid w:val="003D1493"/>
    <w:rsid w:val="003D2123"/>
    <w:rsid w:val="003D2799"/>
    <w:rsid w:val="003D51D5"/>
    <w:rsid w:val="003D58FF"/>
    <w:rsid w:val="003E1CF1"/>
    <w:rsid w:val="003E21C1"/>
    <w:rsid w:val="003E263F"/>
    <w:rsid w:val="003E3E2C"/>
    <w:rsid w:val="003E4250"/>
    <w:rsid w:val="003E4D4F"/>
    <w:rsid w:val="003E4E9A"/>
    <w:rsid w:val="003E63D0"/>
    <w:rsid w:val="003E676C"/>
    <w:rsid w:val="003E6BE6"/>
    <w:rsid w:val="003E77EA"/>
    <w:rsid w:val="003E7B47"/>
    <w:rsid w:val="003F1F13"/>
    <w:rsid w:val="003F2561"/>
    <w:rsid w:val="003F2B0A"/>
    <w:rsid w:val="003F34E9"/>
    <w:rsid w:val="003F43C9"/>
    <w:rsid w:val="003F4721"/>
    <w:rsid w:val="003F4810"/>
    <w:rsid w:val="004020C3"/>
    <w:rsid w:val="0040213C"/>
    <w:rsid w:val="0040472E"/>
    <w:rsid w:val="00405B7A"/>
    <w:rsid w:val="004106C0"/>
    <w:rsid w:val="00410DA5"/>
    <w:rsid w:val="0041235D"/>
    <w:rsid w:val="004141C8"/>
    <w:rsid w:val="00415E33"/>
    <w:rsid w:val="00415F43"/>
    <w:rsid w:val="00416F48"/>
    <w:rsid w:val="0042300C"/>
    <w:rsid w:val="0042494F"/>
    <w:rsid w:val="00424DDE"/>
    <w:rsid w:val="00425C5D"/>
    <w:rsid w:val="0043061C"/>
    <w:rsid w:val="00430BC7"/>
    <w:rsid w:val="004310B6"/>
    <w:rsid w:val="00432E77"/>
    <w:rsid w:val="004340DF"/>
    <w:rsid w:val="00436744"/>
    <w:rsid w:val="00437815"/>
    <w:rsid w:val="00437E29"/>
    <w:rsid w:val="00440092"/>
    <w:rsid w:val="00441D39"/>
    <w:rsid w:val="00442F87"/>
    <w:rsid w:val="00443418"/>
    <w:rsid w:val="004447B8"/>
    <w:rsid w:val="004467FE"/>
    <w:rsid w:val="0044710A"/>
    <w:rsid w:val="00453D17"/>
    <w:rsid w:val="004547C6"/>
    <w:rsid w:val="004556F7"/>
    <w:rsid w:val="00457C10"/>
    <w:rsid w:val="00460D14"/>
    <w:rsid w:val="0046172E"/>
    <w:rsid w:val="00462E06"/>
    <w:rsid w:val="00463F45"/>
    <w:rsid w:val="00464811"/>
    <w:rsid w:val="00464BF3"/>
    <w:rsid w:val="00466FCB"/>
    <w:rsid w:val="004719BA"/>
    <w:rsid w:val="0047236D"/>
    <w:rsid w:val="004729B5"/>
    <w:rsid w:val="00475176"/>
    <w:rsid w:val="004759C4"/>
    <w:rsid w:val="00475E68"/>
    <w:rsid w:val="00480559"/>
    <w:rsid w:val="00482BA7"/>
    <w:rsid w:val="00483DC4"/>
    <w:rsid w:val="004867C8"/>
    <w:rsid w:val="004870A1"/>
    <w:rsid w:val="004870C1"/>
    <w:rsid w:val="00487D71"/>
    <w:rsid w:val="00491A87"/>
    <w:rsid w:val="00493322"/>
    <w:rsid w:val="00493C93"/>
    <w:rsid w:val="00496B91"/>
    <w:rsid w:val="00496DEA"/>
    <w:rsid w:val="00497301"/>
    <w:rsid w:val="00497947"/>
    <w:rsid w:val="004A238A"/>
    <w:rsid w:val="004A3DEE"/>
    <w:rsid w:val="004A4F3C"/>
    <w:rsid w:val="004A6ACF"/>
    <w:rsid w:val="004A7805"/>
    <w:rsid w:val="004B0B74"/>
    <w:rsid w:val="004B0E31"/>
    <w:rsid w:val="004B3180"/>
    <w:rsid w:val="004B36BB"/>
    <w:rsid w:val="004B39A3"/>
    <w:rsid w:val="004B3BDE"/>
    <w:rsid w:val="004B3EA2"/>
    <w:rsid w:val="004B3F9C"/>
    <w:rsid w:val="004B7139"/>
    <w:rsid w:val="004C067C"/>
    <w:rsid w:val="004C0A79"/>
    <w:rsid w:val="004C3248"/>
    <w:rsid w:val="004C3254"/>
    <w:rsid w:val="004C3D3E"/>
    <w:rsid w:val="004C4491"/>
    <w:rsid w:val="004C4705"/>
    <w:rsid w:val="004C49C3"/>
    <w:rsid w:val="004C6ACD"/>
    <w:rsid w:val="004C6C45"/>
    <w:rsid w:val="004D0073"/>
    <w:rsid w:val="004D28D1"/>
    <w:rsid w:val="004D2DA8"/>
    <w:rsid w:val="004D38B9"/>
    <w:rsid w:val="004D4687"/>
    <w:rsid w:val="004D6FB5"/>
    <w:rsid w:val="004D74C8"/>
    <w:rsid w:val="004E12A5"/>
    <w:rsid w:val="004E2402"/>
    <w:rsid w:val="004E39B2"/>
    <w:rsid w:val="004E63FD"/>
    <w:rsid w:val="004E7ACF"/>
    <w:rsid w:val="004F0364"/>
    <w:rsid w:val="004F0D68"/>
    <w:rsid w:val="004F0D71"/>
    <w:rsid w:val="004F1FF4"/>
    <w:rsid w:val="004F2F47"/>
    <w:rsid w:val="004F5174"/>
    <w:rsid w:val="004F6644"/>
    <w:rsid w:val="004F7609"/>
    <w:rsid w:val="005009CE"/>
    <w:rsid w:val="00500C5A"/>
    <w:rsid w:val="005012D5"/>
    <w:rsid w:val="00503188"/>
    <w:rsid w:val="00504F13"/>
    <w:rsid w:val="00506A1B"/>
    <w:rsid w:val="00507633"/>
    <w:rsid w:val="005100A6"/>
    <w:rsid w:val="005111D2"/>
    <w:rsid w:val="005132FA"/>
    <w:rsid w:val="005134CD"/>
    <w:rsid w:val="00514CB7"/>
    <w:rsid w:val="00515F1F"/>
    <w:rsid w:val="005168B8"/>
    <w:rsid w:val="00520F90"/>
    <w:rsid w:val="00521369"/>
    <w:rsid w:val="0052211C"/>
    <w:rsid w:val="005228CD"/>
    <w:rsid w:val="0052414D"/>
    <w:rsid w:val="00524F91"/>
    <w:rsid w:val="005251CB"/>
    <w:rsid w:val="00525B17"/>
    <w:rsid w:val="00526F04"/>
    <w:rsid w:val="005272EE"/>
    <w:rsid w:val="005305A2"/>
    <w:rsid w:val="005331BC"/>
    <w:rsid w:val="0053404E"/>
    <w:rsid w:val="00536180"/>
    <w:rsid w:val="0053642B"/>
    <w:rsid w:val="005371D4"/>
    <w:rsid w:val="00537AB8"/>
    <w:rsid w:val="005422EE"/>
    <w:rsid w:val="005443FB"/>
    <w:rsid w:val="00544B65"/>
    <w:rsid w:val="00544C71"/>
    <w:rsid w:val="00544D4C"/>
    <w:rsid w:val="00547026"/>
    <w:rsid w:val="005507D5"/>
    <w:rsid w:val="0055422E"/>
    <w:rsid w:val="00554734"/>
    <w:rsid w:val="00554D06"/>
    <w:rsid w:val="005556DB"/>
    <w:rsid w:val="005560C6"/>
    <w:rsid w:val="005571F3"/>
    <w:rsid w:val="00565172"/>
    <w:rsid w:val="00565384"/>
    <w:rsid w:val="005664D4"/>
    <w:rsid w:val="005664FE"/>
    <w:rsid w:val="005678E5"/>
    <w:rsid w:val="005706F2"/>
    <w:rsid w:val="00570D68"/>
    <w:rsid w:val="00571251"/>
    <w:rsid w:val="0057197E"/>
    <w:rsid w:val="00574766"/>
    <w:rsid w:val="00575386"/>
    <w:rsid w:val="00577386"/>
    <w:rsid w:val="00581F69"/>
    <w:rsid w:val="00583474"/>
    <w:rsid w:val="0058381A"/>
    <w:rsid w:val="00593A9D"/>
    <w:rsid w:val="0059485E"/>
    <w:rsid w:val="0059528D"/>
    <w:rsid w:val="00596255"/>
    <w:rsid w:val="00597CAA"/>
    <w:rsid w:val="005A003C"/>
    <w:rsid w:val="005A02DF"/>
    <w:rsid w:val="005A0F16"/>
    <w:rsid w:val="005A5873"/>
    <w:rsid w:val="005A59C4"/>
    <w:rsid w:val="005A5A17"/>
    <w:rsid w:val="005A62FC"/>
    <w:rsid w:val="005A7045"/>
    <w:rsid w:val="005A746A"/>
    <w:rsid w:val="005A7C00"/>
    <w:rsid w:val="005A7EB9"/>
    <w:rsid w:val="005B2479"/>
    <w:rsid w:val="005B29A8"/>
    <w:rsid w:val="005B2FDF"/>
    <w:rsid w:val="005B4D86"/>
    <w:rsid w:val="005B7991"/>
    <w:rsid w:val="005C0F9F"/>
    <w:rsid w:val="005C2A63"/>
    <w:rsid w:val="005C2EC8"/>
    <w:rsid w:val="005C32AB"/>
    <w:rsid w:val="005C5157"/>
    <w:rsid w:val="005C597A"/>
    <w:rsid w:val="005C5FB1"/>
    <w:rsid w:val="005D16B7"/>
    <w:rsid w:val="005D265C"/>
    <w:rsid w:val="005D3B3B"/>
    <w:rsid w:val="005D5E85"/>
    <w:rsid w:val="005D6D53"/>
    <w:rsid w:val="005D6DAE"/>
    <w:rsid w:val="005D6E86"/>
    <w:rsid w:val="005E0FC4"/>
    <w:rsid w:val="005E10EC"/>
    <w:rsid w:val="005E11C8"/>
    <w:rsid w:val="005E14EA"/>
    <w:rsid w:val="005E1B72"/>
    <w:rsid w:val="005E1FC5"/>
    <w:rsid w:val="005E3D95"/>
    <w:rsid w:val="005E57DB"/>
    <w:rsid w:val="005E63E0"/>
    <w:rsid w:val="005E655A"/>
    <w:rsid w:val="005E7627"/>
    <w:rsid w:val="005E7A2C"/>
    <w:rsid w:val="005E7E09"/>
    <w:rsid w:val="005F39A2"/>
    <w:rsid w:val="005F3B38"/>
    <w:rsid w:val="005F4E67"/>
    <w:rsid w:val="005F5DED"/>
    <w:rsid w:val="005F60B2"/>
    <w:rsid w:val="005F6B54"/>
    <w:rsid w:val="00601DA7"/>
    <w:rsid w:val="0060269A"/>
    <w:rsid w:val="006053E4"/>
    <w:rsid w:val="00605720"/>
    <w:rsid w:val="00606ED5"/>
    <w:rsid w:val="0060779E"/>
    <w:rsid w:val="0061009E"/>
    <w:rsid w:val="0061026B"/>
    <w:rsid w:val="006102EE"/>
    <w:rsid w:val="00612B20"/>
    <w:rsid w:val="006131BA"/>
    <w:rsid w:val="0061331D"/>
    <w:rsid w:val="00613364"/>
    <w:rsid w:val="006134E7"/>
    <w:rsid w:val="00613FF9"/>
    <w:rsid w:val="00617A1B"/>
    <w:rsid w:val="00621F41"/>
    <w:rsid w:val="00622F40"/>
    <w:rsid w:val="006238A8"/>
    <w:rsid w:val="00623998"/>
    <w:rsid w:val="006309DA"/>
    <w:rsid w:val="00633DB3"/>
    <w:rsid w:val="00634CF2"/>
    <w:rsid w:val="00635273"/>
    <w:rsid w:val="00640D48"/>
    <w:rsid w:val="00640FC4"/>
    <w:rsid w:val="00643774"/>
    <w:rsid w:val="006439C6"/>
    <w:rsid w:val="00643D34"/>
    <w:rsid w:val="0064422F"/>
    <w:rsid w:val="00645987"/>
    <w:rsid w:val="00645F4A"/>
    <w:rsid w:val="00646EE3"/>
    <w:rsid w:val="006470D5"/>
    <w:rsid w:val="00647C1B"/>
    <w:rsid w:val="00650D64"/>
    <w:rsid w:val="006520FD"/>
    <w:rsid w:val="00653886"/>
    <w:rsid w:val="00655AEF"/>
    <w:rsid w:val="0065795C"/>
    <w:rsid w:val="006608DC"/>
    <w:rsid w:val="00663054"/>
    <w:rsid w:val="006634AE"/>
    <w:rsid w:val="00663849"/>
    <w:rsid w:val="00664262"/>
    <w:rsid w:val="006676EC"/>
    <w:rsid w:val="00667BC6"/>
    <w:rsid w:val="00670029"/>
    <w:rsid w:val="0067081E"/>
    <w:rsid w:val="00670866"/>
    <w:rsid w:val="00672BF3"/>
    <w:rsid w:val="00673BBA"/>
    <w:rsid w:val="00673E45"/>
    <w:rsid w:val="00674A17"/>
    <w:rsid w:val="00676AE4"/>
    <w:rsid w:val="006773A8"/>
    <w:rsid w:val="0068080D"/>
    <w:rsid w:val="00680ACB"/>
    <w:rsid w:val="00682689"/>
    <w:rsid w:val="00684099"/>
    <w:rsid w:val="00685A78"/>
    <w:rsid w:val="006879BA"/>
    <w:rsid w:val="00687AFF"/>
    <w:rsid w:val="0069055F"/>
    <w:rsid w:val="00690F11"/>
    <w:rsid w:val="006920DE"/>
    <w:rsid w:val="00694403"/>
    <w:rsid w:val="0069503A"/>
    <w:rsid w:val="00695C0B"/>
    <w:rsid w:val="006A0E8D"/>
    <w:rsid w:val="006A2273"/>
    <w:rsid w:val="006A3E37"/>
    <w:rsid w:val="006A41AA"/>
    <w:rsid w:val="006A4DE0"/>
    <w:rsid w:val="006A78ED"/>
    <w:rsid w:val="006B055D"/>
    <w:rsid w:val="006B0A50"/>
    <w:rsid w:val="006B14DA"/>
    <w:rsid w:val="006B21A9"/>
    <w:rsid w:val="006B24A3"/>
    <w:rsid w:val="006B3EA2"/>
    <w:rsid w:val="006B526C"/>
    <w:rsid w:val="006B570B"/>
    <w:rsid w:val="006C2960"/>
    <w:rsid w:val="006C3FF8"/>
    <w:rsid w:val="006C56C4"/>
    <w:rsid w:val="006C58A5"/>
    <w:rsid w:val="006C63AE"/>
    <w:rsid w:val="006C6558"/>
    <w:rsid w:val="006C65C1"/>
    <w:rsid w:val="006C6BA8"/>
    <w:rsid w:val="006C7465"/>
    <w:rsid w:val="006C7E1B"/>
    <w:rsid w:val="006D0494"/>
    <w:rsid w:val="006D0ADF"/>
    <w:rsid w:val="006D1683"/>
    <w:rsid w:val="006D5994"/>
    <w:rsid w:val="006D6CC2"/>
    <w:rsid w:val="006D7D37"/>
    <w:rsid w:val="006E0F78"/>
    <w:rsid w:val="006E2CC8"/>
    <w:rsid w:val="006E3429"/>
    <w:rsid w:val="006E541E"/>
    <w:rsid w:val="006E5DDF"/>
    <w:rsid w:val="006E6F30"/>
    <w:rsid w:val="006E752F"/>
    <w:rsid w:val="006F0F52"/>
    <w:rsid w:val="006F0F73"/>
    <w:rsid w:val="006F3CBE"/>
    <w:rsid w:val="006F535B"/>
    <w:rsid w:val="006F56E0"/>
    <w:rsid w:val="006F70D6"/>
    <w:rsid w:val="007005F0"/>
    <w:rsid w:val="007009E8"/>
    <w:rsid w:val="00702323"/>
    <w:rsid w:val="007037B3"/>
    <w:rsid w:val="00705BF8"/>
    <w:rsid w:val="00705C12"/>
    <w:rsid w:val="007063B7"/>
    <w:rsid w:val="007103F0"/>
    <w:rsid w:val="00710C99"/>
    <w:rsid w:val="00711B47"/>
    <w:rsid w:val="00714FC6"/>
    <w:rsid w:val="007157DC"/>
    <w:rsid w:val="0072100E"/>
    <w:rsid w:val="00721E67"/>
    <w:rsid w:val="00722019"/>
    <w:rsid w:val="0072437F"/>
    <w:rsid w:val="0072520B"/>
    <w:rsid w:val="00725890"/>
    <w:rsid w:val="00725BAF"/>
    <w:rsid w:val="007267C8"/>
    <w:rsid w:val="00726B1A"/>
    <w:rsid w:val="007270EC"/>
    <w:rsid w:val="00727EBA"/>
    <w:rsid w:val="00730FFB"/>
    <w:rsid w:val="00732A3B"/>
    <w:rsid w:val="007339B7"/>
    <w:rsid w:val="00735E93"/>
    <w:rsid w:val="0073719C"/>
    <w:rsid w:val="0073766D"/>
    <w:rsid w:val="00750284"/>
    <w:rsid w:val="00750B32"/>
    <w:rsid w:val="00750F72"/>
    <w:rsid w:val="0075153A"/>
    <w:rsid w:val="00753C39"/>
    <w:rsid w:val="00754700"/>
    <w:rsid w:val="00754E43"/>
    <w:rsid w:val="00757159"/>
    <w:rsid w:val="007617D6"/>
    <w:rsid w:val="0076583F"/>
    <w:rsid w:val="00767112"/>
    <w:rsid w:val="0077347C"/>
    <w:rsid w:val="007740C8"/>
    <w:rsid w:val="0077482F"/>
    <w:rsid w:val="00774B56"/>
    <w:rsid w:val="00776969"/>
    <w:rsid w:val="00776BF6"/>
    <w:rsid w:val="00776FA8"/>
    <w:rsid w:val="00780845"/>
    <w:rsid w:val="00782ABA"/>
    <w:rsid w:val="00784069"/>
    <w:rsid w:val="00787248"/>
    <w:rsid w:val="0078745A"/>
    <w:rsid w:val="00787A30"/>
    <w:rsid w:val="00787AAC"/>
    <w:rsid w:val="00791AD7"/>
    <w:rsid w:val="00792D2E"/>
    <w:rsid w:val="00794F1F"/>
    <w:rsid w:val="0079526D"/>
    <w:rsid w:val="00795B1F"/>
    <w:rsid w:val="00796882"/>
    <w:rsid w:val="007975A0"/>
    <w:rsid w:val="007A0F3D"/>
    <w:rsid w:val="007A3045"/>
    <w:rsid w:val="007A3063"/>
    <w:rsid w:val="007A3772"/>
    <w:rsid w:val="007A3DB2"/>
    <w:rsid w:val="007A5ADA"/>
    <w:rsid w:val="007A650B"/>
    <w:rsid w:val="007B37AA"/>
    <w:rsid w:val="007B5B7C"/>
    <w:rsid w:val="007B5BB8"/>
    <w:rsid w:val="007B7005"/>
    <w:rsid w:val="007C0390"/>
    <w:rsid w:val="007C167D"/>
    <w:rsid w:val="007C1BC5"/>
    <w:rsid w:val="007C1CCA"/>
    <w:rsid w:val="007C2659"/>
    <w:rsid w:val="007C607C"/>
    <w:rsid w:val="007C79D5"/>
    <w:rsid w:val="007D55BF"/>
    <w:rsid w:val="007E1AC8"/>
    <w:rsid w:val="007E1FB5"/>
    <w:rsid w:val="007E2EBB"/>
    <w:rsid w:val="007E5A39"/>
    <w:rsid w:val="007E5EE9"/>
    <w:rsid w:val="007E7867"/>
    <w:rsid w:val="007F1D87"/>
    <w:rsid w:val="007F23FA"/>
    <w:rsid w:val="007F2569"/>
    <w:rsid w:val="007F2DA6"/>
    <w:rsid w:val="007F61D6"/>
    <w:rsid w:val="007F725A"/>
    <w:rsid w:val="007F793B"/>
    <w:rsid w:val="00800F84"/>
    <w:rsid w:val="00801F0D"/>
    <w:rsid w:val="00803A54"/>
    <w:rsid w:val="00803E37"/>
    <w:rsid w:val="00803F26"/>
    <w:rsid w:val="0080449C"/>
    <w:rsid w:val="00807468"/>
    <w:rsid w:val="00810516"/>
    <w:rsid w:val="008111D8"/>
    <w:rsid w:val="00811BDC"/>
    <w:rsid w:val="008131E0"/>
    <w:rsid w:val="0081666B"/>
    <w:rsid w:val="0082063B"/>
    <w:rsid w:val="008222B7"/>
    <w:rsid w:val="008230D5"/>
    <w:rsid w:val="00823D7B"/>
    <w:rsid w:val="00830615"/>
    <w:rsid w:val="0083184C"/>
    <w:rsid w:val="0083271D"/>
    <w:rsid w:val="00833004"/>
    <w:rsid w:val="00833E11"/>
    <w:rsid w:val="0083609A"/>
    <w:rsid w:val="00836615"/>
    <w:rsid w:val="00840A97"/>
    <w:rsid w:val="0084194E"/>
    <w:rsid w:val="00847377"/>
    <w:rsid w:val="0085529D"/>
    <w:rsid w:val="00855B42"/>
    <w:rsid w:val="00855F4A"/>
    <w:rsid w:val="00856DF4"/>
    <w:rsid w:val="0086065A"/>
    <w:rsid w:val="00863122"/>
    <w:rsid w:val="0086355F"/>
    <w:rsid w:val="00863D4B"/>
    <w:rsid w:val="00864911"/>
    <w:rsid w:val="00864EA3"/>
    <w:rsid w:val="00865CF4"/>
    <w:rsid w:val="00866E63"/>
    <w:rsid w:val="008670CC"/>
    <w:rsid w:val="0087375E"/>
    <w:rsid w:val="0087514E"/>
    <w:rsid w:val="00875B5B"/>
    <w:rsid w:val="0088126E"/>
    <w:rsid w:val="008844E9"/>
    <w:rsid w:val="0089060C"/>
    <w:rsid w:val="0089116A"/>
    <w:rsid w:val="0089226D"/>
    <w:rsid w:val="00894A21"/>
    <w:rsid w:val="0089563C"/>
    <w:rsid w:val="00897E34"/>
    <w:rsid w:val="008A06A6"/>
    <w:rsid w:val="008A1100"/>
    <w:rsid w:val="008A233A"/>
    <w:rsid w:val="008A3CF0"/>
    <w:rsid w:val="008A53A1"/>
    <w:rsid w:val="008A6A46"/>
    <w:rsid w:val="008A711A"/>
    <w:rsid w:val="008B3EA1"/>
    <w:rsid w:val="008B5ED3"/>
    <w:rsid w:val="008B692B"/>
    <w:rsid w:val="008C02E2"/>
    <w:rsid w:val="008C060B"/>
    <w:rsid w:val="008C17CF"/>
    <w:rsid w:val="008C3C37"/>
    <w:rsid w:val="008C43E5"/>
    <w:rsid w:val="008C4650"/>
    <w:rsid w:val="008C51B2"/>
    <w:rsid w:val="008C7780"/>
    <w:rsid w:val="008D5766"/>
    <w:rsid w:val="008D5A41"/>
    <w:rsid w:val="008D5BAF"/>
    <w:rsid w:val="008E1964"/>
    <w:rsid w:val="008E1A85"/>
    <w:rsid w:val="008E1E5C"/>
    <w:rsid w:val="008E2E35"/>
    <w:rsid w:val="008E327E"/>
    <w:rsid w:val="008E33DA"/>
    <w:rsid w:val="008E35BB"/>
    <w:rsid w:val="008E3B42"/>
    <w:rsid w:val="008E3DAC"/>
    <w:rsid w:val="008E40EF"/>
    <w:rsid w:val="008E6AFC"/>
    <w:rsid w:val="008E6E87"/>
    <w:rsid w:val="008E7BE9"/>
    <w:rsid w:val="008F1EAF"/>
    <w:rsid w:val="008F371A"/>
    <w:rsid w:val="008F422A"/>
    <w:rsid w:val="008F532C"/>
    <w:rsid w:val="008F56C0"/>
    <w:rsid w:val="009036EC"/>
    <w:rsid w:val="00904E49"/>
    <w:rsid w:val="00907666"/>
    <w:rsid w:val="00907F4C"/>
    <w:rsid w:val="00910044"/>
    <w:rsid w:val="00912F1E"/>
    <w:rsid w:val="009139E7"/>
    <w:rsid w:val="00914D9F"/>
    <w:rsid w:val="0091609E"/>
    <w:rsid w:val="00916353"/>
    <w:rsid w:val="009167A6"/>
    <w:rsid w:val="00920C98"/>
    <w:rsid w:val="009215E4"/>
    <w:rsid w:val="00924E2A"/>
    <w:rsid w:val="0092509A"/>
    <w:rsid w:val="00925227"/>
    <w:rsid w:val="00925367"/>
    <w:rsid w:val="00925DA2"/>
    <w:rsid w:val="00926112"/>
    <w:rsid w:val="009263E9"/>
    <w:rsid w:val="00930EEA"/>
    <w:rsid w:val="0093271E"/>
    <w:rsid w:val="0093364A"/>
    <w:rsid w:val="009337EC"/>
    <w:rsid w:val="00936837"/>
    <w:rsid w:val="00936B2D"/>
    <w:rsid w:val="009418F9"/>
    <w:rsid w:val="009443B8"/>
    <w:rsid w:val="00944F83"/>
    <w:rsid w:val="00947118"/>
    <w:rsid w:val="00950AA1"/>
    <w:rsid w:val="00951406"/>
    <w:rsid w:val="0095256F"/>
    <w:rsid w:val="009525A5"/>
    <w:rsid w:val="00953A74"/>
    <w:rsid w:val="009549C1"/>
    <w:rsid w:val="00954F80"/>
    <w:rsid w:val="00954FEF"/>
    <w:rsid w:val="00955D03"/>
    <w:rsid w:val="0095651A"/>
    <w:rsid w:val="00956DBA"/>
    <w:rsid w:val="00957063"/>
    <w:rsid w:val="009578EC"/>
    <w:rsid w:val="00962F68"/>
    <w:rsid w:val="00963368"/>
    <w:rsid w:val="0096456D"/>
    <w:rsid w:val="00967335"/>
    <w:rsid w:val="0097097A"/>
    <w:rsid w:val="009738DB"/>
    <w:rsid w:val="00973F1B"/>
    <w:rsid w:val="00975AA9"/>
    <w:rsid w:val="009776CF"/>
    <w:rsid w:val="0098177D"/>
    <w:rsid w:val="0098559C"/>
    <w:rsid w:val="00990C3B"/>
    <w:rsid w:val="00990E6F"/>
    <w:rsid w:val="00992A80"/>
    <w:rsid w:val="0099320F"/>
    <w:rsid w:val="009954B7"/>
    <w:rsid w:val="0099686F"/>
    <w:rsid w:val="00997357"/>
    <w:rsid w:val="00997BF2"/>
    <w:rsid w:val="00997D67"/>
    <w:rsid w:val="009A0389"/>
    <w:rsid w:val="009A10F8"/>
    <w:rsid w:val="009A173D"/>
    <w:rsid w:val="009A27F0"/>
    <w:rsid w:val="009A6A64"/>
    <w:rsid w:val="009A751B"/>
    <w:rsid w:val="009A77F0"/>
    <w:rsid w:val="009A79C8"/>
    <w:rsid w:val="009A7EF1"/>
    <w:rsid w:val="009B169F"/>
    <w:rsid w:val="009B21FE"/>
    <w:rsid w:val="009B712E"/>
    <w:rsid w:val="009B79BC"/>
    <w:rsid w:val="009C0548"/>
    <w:rsid w:val="009C0591"/>
    <w:rsid w:val="009C1BA9"/>
    <w:rsid w:val="009C2B36"/>
    <w:rsid w:val="009C3E53"/>
    <w:rsid w:val="009C48F3"/>
    <w:rsid w:val="009C686F"/>
    <w:rsid w:val="009D1C6D"/>
    <w:rsid w:val="009D38B4"/>
    <w:rsid w:val="009D38C7"/>
    <w:rsid w:val="009D4B99"/>
    <w:rsid w:val="009D6778"/>
    <w:rsid w:val="009D6A7B"/>
    <w:rsid w:val="009D7D6D"/>
    <w:rsid w:val="009D7FC6"/>
    <w:rsid w:val="009E0B3B"/>
    <w:rsid w:val="009E3C8D"/>
    <w:rsid w:val="009E4D54"/>
    <w:rsid w:val="009E5AF3"/>
    <w:rsid w:val="009E7D97"/>
    <w:rsid w:val="009E7DED"/>
    <w:rsid w:val="009E7F5E"/>
    <w:rsid w:val="009F0730"/>
    <w:rsid w:val="009F175B"/>
    <w:rsid w:val="009F1ED6"/>
    <w:rsid w:val="009F2362"/>
    <w:rsid w:val="009F31F1"/>
    <w:rsid w:val="009F3A0E"/>
    <w:rsid w:val="009F47EE"/>
    <w:rsid w:val="009F5D4D"/>
    <w:rsid w:val="009F6448"/>
    <w:rsid w:val="00A03265"/>
    <w:rsid w:val="00A03306"/>
    <w:rsid w:val="00A03BEF"/>
    <w:rsid w:val="00A045E0"/>
    <w:rsid w:val="00A04C63"/>
    <w:rsid w:val="00A07683"/>
    <w:rsid w:val="00A105EA"/>
    <w:rsid w:val="00A10A35"/>
    <w:rsid w:val="00A11332"/>
    <w:rsid w:val="00A121CA"/>
    <w:rsid w:val="00A12472"/>
    <w:rsid w:val="00A12884"/>
    <w:rsid w:val="00A12F66"/>
    <w:rsid w:val="00A14455"/>
    <w:rsid w:val="00A14AC5"/>
    <w:rsid w:val="00A15E08"/>
    <w:rsid w:val="00A16584"/>
    <w:rsid w:val="00A16DD5"/>
    <w:rsid w:val="00A22869"/>
    <w:rsid w:val="00A22D57"/>
    <w:rsid w:val="00A249F8"/>
    <w:rsid w:val="00A2532E"/>
    <w:rsid w:val="00A256E5"/>
    <w:rsid w:val="00A27254"/>
    <w:rsid w:val="00A30084"/>
    <w:rsid w:val="00A3034F"/>
    <w:rsid w:val="00A30846"/>
    <w:rsid w:val="00A35191"/>
    <w:rsid w:val="00A36738"/>
    <w:rsid w:val="00A376E3"/>
    <w:rsid w:val="00A37901"/>
    <w:rsid w:val="00A37933"/>
    <w:rsid w:val="00A412CD"/>
    <w:rsid w:val="00A414DA"/>
    <w:rsid w:val="00A422D8"/>
    <w:rsid w:val="00A43E72"/>
    <w:rsid w:val="00A44DBB"/>
    <w:rsid w:val="00A53C09"/>
    <w:rsid w:val="00A54466"/>
    <w:rsid w:val="00A62FF5"/>
    <w:rsid w:val="00A6328C"/>
    <w:rsid w:val="00A6381D"/>
    <w:rsid w:val="00A6394D"/>
    <w:rsid w:val="00A64001"/>
    <w:rsid w:val="00A67BBB"/>
    <w:rsid w:val="00A709E6"/>
    <w:rsid w:val="00A7224E"/>
    <w:rsid w:val="00A73888"/>
    <w:rsid w:val="00A73D72"/>
    <w:rsid w:val="00A73DFD"/>
    <w:rsid w:val="00A7485E"/>
    <w:rsid w:val="00A74AC8"/>
    <w:rsid w:val="00A767F4"/>
    <w:rsid w:val="00A77B47"/>
    <w:rsid w:val="00A80D0E"/>
    <w:rsid w:val="00A81065"/>
    <w:rsid w:val="00A8145F"/>
    <w:rsid w:val="00A81A48"/>
    <w:rsid w:val="00A82AF5"/>
    <w:rsid w:val="00A84287"/>
    <w:rsid w:val="00A87195"/>
    <w:rsid w:val="00A9138D"/>
    <w:rsid w:val="00A913D6"/>
    <w:rsid w:val="00A92F81"/>
    <w:rsid w:val="00A95B0F"/>
    <w:rsid w:val="00A966EB"/>
    <w:rsid w:val="00A97753"/>
    <w:rsid w:val="00A97C22"/>
    <w:rsid w:val="00AA0ECC"/>
    <w:rsid w:val="00AA2A86"/>
    <w:rsid w:val="00AA3774"/>
    <w:rsid w:val="00AA4093"/>
    <w:rsid w:val="00AA4161"/>
    <w:rsid w:val="00AA571A"/>
    <w:rsid w:val="00AA687C"/>
    <w:rsid w:val="00AB094F"/>
    <w:rsid w:val="00AB10DA"/>
    <w:rsid w:val="00AB31AC"/>
    <w:rsid w:val="00AB3BC5"/>
    <w:rsid w:val="00AB3C46"/>
    <w:rsid w:val="00AB4446"/>
    <w:rsid w:val="00AB6597"/>
    <w:rsid w:val="00AB70D3"/>
    <w:rsid w:val="00AC023A"/>
    <w:rsid w:val="00AC0695"/>
    <w:rsid w:val="00AC61B0"/>
    <w:rsid w:val="00AC634B"/>
    <w:rsid w:val="00AC72BF"/>
    <w:rsid w:val="00AC772A"/>
    <w:rsid w:val="00AC78A3"/>
    <w:rsid w:val="00AD088F"/>
    <w:rsid w:val="00AD4BE6"/>
    <w:rsid w:val="00AD6FC1"/>
    <w:rsid w:val="00AD70E3"/>
    <w:rsid w:val="00AE16C7"/>
    <w:rsid w:val="00AE28E7"/>
    <w:rsid w:val="00AE5B8F"/>
    <w:rsid w:val="00AE6082"/>
    <w:rsid w:val="00AE66AC"/>
    <w:rsid w:val="00AF13B7"/>
    <w:rsid w:val="00AF26CB"/>
    <w:rsid w:val="00AF2F87"/>
    <w:rsid w:val="00AF46FF"/>
    <w:rsid w:val="00AF49C5"/>
    <w:rsid w:val="00AF4A3D"/>
    <w:rsid w:val="00AF6835"/>
    <w:rsid w:val="00AF6AAB"/>
    <w:rsid w:val="00B009E2"/>
    <w:rsid w:val="00B00C61"/>
    <w:rsid w:val="00B021B3"/>
    <w:rsid w:val="00B02A6E"/>
    <w:rsid w:val="00B033FF"/>
    <w:rsid w:val="00B037ED"/>
    <w:rsid w:val="00B0405C"/>
    <w:rsid w:val="00B048E2"/>
    <w:rsid w:val="00B05F15"/>
    <w:rsid w:val="00B074F9"/>
    <w:rsid w:val="00B07D3E"/>
    <w:rsid w:val="00B106F3"/>
    <w:rsid w:val="00B129F8"/>
    <w:rsid w:val="00B1312C"/>
    <w:rsid w:val="00B13987"/>
    <w:rsid w:val="00B139BF"/>
    <w:rsid w:val="00B15B96"/>
    <w:rsid w:val="00B16181"/>
    <w:rsid w:val="00B163C5"/>
    <w:rsid w:val="00B1664D"/>
    <w:rsid w:val="00B16F49"/>
    <w:rsid w:val="00B176CC"/>
    <w:rsid w:val="00B213ED"/>
    <w:rsid w:val="00B22684"/>
    <w:rsid w:val="00B2455D"/>
    <w:rsid w:val="00B24CFC"/>
    <w:rsid w:val="00B24D0A"/>
    <w:rsid w:val="00B267E6"/>
    <w:rsid w:val="00B2719D"/>
    <w:rsid w:val="00B3081B"/>
    <w:rsid w:val="00B323E1"/>
    <w:rsid w:val="00B33281"/>
    <w:rsid w:val="00B36DE6"/>
    <w:rsid w:val="00B37B8B"/>
    <w:rsid w:val="00B40432"/>
    <w:rsid w:val="00B40565"/>
    <w:rsid w:val="00B42609"/>
    <w:rsid w:val="00B42762"/>
    <w:rsid w:val="00B427F4"/>
    <w:rsid w:val="00B430EC"/>
    <w:rsid w:val="00B45493"/>
    <w:rsid w:val="00B467F8"/>
    <w:rsid w:val="00B5014A"/>
    <w:rsid w:val="00B5053B"/>
    <w:rsid w:val="00B52BE9"/>
    <w:rsid w:val="00B54185"/>
    <w:rsid w:val="00B55970"/>
    <w:rsid w:val="00B57C91"/>
    <w:rsid w:val="00B6474E"/>
    <w:rsid w:val="00B64822"/>
    <w:rsid w:val="00B6548B"/>
    <w:rsid w:val="00B664D9"/>
    <w:rsid w:val="00B66AB3"/>
    <w:rsid w:val="00B71666"/>
    <w:rsid w:val="00B754E0"/>
    <w:rsid w:val="00B75675"/>
    <w:rsid w:val="00B75693"/>
    <w:rsid w:val="00B7600C"/>
    <w:rsid w:val="00B76F4E"/>
    <w:rsid w:val="00B77628"/>
    <w:rsid w:val="00B77AEE"/>
    <w:rsid w:val="00B80DC2"/>
    <w:rsid w:val="00B81247"/>
    <w:rsid w:val="00B820C9"/>
    <w:rsid w:val="00B82787"/>
    <w:rsid w:val="00B8280A"/>
    <w:rsid w:val="00B84C56"/>
    <w:rsid w:val="00B85158"/>
    <w:rsid w:val="00B85409"/>
    <w:rsid w:val="00B85BB0"/>
    <w:rsid w:val="00B872B1"/>
    <w:rsid w:val="00B874AE"/>
    <w:rsid w:val="00B87F7E"/>
    <w:rsid w:val="00B902F2"/>
    <w:rsid w:val="00B90C50"/>
    <w:rsid w:val="00B93130"/>
    <w:rsid w:val="00B93185"/>
    <w:rsid w:val="00B93251"/>
    <w:rsid w:val="00B935D3"/>
    <w:rsid w:val="00B94D27"/>
    <w:rsid w:val="00B95C2A"/>
    <w:rsid w:val="00B969CC"/>
    <w:rsid w:val="00B97C03"/>
    <w:rsid w:val="00BA1515"/>
    <w:rsid w:val="00BA246E"/>
    <w:rsid w:val="00BA2B0B"/>
    <w:rsid w:val="00BA3EF7"/>
    <w:rsid w:val="00BA4EC3"/>
    <w:rsid w:val="00BA4EFA"/>
    <w:rsid w:val="00BA508E"/>
    <w:rsid w:val="00BA64C2"/>
    <w:rsid w:val="00BB1389"/>
    <w:rsid w:val="00BB25F7"/>
    <w:rsid w:val="00BB2B3E"/>
    <w:rsid w:val="00BB46A5"/>
    <w:rsid w:val="00BB676B"/>
    <w:rsid w:val="00BB77D2"/>
    <w:rsid w:val="00BC0EA1"/>
    <w:rsid w:val="00BC2432"/>
    <w:rsid w:val="00BC3F06"/>
    <w:rsid w:val="00BC4E79"/>
    <w:rsid w:val="00BC5404"/>
    <w:rsid w:val="00BC5AAC"/>
    <w:rsid w:val="00BC788E"/>
    <w:rsid w:val="00BD1481"/>
    <w:rsid w:val="00BD1FF4"/>
    <w:rsid w:val="00BD47E5"/>
    <w:rsid w:val="00BD617C"/>
    <w:rsid w:val="00BD6F41"/>
    <w:rsid w:val="00BD718E"/>
    <w:rsid w:val="00BD733D"/>
    <w:rsid w:val="00BD74BF"/>
    <w:rsid w:val="00BE0032"/>
    <w:rsid w:val="00BE1FE1"/>
    <w:rsid w:val="00BE3A3C"/>
    <w:rsid w:val="00BE5074"/>
    <w:rsid w:val="00BE7C2A"/>
    <w:rsid w:val="00BE7E19"/>
    <w:rsid w:val="00BF1F32"/>
    <w:rsid w:val="00BF2458"/>
    <w:rsid w:val="00BF2B11"/>
    <w:rsid w:val="00BF33E9"/>
    <w:rsid w:val="00BF3FAC"/>
    <w:rsid w:val="00BF4064"/>
    <w:rsid w:val="00BF4BF5"/>
    <w:rsid w:val="00BF6A00"/>
    <w:rsid w:val="00BF6A72"/>
    <w:rsid w:val="00C04A3C"/>
    <w:rsid w:val="00C04EAC"/>
    <w:rsid w:val="00C058F6"/>
    <w:rsid w:val="00C07869"/>
    <w:rsid w:val="00C10C88"/>
    <w:rsid w:val="00C12418"/>
    <w:rsid w:val="00C1351B"/>
    <w:rsid w:val="00C13622"/>
    <w:rsid w:val="00C14D9C"/>
    <w:rsid w:val="00C1541A"/>
    <w:rsid w:val="00C154BE"/>
    <w:rsid w:val="00C154E3"/>
    <w:rsid w:val="00C20161"/>
    <w:rsid w:val="00C21E00"/>
    <w:rsid w:val="00C229E7"/>
    <w:rsid w:val="00C2369B"/>
    <w:rsid w:val="00C23E66"/>
    <w:rsid w:val="00C24C22"/>
    <w:rsid w:val="00C268D7"/>
    <w:rsid w:val="00C26D05"/>
    <w:rsid w:val="00C26F68"/>
    <w:rsid w:val="00C27156"/>
    <w:rsid w:val="00C32289"/>
    <w:rsid w:val="00C32AF4"/>
    <w:rsid w:val="00C3328D"/>
    <w:rsid w:val="00C34579"/>
    <w:rsid w:val="00C35BD0"/>
    <w:rsid w:val="00C37C93"/>
    <w:rsid w:val="00C40338"/>
    <w:rsid w:val="00C41597"/>
    <w:rsid w:val="00C42FA0"/>
    <w:rsid w:val="00C442D1"/>
    <w:rsid w:val="00C452B2"/>
    <w:rsid w:val="00C46DDA"/>
    <w:rsid w:val="00C502B0"/>
    <w:rsid w:val="00C50975"/>
    <w:rsid w:val="00C523F5"/>
    <w:rsid w:val="00C533E0"/>
    <w:rsid w:val="00C542AE"/>
    <w:rsid w:val="00C55808"/>
    <w:rsid w:val="00C627C9"/>
    <w:rsid w:val="00C64A25"/>
    <w:rsid w:val="00C64C2D"/>
    <w:rsid w:val="00C656A5"/>
    <w:rsid w:val="00C71914"/>
    <w:rsid w:val="00C7264C"/>
    <w:rsid w:val="00C72DBA"/>
    <w:rsid w:val="00C72F02"/>
    <w:rsid w:val="00C74CFF"/>
    <w:rsid w:val="00C76712"/>
    <w:rsid w:val="00C76CA7"/>
    <w:rsid w:val="00C80D34"/>
    <w:rsid w:val="00C820D9"/>
    <w:rsid w:val="00C84518"/>
    <w:rsid w:val="00C851C5"/>
    <w:rsid w:val="00C85881"/>
    <w:rsid w:val="00C91CF7"/>
    <w:rsid w:val="00C937F6"/>
    <w:rsid w:val="00C94D8B"/>
    <w:rsid w:val="00C962DC"/>
    <w:rsid w:val="00C974B7"/>
    <w:rsid w:val="00CA2F78"/>
    <w:rsid w:val="00CA65C1"/>
    <w:rsid w:val="00CA7D1D"/>
    <w:rsid w:val="00CB0238"/>
    <w:rsid w:val="00CB0688"/>
    <w:rsid w:val="00CB114E"/>
    <w:rsid w:val="00CB138B"/>
    <w:rsid w:val="00CB1471"/>
    <w:rsid w:val="00CB4590"/>
    <w:rsid w:val="00CB6391"/>
    <w:rsid w:val="00CC1BA7"/>
    <w:rsid w:val="00CC2548"/>
    <w:rsid w:val="00CC3498"/>
    <w:rsid w:val="00CC4A7D"/>
    <w:rsid w:val="00CC4FC2"/>
    <w:rsid w:val="00CC6243"/>
    <w:rsid w:val="00CD03AB"/>
    <w:rsid w:val="00CD114E"/>
    <w:rsid w:val="00CD1CFA"/>
    <w:rsid w:val="00CD3661"/>
    <w:rsid w:val="00CD39F6"/>
    <w:rsid w:val="00CD3DDC"/>
    <w:rsid w:val="00CD4B62"/>
    <w:rsid w:val="00CD4DF0"/>
    <w:rsid w:val="00CD5AC3"/>
    <w:rsid w:val="00CD649D"/>
    <w:rsid w:val="00CE0E4E"/>
    <w:rsid w:val="00CE0F41"/>
    <w:rsid w:val="00CE2205"/>
    <w:rsid w:val="00CE69DD"/>
    <w:rsid w:val="00CE709A"/>
    <w:rsid w:val="00CF041B"/>
    <w:rsid w:val="00CF1D75"/>
    <w:rsid w:val="00CF42B7"/>
    <w:rsid w:val="00CF51D9"/>
    <w:rsid w:val="00CF52C4"/>
    <w:rsid w:val="00CF7799"/>
    <w:rsid w:val="00CF7D12"/>
    <w:rsid w:val="00D001FF"/>
    <w:rsid w:val="00D01E72"/>
    <w:rsid w:val="00D04012"/>
    <w:rsid w:val="00D04567"/>
    <w:rsid w:val="00D051E8"/>
    <w:rsid w:val="00D059C0"/>
    <w:rsid w:val="00D07008"/>
    <w:rsid w:val="00D1115F"/>
    <w:rsid w:val="00D11C4C"/>
    <w:rsid w:val="00D12797"/>
    <w:rsid w:val="00D1292D"/>
    <w:rsid w:val="00D14753"/>
    <w:rsid w:val="00D156C4"/>
    <w:rsid w:val="00D16089"/>
    <w:rsid w:val="00D178DB"/>
    <w:rsid w:val="00D20561"/>
    <w:rsid w:val="00D20EF3"/>
    <w:rsid w:val="00D219A9"/>
    <w:rsid w:val="00D2205D"/>
    <w:rsid w:val="00D225D9"/>
    <w:rsid w:val="00D24C7B"/>
    <w:rsid w:val="00D250F3"/>
    <w:rsid w:val="00D25EF2"/>
    <w:rsid w:val="00D260AC"/>
    <w:rsid w:val="00D267D4"/>
    <w:rsid w:val="00D275F0"/>
    <w:rsid w:val="00D27942"/>
    <w:rsid w:val="00D30D87"/>
    <w:rsid w:val="00D31A72"/>
    <w:rsid w:val="00D32142"/>
    <w:rsid w:val="00D327C3"/>
    <w:rsid w:val="00D329FE"/>
    <w:rsid w:val="00D34591"/>
    <w:rsid w:val="00D34BDB"/>
    <w:rsid w:val="00D34D74"/>
    <w:rsid w:val="00D36A32"/>
    <w:rsid w:val="00D40055"/>
    <w:rsid w:val="00D4091D"/>
    <w:rsid w:val="00D40FF1"/>
    <w:rsid w:val="00D41048"/>
    <w:rsid w:val="00D41848"/>
    <w:rsid w:val="00D41F77"/>
    <w:rsid w:val="00D4222A"/>
    <w:rsid w:val="00D431A3"/>
    <w:rsid w:val="00D43DCA"/>
    <w:rsid w:val="00D43F81"/>
    <w:rsid w:val="00D44893"/>
    <w:rsid w:val="00D45970"/>
    <w:rsid w:val="00D461C1"/>
    <w:rsid w:val="00D4691A"/>
    <w:rsid w:val="00D46DC2"/>
    <w:rsid w:val="00D47666"/>
    <w:rsid w:val="00D476F8"/>
    <w:rsid w:val="00D5193A"/>
    <w:rsid w:val="00D525B3"/>
    <w:rsid w:val="00D526AB"/>
    <w:rsid w:val="00D54794"/>
    <w:rsid w:val="00D5491C"/>
    <w:rsid w:val="00D54D38"/>
    <w:rsid w:val="00D55395"/>
    <w:rsid w:val="00D56131"/>
    <w:rsid w:val="00D60DF1"/>
    <w:rsid w:val="00D618F8"/>
    <w:rsid w:val="00D6317D"/>
    <w:rsid w:val="00D64637"/>
    <w:rsid w:val="00D65082"/>
    <w:rsid w:val="00D66D9D"/>
    <w:rsid w:val="00D70026"/>
    <w:rsid w:val="00D7217C"/>
    <w:rsid w:val="00D7379D"/>
    <w:rsid w:val="00D817DC"/>
    <w:rsid w:val="00D824BC"/>
    <w:rsid w:val="00D83DBA"/>
    <w:rsid w:val="00D8496C"/>
    <w:rsid w:val="00D84F7B"/>
    <w:rsid w:val="00D857EB"/>
    <w:rsid w:val="00D85B2D"/>
    <w:rsid w:val="00D85E02"/>
    <w:rsid w:val="00D905E9"/>
    <w:rsid w:val="00D910B6"/>
    <w:rsid w:val="00D93011"/>
    <w:rsid w:val="00D9461D"/>
    <w:rsid w:val="00D9517F"/>
    <w:rsid w:val="00DA0AB7"/>
    <w:rsid w:val="00DA11BD"/>
    <w:rsid w:val="00DA280A"/>
    <w:rsid w:val="00DA5836"/>
    <w:rsid w:val="00DA70EB"/>
    <w:rsid w:val="00DA7171"/>
    <w:rsid w:val="00DB1356"/>
    <w:rsid w:val="00DB35C0"/>
    <w:rsid w:val="00DB3F12"/>
    <w:rsid w:val="00DB3FFD"/>
    <w:rsid w:val="00DB4CF2"/>
    <w:rsid w:val="00DB5905"/>
    <w:rsid w:val="00DB5CF5"/>
    <w:rsid w:val="00DB71B4"/>
    <w:rsid w:val="00DB74EC"/>
    <w:rsid w:val="00DB7FD6"/>
    <w:rsid w:val="00DC1C26"/>
    <w:rsid w:val="00DC5EFD"/>
    <w:rsid w:val="00DD102F"/>
    <w:rsid w:val="00DD1555"/>
    <w:rsid w:val="00DD310C"/>
    <w:rsid w:val="00DD391E"/>
    <w:rsid w:val="00DD3B6B"/>
    <w:rsid w:val="00DD4711"/>
    <w:rsid w:val="00DD47DB"/>
    <w:rsid w:val="00DD726A"/>
    <w:rsid w:val="00DD78B4"/>
    <w:rsid w:val="00DD7B2A"/>
    <w:rsid w:val="00DE0094"/>
    <w:rsid w:val="00DE2014"/>
    <w:rsid w:val="00DE30E4"/>
    <w:rsid w:val="00DE351E"/>
    <w:rsid w:val="00DE588D"/>
    <w:rsid w:val="00DE59A5"/>
    <w:rsid w:val="00DE5D60"/>
    <w:rsid w:val="00DF13FF"/>
    <w:rsid w:val="00DF1F0A"/>
    <w:rsid w:val="00DF2E17"/>
    <w:rsid w:val="00DF4399"/>
    <w:rsid w:val="00DF4955"/>
    <w:rsid w:val="00DF4AF1"/>
    <w:rsid w:val="00DF4F3E"/>
    <w:rsid w:val="00DF6036"/>
    <w:rsid w:val="00DF6892"/>
    <w:rsid w:val="00DF70F9"/>
    <w:rsid w:val="00E00B15"/>
    <w:rsid w:val="00E027E6"/>
    <w:rsid w:val="00E0480F"/>
    <w:rsid w:val="00E05154"/>
    <w:rsid w:val="00E053F0"/>
    <w:rsid w:val="00E05C0F"/>
    <w:rsid w:val="00E079F3"/>
    <w:rsid w:val="00E11072"/>
    <w:rsid w:val="00E12784"/>
    <w:rsid w:val="00E142F1"/>
    <w:rsid w:val="00E15D46"/>
    <w:rsid w:val="00E16B02"/>
    <w:rsid w:val="00E17895"/>
    <w:rsid w:val="00E20810"/>
    <w:rsid w:val="00E20D69"/>
    <w:rsid w:val="00E2194C"/>
    <w:rsid w:val="00E21F24"/>
    <w:rsid w:val="00E23856"/>
    <w:rsid w:val="00E2484E"/>
    <w:rsid w:val="00E24FF9"/>
    <w:rsid w:val="00E30A1C"/>
    <w:rsid w:val="00E30ADF"/>
    <w:rsid w:val="00E331CC"/>
    <w:rsid w:val="00E34FB8"/>
    <w:rsid w:val="00E35D09"/>
    <w:rsid w:val="00E36A2E"/>
    <w:rsid w:val="00E3756B"/>
    <w:rsid w:val="00E37E12"/>
    <w:rsid w:val="00E37F22"/>
    <w:rsid w:val="00E37F5C"/>
    <w:rsid w:val="00E4393D"/>
    <w:rsid w:val="00E44A5D"/>
    <w:rsid w:val="00E44CE5"/>
    <w:rsid w:val="00E47C88"/>
    <w:rsid w:val="00E55009"/>
    <w:rsid w:val="00E55191"/>
    <w:rsid w:val="00E61408"/>
    <w:rsid w:val="00E635FD"/>
    <w:rsid w:val="00E63C86"/>
    <w:rsid w:val="00E64453"/>
    <w:rsid w:val="00E64F38"/>
    <w:rsid w:val="00E6635B"/>
    <w:rsid w:val="00E72608"/>
    <w:rsid w:val="00E72B08"/>
    <w:rsid w:val="00E7500B"/>
    <w:rsid w:val="00E75AF6"/>
    <w:rsid w:val="00E760C1"/>
    <w:rsid w:val="00E766D0"/>
    <w:rsid w:val="00E773E4"/>
    <w:rsid w:val="00E7740A"/>
    <w:rsid w:val="00E820B9"/>
    <w:rsid w:val="00E83403"/>
    <w:rsid w:val="00E834E5"/>
    <w:rsid w:val="00E83DC1"/>
    <w:rsid w:val="00E852AF"/>
    <w:rsid w:val="00E8531B"/>
    <w:rsid w:val="00E859A3"/>
    <w:rsid w:val="00E86440"/>
    <w:rsid w:val="00E905C3"/>
    <w:rsid w:val="00E90705"/>
    <w:rsid w:val="00E91388"/>
    <w:rsid w:val="00E95107"/>
    <w:rsid w:val="00E96065"/>
    <w:rsid w:val="00EA1397"/>
    <w:rsid w:val="00EA26E1"/>
    <w:rsid w:val="00EA2F8A"/>
    <w:rsid w:val="00EA389F"/>
    <w:rsid w:val="00EA3BBF"/>
    <w:rsid w:val="00EA634F"/>
    <w:rsid w:val="00EB094F"/>
    <w:rsid w:val="00EB199D"/>
    <w:rsid w:val="00EB2DE6"/>
    <w:rsid w:val="00EB40FB"/>
    <w:rsid w:val="00EB4212"/>
    <w:rsid w:val="00EB5BA6"/>
    <w:rsid w:val="00EB62AB"/>
    <w:rsid w:val="00EB7940"/>
    <w:rsid w:val="00EC0A2C"/>
    <w:rsid w:val="00EC11AF"/>
    <w:rsid w:val="00EC1491"/>
    <w:rsid w:val="00EC28FA"/>
    <w:rsid w:val="00EC38D1"/>
    <w:rsid w:val="00ED0D0E"/>
    <w:rsid w:val="00ED3365"/>
    <w:rsid w:val="00ED35AA"/>
    <w:rsid w:val="00ED3836"/>
    <w:rsid w:val="00ED3981"/>
    <w:rsid w:val="00ED40A5"/>
    <w:rsid w:val="00ED488F"/>
    <w:rsid w:val="00ED6185"/>
    <w:rsid w:val="00ED6ADD"/>
    <w:rsid w:val="00ED75F2"/>
    <w:rsid w:val="00ED7EA7"/>
    <w:rsid w:val="00ED7EF9"/>
    <w:rsid w:val="00EE0800"/>
    <w:rsid w:val="00EE0F67"/>
    <w:rsid w:val="00EE1813"/>
    <w:rsid w:val="00EE1975"/>
    <w:rsid w:val="00EE2652"/>
    <w:rsid w:val="00EE3F61"/>
    <w:rsid w:val="00EF0076"/>
    <w:rsid w:val="00EF196D"/>
    <w:rsid w:val="00EF1EC7"/>
    <w:rsid w:val="00EF2FEB"/>
    <w:rsid w:val="00EF723E"/>
    <w:rsid w:val="00F002A5"/>
    <w:rsid w:val="00F0111E"/>
    <w:rsid w:val="00F04DC2"/>
    <w:rsid w:val="00F04E1D"/>
    <w:rsid w:val="00F06110"/>
    <w:rsid w:val="00F06513"/>
    <w:rsid w:val="00F06A11"/>
    <w:rsid w:val="00F06F71"/>
    <w:rsid w:val="00F06FB0"/>
    <w:rsid w:val="00F10D7D"/>
    <w:rsid w:val="00F12FB9"/>
    <w:rsid w:val="00F14086"/>
    <w:rsid w:val="00F1793F"/>
    <w:rsid w:val="00F21874"/>
    <w:rsid w:val="00F234E8"/>
    <w:rsid w:val="00F23B82"/>
    <w:rsid w:val="00F240A8"/>
    <w:rsid w:val="00F24B53"/>
    <w:rsid w:val="00F321AD"/>
    <w:rsid w:val="00F33842"/>
    <w:rsid w:val="00F33DD8"/>
    <w:rsid w:val="00F342AA"/>
    <w:rsid w:val="00F372FD"/>
    <w:rsid w:val="00F41A35"/>
    <w:rsid w:val="00F41AAD"/>
    <w:rsid w:val="00F41E41"/>
    <w:rsid w:val="00F43930"/>
    <w:rsid w:val="00F47436"/>
    <w:rsid w:val="00F50000"/>
    <w:rsid w:val="00F52D48"/>
    <w:rsid w:val="00F541DB"/>
    <w:rsid w:val="00F5637E"/>
    <w:rsid w:val="00F606D8"/>
    <w:rsid w:val="00F60E61"/>
    <w:rsid w:val="00F6338C"/>
    <w:rsid w:val="00F643D5"/>
    <w:rsid w:val="00F64657"/>
    <w:rsid w:val="00F65083"/>
    <w:rsid w:val="00F65C21"/>
    <w:rsid w:val="00F66283"/>
    <w:rsid w:val="00F675FA"/>
    <w:rsid w:val="00F70475"/>
    <w:rsid w:val="00F70BD5"/>
    <w:rsid w:val="00F71742"/>
    <w:rsid w:val="00F722B9"/>
    <w:rsid w:val="00F7357B"/>
    <w:rsid w:val="00F73854"/>
    <w:rsid w:val="00F739F7"/>
    <w:rsid w:val="00F74D32"/>
    <w:rsid w:val="00F7560C"/>
    <w:rsid w:val="00F771F1"/>
    <w:rsid w:val="00F777B9"/>
    <w:rsid w:val="00F77C1C"/>
    <w:rsid w:val="00F809E6"/>
    <w:rsid w:val="00F8420B"/>
    <w:rsid w:val="00F84DF6"/>
    <w:rsid w:val="00F85F9B"/>
    <w:rsid w:val="00F8649B"/>
    <w:rsid w:val="00F91544"/>
    <w:rsid w:val="00F91965"/>
    <w:rsid w:val="00F93BE6"/>
    <w:rsid w:val="00F9607C"/>
    <w:rsid w:val="00F964A5"/>
    <w:rsid w:val="00F969DA"/>
    <w:rsid w:val="00F97456"/>
    <w:rsid w:val="00FA10C6"/>
    <w:rsid w:val="00FA23CF"/>
    <w:rsid w:val="00FA2D59"/>
    <w:rsid w:val="00FA4462"/>
    <w:rsid w:val="00FA5467"/>
    <w:rsid w:val="00FA6A91"/>
    <w:rsid w:val="00FB08EC"/>
    <w:rsid w:val="00FB3AF0"/>
    <w:rsid w:val="00FB430E"/>
    <w:rsid w:val="00FB4C71"/>
    <w:rsid w:val="00FB6804"/>
    <w:rsid w:val="00FC009E"/>
    <w:rsid w:val="00FC1092"/>
    <w:rsid w:val="00FC1329"/>
    <w:rsid w:val="00FC16DD"/>
    <w:rsid w:val="00FC3B5A"/>
    <w:rsid w:val="00FC3CC2"/>
    <w:rsid w:val="00FC3FC3"/>
    <w:rsid w:val="00FC4205"/>
    <w:rsid w:val="00FC4295"/>
    <w:rsid w:val="00FC490D"/>
    <w:rsid w:val="00FC64FC"/>
    <w:rsid w:val="00FC6531"/>
    <w:rsid w:val="00FC6BD6"/>
    <w:rsid w:val="00FC74C9"/>
    <w:rsid w:val="00FC7C08"/>
    <w:rsid w:val="00FD04EA"/>
    <w:rsid w:val="00FD1065"/>
    <w:rsid w:val="00FD1BB7"/>
    <w:rsid w:val="00FD5ABB"/>
    <w:rsid w:val="00FD6CE6"/>
    <w:rsid w:val="00FE03A1"/>
    <w:rsid w:val="00FE05C5"/>
    <w:rsid w:val="00FE0713"/>
    <w:rsid w:val="00FE1B67"/>
    <w:rsid w:val="00FE258F"/>
    <w:rsid w:val="00FE2A35"/>
    <w:rsid w:val="00FE5240"/>
    <w:rsid w:val="00FE5575"/>
    <w:rsid w:val="00FE56B9"/>
    <w:rsid w:val="00FE5F53"/>
    <w:rsid w:val="00FE762C"/>
    <w:rsid w:val="00FF057F"/>
    <w:rsid w:val="00FF0B18"/>
    <w:rsid w:val="00FF0FF8"/>
    <w:rsid w:val="00FF19D0"/>
    <w:rsid w:val="00FF2186"/>
    <w:rsid w:val="00FF6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DF3DB"/>
  <w15:docId w15:val="{E5D3EFC6-4C4A-4B97-8277-A247499E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E45"/>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E45"/>
    <w:pPr>
      <w:ind w:left="720"/>
      <w:contextualSpacing/>
    </w:pPr>
  </w:style>
  <w:style w:type="character" w:styleId="Strong">
    <w:name w:val="Strong"/>
    <w:basedOn w:val="DefaultParagraphFont"/>
    <w:uiPriority w:val="22"/>
    <w:qFormat/>
    <w:rsid w:val="004F2F47"/>
    <w:rPr>
      <w:b/>
      <w:bCs/>
    </w:rPr>
  </w:style>
  <w:style w:type="paragraph" w:styleId="FootnoteText">
    <w:name w:val="footnote text"/>
    <w:aliases w:val="Fußnote,Footnote Text Char Char,single space,footnote text,FOOTNOTES,fn,Footnote, Char1 Char,Footnote Char1,stile 1,Footnote1,Footnote2,Footnote3,Footnote4,Footnote5,Footnote6,Footnote7,Footnote8,Footnote9"/>
    <w:basedOn w:val="Normal"/>
    <w:link w:val="FootnoteTextChar1"/>
    <w:rsid w:val="004F6644"/>
    <w:pPr>
      <w:spacing w:after="240" w:line="240" w:lineRule="auto"/>
      <w:ind w:left="357" w:hanging="357"/>
      <w:jc w:val="both"/>
    </w:pPr>
    <w:rPr>
      <w:rFonts w:ascii="Times New Roman" w:eastAsia="Times New Roman" w:hAnsi="Times New Roman" w:cs="Times New Roman"/>
      <w:snapToGrid w:val="0"/>
      <w:sz w:val="20"/>
      <w:szCs w:val="20"/>
      <w:lang w:val="en-GB" w:eastAsia="x-none"/>
    </w:rPr>
  </w:style>
  <w:style w:type="character" w:customStyle="1" w:styleId="FootnoteTextChar">
    <w:name w:val="Footnote Text Char"/>
    <w:basedOn w:val="DefaultParagraphFont"/>
    <w:uiPriority w:val="99"/>
    <w:semiHidden/>
    <w:rsid w:val="004F6644"/>
    <w:rPr>
      <w:sz w:val="20"/>
      <w:szCs w:val="20"/>
      <w:lang w:val="bg-BG"/>
    </w:rPr>
  </w:style>
  <w:style w:type="character" w:customStyle="1" w:styleId="FootnoteTextChar1">
    <w:name w:val="Footnote Text Char1"/>
    <w:aliases w:val="Fußnote Char,Footnote Text Char Char Char,single space Char,footnote text Char,FOOTNOTES Char,fn Char,Footnote Char, Char1 Char Char,Footnote Char1 Char,stile 1 Char,Footnote1 Char,Footnote2 Char,Footnote3 Char,Footnote4 Char"/>
    <w:link w:val="FootnoteText"/>
    <w:rsid w:val="004F6644"/>
    <w:rPr>
      <w:rFonts w:ascii="Times New Roman" w:eastAsia="Times New Roman" w:hAnsi="Times New Roman" w:cs="Times New Roman"/>
      <w:snapToGrid w:val="0"/>
      <w:sz w:val="20"/>
      <w:szCs w:val="20"/>
      <w:lang w:val="en-GB" w:eastAsia="x-none"/>
    </w:rPr>
  </w:style>
  <w:style w:type="paragraph" w:styleId="ListBullet">
    <w:name w:val="List Bullet"/>
    <w:basedOn w:val="Normal"/>
    <w:unhideWhenUsed/>
    <w:rsid w:val="004F6644"/>
    <w:pPr>
      <w:numPr>
        <w:numId w:val="11"/>
      </w:numPr>
      <w:spacing w:after="240" w:line="240" w:lineRule="auto"/>
      <w:jc w:val="both"/>
    </w:pPr>
    <w:rPr>
      <w:rFonts w:ascii="Times New Roman" w:eastAsia="Times New Roman" w:hAnsi="Times New Roman" w:cs="Times New Roman"/>
      <w:sz w:val="24"/>
      <w:szCs w:val="20"/>
      <w:lang w:val="en-GB"/>
    </w:rPr>
  </w:style>
  <w:style w:type="paragraph" w:customStyle="1" w:styleId="Default">
    <w:name w:val="Default"/>
    <w:rsid w:val="004F6644"/>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4F66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F6644"/>
    <w:rPr>
      <w:sz w:val="20"/>
      <w:szCs w:val="20"/>
      <w:lang w:val="bg-BG"/>
    </w:rPr>
  </w:style>
  <w:style w:type="character" w:styleId="EndnoteReference">
    <w:name w:val="endnote reference"/>
    <w:basedOn w:val="DefaultParagraphFont"/>
    <w:uiPriority w:val="99"/>
    <w:semiHidden/>
    <w:unhideWhenUsed/>
    <w:rsid w:val="004F6644"/>
    <w:rPr>
      <w:vertAlign w:val="superscript"/>
    </w:rPr>
  </w:style>
  <w:style w:type="paragraph" w:styleId="NoSpacing">
    <w:name w:val="No Spacing"/>
    <w:link w:val="NoSpacingChar"/>
    <w:uiPriority w:val="1"/>
    <w:qFormat/>
    <w:rsid w:val="008D5A4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D5A41"/>
    <w:rPr>
      <w:rFonts w:eastAsiaTheme="minorEastAsia"/>
      <w:lang w:eastAsia="ja-JP"/>
    </w:rPr>
  </w:style>
  <w:style w:type="paragraph" w:styleId="BalloonText">
    <w:name w:val="Balloon Text"/>
    <w:basedOn w:val="Normal"/>
    <w:link w:val="BalloonTextChar"/>
    <w:uiPriority w:val="99"/>
    <w:semiHidden/>
    <w:unhideWhenUsed/>
    <w:rsid w:val="008D5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A41"/>
    <w:rPr>
      <w:rFonts w:ascii="Tahoma" w:hAnsi="Tahoma" w:cs="Tahoma"/>
      <w:sz w:val="16"/>
      <w:szCs w:val="16"/>
      <w:lang w:val="bg-BG"/>
    </w:rPr>
  </w:style>
  <w:style w:type="paragraph" w:styleId="Header">
    <w:name w:val="header"/>
    <w:basedOn w:val="Normal"/>
    <w:link w:val="HeaderChar"/>
    <w:uiPriority w:val="99"/>
    <w:unhideWhenUsed/>
    <w:rsid w:val="008D5A41"/>
    <w:pPr>
      <w:tabs>
        <w:tab w:val="center" w:pos="4703"/>
        <w:tab w:val="right" w:pos="9406"/>
      </w:tabs>
      <w:spacing w:after="0" w:line="240" w:lineRule="auto"/>
    </w:pPr>
  </w:style>
  <w:style w:type="character" w:customStyle="1" w:styleId="HeaderChar">
    <w:name w:val="Header Char"/>
    <w:basedOn w:val="DefaultParagraphFont"/>
    <w:link w:val="Header"/>
    <w:uiPriority w:val="99"/>
    <w:rsid w:val="008D5A41"/>
    <w:rPr>
      <w:lang w:val="bg-BG"/>
    </w:rPr>
  </w:style>
  <w:style w:type="paragraph" w:styleId="Footer">
    <w:name w:val="footer"/>
    <w:basedOn w:val="Normal"/>
    <w:link w:val="FooterChar"/>
    <w:uiPriority w:val="99"/>
    <w:unhideWhenUsed/>
    <w:rsid w:val="008D5A41"/>
    <w:pPr>
      <w:tabs>
        <w:tab w:val="center" w:pos="4703"/>
        <w:tab w:val="right" w:pos="9406"/>
      </w:tabs>
      <w:spacing w:after="0" w:line="240" w:lineRule="auto"/>
    </w:pPr>
  </w:style>
  <w:style w:type="character" w:customStyle="1" w:styleId="FooterChar">
    <w:name w:val="Footer Char"/>
    <w:basedOn w:val="DefaultParagraphFont"/>
    <w:link w:val="Footer"/>
    <w:uiPriority w:val="99"/>
    <w:rsid w:val="008D5A41"/>
    <w:rPr>
      <w:lang w:val="bg-BG"/>
    </w:rPr>
  </w:style>
  <w:style w:type="character" w:styleId="CommentReference">
    <w:name w:val="annotation reference"/>
    <w:basedOn w:val="DefaultParagraphFont"/>
    <w:uiPriority w:val="99"/>
    <w:semiHidden/>
    <w:unhideWhenUsed/>
    <w:rsid w:val="00346B49"/>
    <w:rPr>
      <w:sz w:val="16"/>
      <w:szCs w:val="16"/>
    </w:rPr>
  </w:style>
  <w:style w:type="paragraph" w:styleId="CommentText">
    <w:name w:val="annotation text"/>
    <w:basedOn w:val="Normal"/>
    <w:link w:val="CommentTextChar"/>
    <w:uiPriority w:val="99"/>
    <w:semiHidden/>
    <w:unhideWhenUsed/>
    <w:rsid w:val="00346B49"/>
    <w:pPr>
      <w:spacing w:line="240" w:lineRule="auto"/>
    </w:pPr>
    <w:rPr>
      <w:sz w:val="20"/>
      <w:szCs w:val="20"/>
    </w:rPr>
  </w:style>
  <w:style w:type="character" w:customStyle="1" w:styleId="CommentTextChar">
    <w:name w:val="Comment Text Char"/>
    <w:basedOn w:val="DefaultParagraphFont"/>
    <w:link w:val="CommentText"/>
    <w:uiPriority w:val="99"/>
    <w:semiHidden/>
    <w:rsid w:val="00346B49"/>
    <w:rPr>
      <w:sz w:val="20"/>
      <w:szCs w:val="20"/>
      <w:lang w:val="bg-BG"/>
    </w:rPr>
  </w:style>
  <w:style w:type="paragraph" w:styleId="CommentSubject">
    <w:name w:val="annotation subject"/>
    <w:basedOn w:val="CommentText"/>
    <w:next w:val="CommentText"/>
    <w:link w:val="CommentSubjectChar"/>
    <w:uiPriority w:val="99"/>
    <w:semiHidden/>
    <w:unhideWhenUsed/>
    <w:rsid w:val="00346B49"/>
    <w:rPr>
      <w:b/>
      <w:bCs/>
    </w:rPr>
  </w:style>
  <w:style w:type="character" w:customStyle="1" w:styleId="CommentSubjectChar">
    <w:name w:val="Comment Subject Char"/>
    <w:basedOn w:val="CommentTextChar"/>
    <w:link w:val="CommentSubject"/>
    <w:uiPriority w:val="99"/>
    <w:semiHidden/>
    <w:rsid w:val="00346B49"/>
    <w:rPr>
      <w:b/>
      <w:bCs/>
      <w:sz w:val="20"/>
      <w:szCs w:val="20"/>
      <w:lang w:val="bg-BG"/>
    </w:rPr>
  </w:style>
  <w:style w:type="character" w:customStyle="1" w:styleId="alt-edited">
    <w:name w:val="alt-edited"/>
    <w:basedOn w:val="DefaultParagraphFont"/>
    <w:rsid w:val="00975AA9"/>
  </w:style>
  <w:style w:type="character" w:customStyle="1" w:styleId="tlid-translation">
    <w:name w:val="tlid-translation"/>
    <w:basedOn w:val="DefaultParagraphFont"/>
    <w:rsid w:val="009F2362"/>
  </w:style>
  <w:style w:type="paragraph" w:styleId="Revision">
    <w:name w:val="Revision"/>
    <w:hidden/>
    <w:uiPriority w:val="99"/>
    <w:semiHidden/>
    <w:rsid w:val="00E3756B"/>
    <w:pPr>
      <w:spacing w:after="0" w:line="240" w:lineRule="auto"/>
    </w:pPr>
    <w:rPr>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590554">
      <w:bodyDiv w:val="1"/>
      <w:marLeft w:val="0"/>
      <w:marRight w:val="0"/>
      <w:marTop w:val="0"/>
      <w:marBottom w:val="0"/>
      <w:divBdr>
        <w:top w:val="none" w:sz="0" w:space="0" w:color="auto"/>
        <w:left w:val="none" w:sz="0" w:space="0" w:color="auto"/>
        <w:bottom w:val="none" w:sz="0" w:space="0" w:color="auto"/>
        <w:right w:val="none" w:sz="0" w:space="0" w:color="auto"/>
      </w:divBdr>
    </w:div>
    <w:div w:id="845947269">
      <w:bodyDiv w:val="1"/>
      <w:marLeft w:val="0"/>
      <w:marRight w:val="0"/>
      <w:marTop w:val="0"/>
      <w:marBottom w:val="0"/>
      <w:divBdr>
        <w:top w:val="none" w:sz="0" w:space="0" w:color="auto"/>
        <w:left w:val="none" w:sz="0" w:space="0" w:color="auto"/>
        <w:bottom w:val="none" w:sz="0" w:space="0" w:color="auto"/>
        <w:right w:val="none" w:sz="0" w:space="0" w:color="auto"/>
      </w:divBdr>
    </w:div>
    <w:div w:id="1308361707">
      <w:bodyDiv w:val="1"/>
      <w:marLeft w:val="0"/>
      <w:marRight w:val="0"/>
      <w:marTop w:val="0"/>
      <w:marBottom w:val="0"/>
      <w:divBdr>
        <w:top w:val="none" w:sz="0" w:space="0" w:color="auto"/>
        <w:left w:val="none" w:sz="0" w:space="0" w:color="auto"/>
        <w:bottom w:val="none" w:sz="0" w:space="0" w:color="auto"/>
        <w:right w:val="none" w:sz="0" w:space="0" w:color="auto"/>
      </w:divBdr>
    </w:div>
    <w:div w:id="1453745798">
      <w:bodyDiv w:val="1"/>
      <w:marLeft w:val="0"/>
      <w:marRight w:val="0"/>
      <w:marTop w:val="0"/>
      <w:marBottom w:val="0"/>
      <w:divBdr>
        <w:top w:val="none" w:sz="0" w:space="0" w:color="auto"/>
        <w:left w:val="none" w:sz="0" w:space="0" w:color="auto"/>
        <w:bottom w:val="none" w:sz="0" w:space="0" w:color="auto"/>
        <w:right w:val="none" w:sz="0" w:space="0" w:color="auto"/>
      </w:divBdr>
    </w:div>
    <w:div w:id="20891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E6D77-489C-4A78-8A3C-CA0C56DC5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2577</Words>
  <Characters>14691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SEA Report 2022 English Summary</vt:lpstr>
    </vt:vector>
  </TitlesOfParts>
  <Company>MRRB</Company>
  <LinksUpToDate>false</LinksUpToDate>
  <CharactersWithSpaces>17234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 Report 2022 English Summary</dc:title>
  <dc:creator>"Krasimir Stankov" &lt;KStankov@mrrb.government.bg&gt;;Maya Lashova</dc:creator>
  <cp:lastModifiedBy>Gergana Vallcheva Opanova</cp:lastModifiedBy>
  <cp:revision>3</cp:revision>
  <cp:lastPrinted>2021-03-26T17:56:00Z</cp:lastPrinted>
  <dcterms:created xsi:type="dcterms:W3CDTF">2023-05-11T12:59:00Z</dcterms:created>
  <dcterms:modified xsi:type="dcterms:W3CDTF">2023-05-11T12:59:00Z</dcterms:modified>
</cp:coreProperties>
</file>